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lang w:eastAsia="zh-CN"/>
        </w:rPr>
        <w:t>金晖路厂连廊</w:t>
      </w:r>
      <w:r>
        <w:rPr>
          <w:rFonts w:hint="eastAsia" w:ascii="宋体" w:hAnsi="宋体" w:cs="宋体"/>
          <w:b/>
          <w:bCs/>
          <w:sz w:val="44"/>
          <w:szCs w:val="44"/>
        </w:rPr>
        <w:t>快速卷帘门招标文件</w:t>
      </w:r>
    </w:p>
    <w:p>
      <w:pPr>
        <w:jc w:val="center"/>
        <w:rPr>
          <w:rFonts w:ascii="宋体" w:hAnsi="宋体" w:cs="宋体"/>
          <w:sz w:val="44"/>
          <w:szCs w:val="44"/>
        </w:rPr>
      </w:pPr>
    </w:p>
    <w:p>
      <w:pPr>
        <w:spacing w:line="500" w:lineRule="exact"/>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一、工程概况</w:t>
      </w:r>
    </w:p>
    <w:p>
      <w:pPr>
        <w:spacing w:line="500" w:lineRule="exact"/>
        <w:ind w:left="559" w:leftChars="266"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招标工程为山东</w:t>
      </w:r>
      <w:r>
        <w:rPr>
          <w:rFonts w:hint="eastAsia" w:asciiTheme="minorEastAsia" w:hAnsiTheme="minorEastAsia" w:eastAsiaTheme="minorEastAsia" w:cstheme="minorEastAsia"/>
          <w:sz w:val="28"/>
          <w:szCs w:val="28"/>
          <w:lang w:eastAsia="zh-CN"/>
        </w:rPr>
        <w:t>金宝电子</w:t>
      </w:r>
      <w:r>
        <w:rPr>
          <w:rFonts w:hint="eastAsia" w:asciiTheme="minorEastAsia" w:hAnsiTheme="minorEastAsia" w:eastAsiaTheme="minorEastAsia" w:cstheme="minorEastAsia"/>
          <w:sz w:val="28"/>
          <w:szCs w:val="28"/>
        </w:rPr>
        <w:t>有限公司</w:t>
      </w:r>
      <w:r>
        <w:rPr>
          <w:rFonts w:hint="eastAsia" w:asciiTheme="minorEastAsia" w:hAnsiTheme="minorEastAsia" w:eastAsiaTheme="minorEastAsia" w:cstheme="minorEastAsia"/>
          <w:sz w:val="28"/>
          <w:szCs w:val="28"/>
          <w:lang w:eastAsia="zh-CN"/>
        </w:rPr>
        <w:t>金晖路厂连廊</w:t>
      </w:r>
      <w:r>
        <w:rPr>
          <w:rFonts w:hint="eastAsia" w:asciiTheme="minorEastAsia" w:hAnsiTheme="minorEastAsia" w:eastAsiaTheme="minorEastAsia" w:cstheme="minorEastAsia"/>
          <w:sz w:val="28"/>
          <w:szCs w:val="28"/>
        </w:rPr>
        <w:t>项目快速卷帘门工程。工程位于</w:t>
      </w:r>
      <w:r>
        <w:rPr>
          <w:rFonts w:hint="eastAsia" w:asciiTheme="minorEastAsia" w:hAnsiTheme="minorEastAsia" w:eastAsiaTheme="minorEastAsia" w:cstheme="minorEastAsia"/>
          <w:sz w:val="28"/>
          <w:szCs w:val="28"/>
          <w:lang w:eastAsia="zh-CN"/>
        </w:rPr>
        <w:t>招远市金晖路</w:t>
      </w:r>
      <w:r>
        <w:rPr>
          <w:rFonts w:hint="eastAsia" w:asciiTheme="minorEastAsia" w:hAnsiTheme="minorEastAsia" w:eastAsiaTheme="minorEastAsia" w:cstheme="minorEastAsia"/>
          <w:sz w:val="28"/>
          <w:szCs w:val="28"/>
          <w:lang w:val="en-US" w:eastAsia="zh-CN"/>
        </w:rPr>
        <w:t>229号</w:t>
      </w:r>
      <w:r>
        <w:rPr>
          <w:rFonts w:hint="eastAsia" w:asciiTheme="minorEastAsia" w:hAnsiTheme="minorEastAsia" w:eastAsiaTheme="minorEastAsia" w:cstheme="minorEastAsia"/>
          <w:sz w:val="28"/>
          <w:szCs w:val="28"/>
        </w:rPr>
        <w:t>。</w:t>
      </w:r>
    </w:p>
    <w:p>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二、工程质量及要求</w:t>
      </w:r>
    </w:p>
    <w:p>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bCs/>
          <w:sz w:val="28"/>
          <w:szCs w:val="28"/>
        </w:rPr>
        <w:t>质量等级</w:t>
      </w:r>
      <w:r>
        <w:rPr>
          <w:rFonts w:hint="eastAsia" w:asciiTheme="minorEastAsia" w:hAnsiTheme="minorEastAsia" w:eastAsiaTheme="minorEastAsia" w:cstheme="minorEastAsia"/>
          <w:sz w:val="28"/>
          <w:szCs w:val="28"/>
        </w:rPr>
        <w:t>：合格。</w:t>
      </w:r>
    </w:p>
    <w:p>
      <w:pPr>
        <w:ind w:left="1156" w:leftChars="284" w:hanging="560"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2、本工程具体要求：</w:t>
      </w:r>
    </w:p>
    <w:p>
      <w:pPr>
        <w:ind w:left="596" w:leftChars="28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①铜箔</w:t>
      </w:r>
      <w:r>
        <w:rPr>
          <w:rFonts w:asciiTheme="minorEastAsia" w:hAnsiTheme="minorEastAsia" w:eastAsiaTheme="minorEastAsia" w:cstheme="minorEastAsia"/>
          <w:sz w:val="28"/>
          <w:szCs w:val="28"/>
        </w:rPr>
        <w:t>金晖路厂</w:t>
      </w:r>
      <w:r>
        <w:rPr>
          <w:rFonts w:hint="eastAsia" w:asciiTheme="minorEastAsia" w:hAnsiTheme="minorEastAsia" w:eastAsiaTheme="minorEastAsia" w:cstheme="minorEastAsia"/>
          <w:sz w:val="28"/>
          <w:szCs w:val="28"/>
        </w:rPr>
        <w:t>标准厂房</w:t>
      </w:r>
      <w:r>
        <w:rPr>
          <w:rFonts w:hint="eastAsia" w:asciiTheme="minorEastAsia" w:hAnsiTheme="minorEastAsia" w:eastAsiaTheme="minorEastAsia" w:cstheme="minorEastAsia"/>
          <w:sz w:val="28"/>
          <w:szCs w:val="28"/>
          <w:lang w:eastAsia="zh-CN"/>
        </w:rPr>
        <w:t>与连廊</w:t>
      </w:r>
      <w:r>
        <w:rPr>
          <w:rFonts w:asciiTheme="minorEastAsia" w:hAnsiTheme="minorEastAsia" w:eastAsiaTheme="minorEastAsia" w:cstheme="minorEastAsia"/>
          <w:sz w:val="28"/>
          <w:szCs w:val="28"/>
        </w:rPr>
        <w:t>衔接处，</w:t>
      </w:r>
      <w:r>
        <w:rPr>
          <w:rFonts w:hint="eastAsia" w:asciiTheme="minorEastAsia" w:hAnsiTheme="minorEastAsia" w:eastAsiaTheme="minorEastAsia" w:cstheme="minorEastAsia"/>
          <w:sz w:val="28"/>
          <w:szCs w:val="28"/>
        </w:rPr>
        <w:t>快速卷帘门2樘（黄色）</w:t>
      </w:r>
      <w:r>
        <w:rPr>
          <w:rFonts w:asciiTheme="minorEastAsia" w:hAnsiTheme="minorEastAsia" w:eastAsiaTheme="minorEastAsia" w:cstheme="minorEastAsia"/>
          <w:sz w:val="28"/>
          <w:szCs w:val="28"/>
        </w:rPr>
        <w:t>，尺寸约</w:t>
      </w: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en-US" w:eastAsia="zh-CN"/>
        </w:rPr>
        <w:t>.92</w:t>
      </w:r>
      <w:r>
        <w:rPr>
          <w:rFonts w:asciiTheme="minorEastAsia" w:hAnsiTheme="minorEastAsia" w:eastAsiaTheme="minorEastAsia" w:cstheme="minorEastAsia"/>
          <w:sz w:val="28"/>
          <w:szCs w:val="28"/>
          <w:highlight w:val="none"/>
        </w:rPr>
        <w:t>m*2.</w:t>
      </w:r>
      <w:r>
        <w:rPr>
          <w:rFonts w:hint="eastAsia" w:asciiTheme="minorEastAsia" w:hAnsiTheme="minorEastAsia" w:eastAsiaTheme="minorEastAsia" w:cstheme="minorEastAsia"/>
          <w:sz w:val="28"/>
          <w:szCs w:val="28"/>
          <w:highlight w:val="none"/>
          <w:lang w:val="en-US" w:eastAsia="zh-CN"/>
        </w:rPr>
        <w:t>4</w:t>
      </w:r>
      <w:r>
        <w:rPr>
          <w:rFonts w:asciiTheme="minorEastAsia" w:hAnsiTheme="minorEastAsia" w:eastAsiaTheme="minorEastAsia" w:cstheme="minorEastAsia"/>
          <w:sz w:val="28"/>
          <w:szCs w:val="28"/>
          <w:highlight w:val="none"/>
        </w:rPr>
        <w:t>m</w:t>
      </w:r>
      <w:r>
        <w:rPr>
          <w:rFonts w:hint="eastAsia" w:asciiTheme="minorEastAsia" w:hAnsiTheme="minorEastAsia" w:eastAsiaTheme="minorEastAsia" w:cstheme="minorEastAsia"/>
          <w:sz w:val="28"/>
          <w:szCs w:val="28"/>
        </w:rPr>
        <w:t>（附配置明细）。</w:t>
      </w:r>
    </w:p>
    <w:p>
      <w:pPr>
        <w:ind w:left="596" w:leftChars="284"/>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②</w:t>
      </w:r>
      <w:r>
        <w:rPr>
          <w:rFonts w:hint="eastAsia" w:ascii="宋体" w:hAnsi="宋体" w:cs="宋体"/>
          <w:color w:val="000000" w:themeColor="text1"/>
          <w:sz w:val="28"/>
          <w:szCs w:val="28"/>
          <w:lang w:eastAsia="zh-CN"/>
          <w14:textFill>
            <w14:solidFill>
              <w14:schemeClr w14:val="tx1"/>
            </w14:solidFill>
          </w14:textFill>
        </w:rPr>
        <w:t>安装时需将原消防应急指示灯上移，以保证符合消防检查。</w:t>
      </w:r>
    </w:p>
    <w:p>
      <w:pPr>
        <w:ind w:left="596" w:leftChars="284"/>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w:t>
      </w:r>
      <w:r>
        <w:rPr>
          <w:rFonts w:hint="eastAsia" w:ascii="宋体" w:hAnsi="宋体" w:cs="宋体"/>
          <w:color w:val="000000" w:themeColor="text1"/>
          <w:sz w:val="28"/>
          <w:szCs w:val="28"/>
          <w:lang w:eastAsia="zh-CN"/>
          <w14:textFill>
            <w14:solidFill>
              <w14:schemeClr w14:val="tx1"/>
            </w14:solidFill>
          </w14:textFill>
        </w:rPr>
        <w:t>施工单位需匹配</w:t>
      </w:r>
      <w:r>
        <w:rPr>
          <w:rFonts w:hint="eastAsia" w:ascii="宋体" w:hAnsi="宋体" w:cs="宋体"/>
          <w:color w:val="000000" w:themeColor="text1"/>
          <w:sz w:val="28"/>
          <w:szCs w:val="28"/>
          <w:lang w:val="en-US" w:eastAsia="zh-CN"/>
          <w14:textFill>
            <w14:solidFill>
              <w14:schemeClr w14:val="tx1"/>
            </w14:solidFill>
          </w14:textFill>
        </w:rPr>
        <w:t>55-60m电源电缆，用于配电箱与卷帘门电源连接，并将电源线安装于净化板吊顶内。</w:t>
      </w:r>
    </w:p>
    <w:p>
      <w:pPr>
        <w:ind w:left="596" w:leftChars="284"/>
        <w:rPr>
          <w:rFonts w:ascii="宋体" w:hAnsi="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w:t>
      </w:r>
      <w:r>
        <w:rPr>
          <w:rFonts w:hint="eastAsia" w:ascii="宋体" w:hAnsi="宋体" w:cs="宋体"/>
          <w:color w:val="000000" w:themeColor="text1"/>
          <w:sz w:val="28"/>
          <w:szCs w:val="28"/>
          <w14:textFill>
            <w14:solidFill>
              <w14:schemeClr w14:val="tx1"/>
            </w14:solidFill>
          </w14:textFill>
        </w:rPr>
        <w:t>施工</w:t>
      </w:r>
      <w:r>
        <w:rPr>
          <w:rFonts w:ascii="宋体" w:hAnsi="宋体" w:cs="宋体"/>
          <w:color w:val="000000" w:themeColor="text1"/>
          <w:sz w:val="28"/>
          <w:szCs w:val="28"/>
          <w14:textFill>
            <w14:solidFill>
              <w14:schemeClr w14:val="tx1"/>
            </w14:solidFill>
          </w14:textFill>
        </w:rPr>
        <w:t>单位</w:t>
      </w:r>
      <w:r>
        <w:rPr>
          <w:rFonts w:hint="eastAsia" w:ascii="宋体" w:hAnsi="宋体" w:cs="宋体"/>
          <w:color w:val="000000" w:themeColor="text1"/>
          <w:sz w:val="28"/>
          <w:szCs w:val="28"/>
          <w14:textFill>
            <w14:solidFill>
              <w14:schemeClr w14:val="tx1"/>
            </w14:solidFill>
          </w14:textFill>
        </w:rPr>
        <w:t>需要具有完成本合同所需的各项资质，施工人员具有登高证、</w:t>
      </w:r>
      <w:r>
        <w:rPr>
          <w:rFonts w:ascii="宋体" w:hAnsi="宋体" w:cs="宋体"/>
          <w:color w:val="000000" w:themeColor="text1"/>
          <w:sz w:val="28"/>
          <w:szCs w:val="28"/>
          <w14:textFill>
            <w14:solidFill>
              <w14:schemeClr w14:val="tx1"/>
            </w14:solidFill>
          </w14:textFill>
        </w:rPr>
        <w:t>电焊证，</w:t>
      </w:r>
      <w:r>
        <w:rPr>
          <w:rFonts w:hint="eastAsia" w:ascii="宋体" w:hAnsi="宋体" w:cs="宋体"/>
          <w:color w:val="000000" w:themeColor="text1"/>
          <w:sz w:val="28"/>
          <w:szCs w:val="28"/>
          <w14:textFill>
            <w14:solidFill>
              <w14:schemeClr w14:val="tx1"/>
            </w14:solidFill>
          </w14:textFill>
        </w:rPr>
        <w:t>持证上岗。</w:t>
      </w:r>
    </w:p>
    <w:p>
      <w:pPr>
        <w:ind w:left="596" w:leftChars="284"/>
        <w:rPr>
          <w:rFonts w:ascii="宋体" w:hAnsi="宋体" w:cs="宋体"/>
          <w:color w:val="FF0000"/>
          <w:sz w:val="28"/>
          <w:szCs w:val="28"/>
        </w:rPr>
      </w:pPr>
      <w:r>
        <w:rPr>
          <w:rFonts w:hint="eastAsia" w:ascii="微软雅黑" w:hAnsi="微软雅黑" w:eastAsia="微软雅黑" w:cs="微软雅黑"/>
          <w:color w:val="FF0000"/>
          <w:sz w:val="28"/>
          <w:szCs w:val="28"/>
        </w:rPr>
        <w:t>⑤</w:t>
      </w:r>
      <w:r>
        <w:rPr>
          <w:rFonts w:hint="eastAsia" w:ascii="宋体" w:hAnsi="宋体" w:eastAsia="宋体" w:cs="宋体"/>
          <w:color w:val="FF0000"/>
          <w:sz w:val="28"/>
          <w:szCs w:val="28"/>
          <w:lang w:eastAsia="zh-CN"/>
        </w:rPr>
        <w:t>施工单位</w:t>
      </w:r>
      <w:r>
        <w:rPr>
          <w:rFonts w:ascii="宋体" w:hAnsi="宋体" w:cs="宋体"/>
          <w:color w:val="FF0000"/>
          <w:sz w:val="28"/>
          <w:szCs w:val="28"/>
        </w:rPr>
        <w:t>需</w:t>
      </w:r>
      <w:r>
        <w:rPr>
          <w:rFonts w:hint="eastAsia" w:ascii="宋体" w:hAnsi="宋体" w:cs="宋体"/>
          <w:color w:val="FF0000"/>
          <w:sz w:val="28"/>
          <w:szCs w:val="28"/>
        </w:rPr>
        <w:t>与AGV小车厂家（诺力智能）联动</w:t>
      </w:r>
      <w:r>
        <w:rPr>
          <w:rFonts w:ascii="宋体" w:hAnsi="宋体" w:cs="宋体"/>
          <w:color w:val="FF0000"/>
          <w:sz w:val="28"/>
          <w:szCs w:val="28"/>
        </w:rPr>
        <w:t>，保证AGV车运行畅通无阻。</w:t>
      </w:r>
    </w:p>
    <w:p>
      <w:pPr>
        <w:ind w:firstLine="140" w:firstLineChars="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三、投标保证金：</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000元（电汇）</w:t>
      </w:r>
    </w:p>
    <w:p>
      <w:pP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汇款资料：</w:t>
      </w:r>
    </w:p>
    <w:p>
      <w:pPr>
        <w:ind w:left="596" w:leftChars="284"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单位名称：山东金宝电子有限公司</w:t>
      </w:r>
    </w:p>
    <w:p>
      <w:pPr>
        <w:ind w:left="596" w:leftChars="284"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帐    号：5000 6473 3510 017</w:t>
      </w:r>
    </w:p>
    <w:p>
      <w:pPr>
        <w:ind w:left="596" w:leftChars="284"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 户 行：恒丰银行招远支行</w:t>
      </w:r>
    </w:p>
    <w:p>
      <w:pPr>
        <w:ind w:left="596" w:leftChars="284" w:firstLine="562" w:firstLineChars="200"/>
        <w:rPr>
          <w:rFonts w:asciiTheme="minorEastAsia" w:hAnsiTheme="minorEastAsia" w:eastAsiaTheme="minorEastAsia" w:cstheme="minorEastAsia"/>
          <w:sz w:val="28"/>
          <w:szCs w:val="28"/>
        </w:rPr>
      </w:pPr>
      <w:r>
        <w:rPr>
          <w:rFonts w:hint="eastAsia" w:ascii="宋体" w:hAnsi="宋体" w:eastAsia="宋体" w:cs="宋体"/>
          <w:b/>
          <w:bCs/>
          <w:sz w:val="28"/>
          <w:szCs w:val="28"/>
          <w:u w:val="single"/>
        </w:rPr>
        <w:t>竞标结束后，</w:t>
      </w:r>
      <w:r>
        <w:rPr>
          <w:rFonts w:hint="eastAsia" w:ascii="宋体" w:hAnsi="宋体" w:cs="宋体"/>
          <w:b/>
          <w:bCs/>
          <w:sz w:val="28"/>
          <w:szCs w:val="28"/>
          <w:u w:val="single"/>
          <w:lang w:val="en-US" w:eastAsia="zh-CN"/>
        </w:rPr>
        <w:t>未中标的投标人的</w:t>
      </w:r>
      <w:r>
        <w:rPr>
          <w:rFonts w:hint="eastAsia" w:ascii="宋体" w:hAnsi="宋体" w:eastAsia="宋体" w:cs="宋体"/>
          <w:b/>
          <w:bCs/>
          <w:sz w:val="28"/>
          <w:szCs w:val="28"/>
          <w:u w:val="single"/>
        </w:rPr>
        <w:t>投标保证金</w:t>
      </w:r>
      <w:r>
        <w:rPr>
          <w:rFonts w:hint="eastAsia" w:ascii="宋体" w:hAnsi="宋体" w:cs="宋体"/>
          <w:b/>
          <w:bCs/>
          <w:sz w:val="28"/>
          <w:szCs w:val="28"/>
          <w:u w:val="single"/>
          <w:lang w:val="en-US" w:eastAsia="zh-CN"/>
        </w:rPr>
        <w:t>将</w:t>
      </w:r>
      <w:r>
        <w:rPr>
          <w:rFonts w:hint="eastAsia" w:ascii="宋体" w:hAnsi="宋体" w:eastAsia="宋体" w:cs="宋体"/>
          <w:b/>
          <w:bCs/>
          <w:sz w:val="28"/>
          <w:szCs w:val="28"/>
          <w:u w:val="single"/>
        </w:rPr>
        <w:t>无息返还。</w:t>
      </w:r>
      <w:r>
        <w:rPr>
          <w:rFonts w:hint="eastAsia" w:ascii="宋体" w:hAnsi="宋体" w:cs="宋体"/>
          <w:b/>
          <w:bCs/>
          <w:sz w:val="28"/>
          <w:szCs w:val="28"/>
          <w:u w:val="single"/>
          <w:lang w:val="en-US" w:eastAsia="zh-CN"/>
        </w:rPr>
        <w:t>中标人的</w:t>
      </w:r>
      <w:r>
        <w:rPr>
          <w:rFonts w:hint="eastAsia" w:ascii="宋体" w:hAnsi="宋体" w:eastAsia="宋体" w:cs="宋体"/>
          <w:b/>
          <w:bCs/>
          <w:sz w:val="28"/>
          <w:szCs w:val="28"/>
          <w:u w:val="single"/>
        </w:rPr>
        <w:t>投标保证金在签订合同</w:t>
      </w:r>
      <w:r>
        <w:rPr>
          <w:rFonts w:hint="eastAsia" w:ascii="宋体" w:hAnsi="宋体" w:cs="宋体"/>
          <w:b/>
          <w:bCs/>
          <w:sz w:val="28"/>
          <w:szCs w:val="28"/>
          <w:u w:val="single"/>
          <w:lang w:val="en-US" w:eastAsia="zh-CN"/>
        </w:rPr>
        <w:t>时</w:t>
      </w:r>
      <w:r>
        <w:rPr>
          <w:rFonts w:hint="eastAsia" w:ascii="宋体" w:hAnsi="宋体" w:cs="宋体"/>
          <w:b/>
          <w:bCs/>
          <w:sz w:val="28"/>
          <w:szCs w:val="28"/>
          <w:u w:val="single"/>
          <w:lang w:eastAsia="zh-CN"/>
        </w:rPr>
        <w:t>转为履约保证金，合同到期后</w:t>
      </w:r>
      <w:r>
        <w:rPr>
          <w:rFonts w:hint="eastAsia" w:ascii="宋体" w:hAnsi="宋体" w:eastAsia="宋体" w:cs="宋体"/>
          <w:b/>
          <w:bCs/>
          <w:sz w:val="28"/>
          <w:szCs w:val="28"/>
          <w:u w:val="single"/>
        </w:rPr>
        <w:t>无息返还</w:t>
      </w:r>
      <w:r>
        <w:rPr>
          <w:rFonts w:hint="eastAsia" w:ascii="宋体" w:hAnsi="宋体" w:cs="宋体"/>
          <w:b/>
          <w:bCs/>
          <w:sz w:val="28"/>
          <w:szCs w:val="28"/>
          <w:u w:val="single"/>
          <w:lang w:eastAsia="zh-CN"/>
        </w:rPr>
        <w:t>。</w:t>
      </w:r>
      <w:r>
        <w:rPr>
          <w:rFonts w:hint="eastAsia" w:ascii="宋体" w:hAnsi="宋体" w:eastAsia="宋体" w:cs="宋体"/>
          <w:b/>
          <w:bCs/>
          <w:sz w:val="28"/>
          <w:szCs w:val="28"/>
          <w:u w:val="single"/>
        </w:rPr>
        <w:t>投标</w:t>
      </w:r>
      <w:r>
        <w:rPr>
          <w:rFonts w:hint="eastAsia" w:ascii="宋体" w:hAnsi="宋体" w:cs="宋体"/>
          <w:b/>
          <w:bCs/>
          <w:sz w:val="28"/>
          <w:szCs w:val="28"/>
          <w:u w:val="single"/>
          <w:lang w:val="en-US" w:eastAsia="zh-CN"/>
        </w:rPr>
        <w:t>人</w:t>
      </w:r>
      <w:r>
        <w:rPr>
          <w:rFonts w:hint="eastAsia" w:ascii="宋体" w:hAnsi="宋体" w:eastAsia="宋体" w:cs="宋体"/>
          <w:b/>
          <w:bCs/>
          <w:sz w:val="28"/>
          <w:szCs w:val="28"/>
          <w:u w:val="single"/>
        </w:rPr>
        <w:t>放弃中标权利，投标保证金将不予以返还。未缴纳投标保证金，一律不能参与开标。</w:t>
      </w:r>
    </w:p>
    <w:p>
      <w:pPr>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四、付款方式</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15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本工程无预付款。工程完工后，招标人验收合格后，收到发票，付至工程总价款的90%，剩余10%的工程款作为质保费，质保期（验收合格起）一年，质保期满后30天内无质量问题即无息付清。付款方式为</w:t>
      </w:r>
      <w:r>
        <w:rPr>
          <w:rFonts w:hint="eastAsia" w:asciiTheme="minorEastAsia" w:hAnsiTheme="minorEastAsia" w:eastAsiaTheme="minorEastAsia" w:cstheme="minorEastAsia"/>
          <w:sz w:val="28"/>
          <w:szCs w:val="28"/>
          <w:lang w:eastAsia="zh-CN"/>
        </w:rPr>
        <w:t>承兑</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五、投标办法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工程</w:t>
      </w:r>
      <w:r>
        <w:rPr>
          <w:rFonts w:hint="eastAsia" w:asciiTheme="minorEastAsia" w:hAnsiTheme="minorEastAsia" w:eastAsiaTheme="minorEastAsia" w:cstheme="minorEastAsia"/>
          <w:sz w:val="28"/>
          <w:szCs w:val="28"/>
        </w:rPr>
        <w:t>按招标人要求投标人一定查看施工现场。</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2、投标人须按招标人设计投报全费用综合价格（包工、包料、包安装），价格中包含完成所有工作内容需要的费用，开具正式发票。</w:t>
      </w:r>
      <w:bookmarkStart w:id="0" w:name="_Toc318881642"/>
      <w:bookmarkStart w:id="1" w:name="_Toc171496381"/>
    </w:p>
    <w:p>
      <w:pPr>
        <w:pStyle w:val="2"/>
        <w:spacing w:before="120" w:after="120" w:line="480" w:lineRule="exact"/>
        <w:rPr>
          <w:rFonts w:asciiTheme="minorEastAsia" w:hAnsiTheme="minorEastAsia" w:eastAsiaTheme="minorEastAsia" w:cstheme="minorEastAsia"/>
          <w:bCs w:val="0"/>
          <w:sz w:val="28"/>
          <w:szCs w:val="28"/>
        </w:rPr>
      </w:pPr>
      <w:r>
        <w:rPr>
          <w:rFonts w:hint="eastAsia" w:asciiTheme="minorEastAsia" w:hAnsiTheme="minorEastAsia" w:eastAsiaTheme="minorEastAsia" w:cstheme="minorEastAsia"/>
          <w:b w:val="0"/>
          <w:bCs w:val="0"/>
          <w:kern w:val="2"/>
          <w:sz w:val="28"/>
          <w:szCs w:val="28"/>
        </w:rPr>
        <w:t xml:space="preserve"> </w:t>
      </w:r>
      <w:r>
        <w:rPr>
          <w:rFonts w:asciiTheme="minorEastAsia" w:hAnsiTheme="minorEastAsia" w:eastAsiaTheme="minorEastAsia" w:cstheme="minorEastAsia"/>
          <w:b w:val="0"/>
          <w:bCs w:val="0"/>
          <w:kern w:val="2"/>
          <w:sz w:val="28"/>
          <w:szCs w:val="28"/>
        </w:rPr>
        <w:t xml:space="preserve">  </w:t>
      </w:r>
      <w:r>
        <w:rPr>
          <w:rFonts w:hint="eastAsia" w:asciiTheme="minorEastAsia" w:hAnsiTheme="minorEastAsia" w:eastAsiaTheme="minorEastAsia" w:cstheme="minorEastAsia"/>
          <w:b w:val="0"/>
          <w:bCs w:val="0"/>
          <w:kern w:val="2"/>
          <w:sz w:val="28"/>
          <w:szCs w:val="28"/>
        </w:rPr>
        <w:t>六、其他注意事项</w:t>
      </w:r>
    </w:p>
    <w:p>
      <w:pPr>
        <w:pStyle w:val="2"/>
        <w:spacing w:before="120" w:after="120" w:line="480" w:lineRule="exact"/>
        <w:ind w:left="560" w:hanging="560" w:hangingChars="200"/>
        <w:rPr>
          <w:rFonts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kern w:val="2"/>
          <w:sz w:val="28"/>
          <w:szCs w:val="28"/>
        </w:rPr>
        <w:t xml:space="preserve">    1、投标人、潜在中标人、合同当事人、收款人、发票出具人名称必须一致。</w:t>
      </w:r>
    </w:p>
    <w:bookmarkEnd w:id="0"/>
    <w:bookmarkEnd w:id="1"/>
    <w:p>
      <w:pPr>
        <w:spacing w:line="480" w:lineRule="exact"/>
        <w:ind w:left="525" w:left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2、投标人须投报正本1份、副本1份。所有资料密封后加盖公章交至招标人处</w:t>
      </w:r>
      <w:r>
        <w:rPr>
          <w:rFonts w:hint="eastAsia" w:asciiTheme="minorEastAsia" w:hAnsiTheme="minorEastAsia" w:eastAsiaTheme="minorEastAsia" w:cstheme="minorEastAsia"/>
          <w:sz w:val="28"/>
          <w:szCs w:val="28"/>
          <w:lang w:eastAsia="zh-CN"/>
        </w:rPr>
        <w:t>，或将电子版标书发至指定投标邮箱。</w:t>
      </w:r>
    </w:p>
    <w:p>
      <w:pPr>
        <w:spacing w:line="480" w:lineRule="exact"/>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3、投标联系人： </w:t>
      </w:r>
      <w:r>
        <w:rPr>
          <w:rFonts w:hint="eastAsia" w:asciiTheme="minorEastAsia" w:hAnsiTheme="minorEastAsia" w:eastAsiaTheme="minorEastAsia" w:cstheme="minorEastAsia"/>
          <w:sz w:val="28"/>
          <w:szCs w:val="28"/>
          <w:lang w:eastAsia="zh-CN"/>
        </w:rPr>
        <w:t>秦忠菊</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15684066196</w:t>
      </w:r>
      <w:r>
        <w:rPr>
          <w:rFonts w:hint="eastAsia" w:asciiTheme="minorEastAsia" w:hAnsiTheme="minorEastAsia" w:eastAsiaTheme="minorEastAsia" w:cstheme="minorEastAsia"/>
          <w:sz w:val="28"/>
          <w:szCs w:val="28"/>
        </w:rPr>
        <w:t xml:space="preserve">     </w:t>
      </w:r>
      <w:bookmarkStart w:id="2" w:name="_GoBack"/>
      <w:bookmarkEnd w:id="2"/>
    </w:p>
    <w:p>
      <w:pPr>
        <w:spacing w:line="480" w:lineRule="exact"/>
        <w:ind w:firstLine="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现场问题咨询人：吴志松，联系电话：15253510736 </w:t>
      </w:r>
    </w:p>
    <w:p>
      <w:pPr>
        <w:spacing w:line="480" w:lineRule="exact"/>
        <w:ind w:firstLine="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薛林源，联系电话：13583535466</w:t>
      </w:r>
    </w:p>
    <w:p>
      <w:pPr>
        <w:spacing w:line="480" w:lineRule="exact"/>
        <w:ind w:left="525" w:leftChars="25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4、投标截止时间：20</w:t>
      </w:r>
      <w:r>
        <w:rPr>
          <w:rFonts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lang w:val="en-US" w:eastAsia="zh-CN"/>
        </w:rPr>
        <w:t>6年3月25日下午4点前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rPr>
        <w:t>投标时请将电子版投标文件以邮件的形式发送到邮箱中：jinbao</w:t>
      </w:r>
      <w:r>
        <w:rPr>
          <w:rFonts w:hint="eastAsia" w:asciiTheme="minorEastAsia" w:hAnsiTheme="minorEastAsia" w:eastAsiaTheme="minorEastAsia" w:cstheme="minorEastAsia"/>
          <w:b/>
          <w:bCs/>
          <w:sz w:val="28"/>
          <w:szCs w:val="28"/>
          <w:lang w:val="en-US" w:eastAsia="zh-CN"/>
        </w:rPr>
        <w:t>xb</w:t>
      </w:r>
      <w:r>
        <w:rPr>
          <w:rFonts w:hint="eastAsia" w:asciiTheme="minorEastAsia" w:hAnsiTheme="minorEastAsia" w:eastAsiaTheme="minorEastAsia" w:cstheme="minorEastAsia"/>
          <w:b/>
          <w:bCs/>
          <w:sz w:val="28"/>
          <w:szCs w:val="28"/>
        </w:rPr>
        <w:t>@chinabao.com</w:t>
      </w:r>
      <w:r>
        <w:rPr>
          <w:rFonts w:hint="eastAsia" w:asciiTheme="minorEastAsia" w:hAnsiTheme="minorEastAsia" w:eastAsiaTheme="minorEastAsia" w:cstheme="minorEastAsia"/>
          <w:b/>
          <w:bCs/>
          <w:sz w:val="28"/>
          <w:szCs w:val="28"/>
          <w:lang w:eastAsia="zh-CN"/>
        </w:rPr>
        <w:t>，或将</w:t>
      </w:r>
      <w:r>
        <w:rPr>
          <w:rFonts w:hint="eastAsia" w:asciiTheme="minorEastAsia" w:hAnsiTheme="minorEastAsia" w:eastAsiaTheme="minorEastAsia" w:cstheme="minorEastAsia"/>
          <w:b/>
          <w:bCs/>
          <w:sz w:val="28"/>
          <w:szCs w:val="28"/>
        </w:rPr>
        <w:t>纸质文件请邮寄或直接送达投标地点。投标地点：山东省招远市国大路268号办公楼1楼106室。标书务必要密封。</w:t>
      </w:r>
    </w:p>
    <w:p>
      <w:pPr>
        <w:spacing w:line="520" w:lineRule="exact"/>
        <w:jc w:val="left"/>
        <w:rPr>
          <w:rFonts w:ascii="宋体" w:hAnsi="宋体" w:cs="宋体"/>
          <w:b/>
          <w:bCs/>
          <w:sz w:val="44"/>
          <w:szCs w:val="44"/>
        </w:rPr>
      </w:pPr>
    </w:p>
    <w:p>
      <w:pPr>
        <w:spacing w:line="520" w:lineRule="exact"/>
        <w:jc w:val="left"/>
        <w:rPr>
          <w:rFonts w:ascii="宋体" w:hAnsi="宋体" w:cs="宋体"/>
          <w:sz w:val="44"/>
          <w:szCs w:val="44"/>
        </w:rPr>
      </w:pPr>
    </w:p>
    <w:p>
      <w:pPr>
        <w:spacing w:line="520" w:lineRule="exact"/>
        <w:jc w:val="left"/>
        <w:rPr>
          <w:rFonts w:ascii="宋体" w:hAnsi="宋体" w:cs="宋体"/>
          <w:sz w:val="44"/>
          <w:szCs w:val="44"/>
        </w:rPr>
      </w:pPr>
    </w:p>
    <w:p>
      <w:pPr>
        <w:spacing w:line="520" w:lineRule="exact"/>
        <w:jc w:val="left"/>
        <w:rPr>
          <w:rFonts w:ascii="宋体" w:hAnsi="宋体" w:cs="宋体"/>
          <w:sz w:val="44"/>
          <w:szCs w:val="44"/>
        </w:rPr>
      </w:pPr>
    </w:p>
    <w:p>
      <w:pPr>
        <w:spacing w:line="520" w:lineRule="exact"/>
        <w:jc w:val="left"/>
        <w:rPr>
          <w:rFonts w:ascii="宋体" w:hAnsi="宋体" w:cs="宋体"/>
          <w:sz w:val="44"/>
          <w:szCs w:val="44"/>
        </w:rPr>
      </w:pPr>
    </w:p>
    <w:p>
      <w:pPr>
        <w:spacing w:line="520" w:lineRule="exact"/>
        <w:jc w:val="left"/>
        <w:rPr>
          <w:rFonts w:ascii="宋体" w:hAnsi="宋体" w:cs="宋体"/>
          <w:sz w:val="44"/>
          <w:szCs w:val="44"/>
        </w:rPr>
      </w:pPr>
    </w:p>
    <w:p>
      <w:pPr>
        <w:spacing w:line="520" w:lineRule="exact"/>
        <w:jc w:val="left"/>
        <w:rPr>
          <w:rFonts w:ascii="仿宋" w:hAnsi="仿宋" w:eastAsia="仿宋" w:cs="仿宋"/>
          <w:bCs/>
          <w:color w:val="000000"/>
          <w:sz w:val="28"/>
          <w:szCs w:val="28"/>
        </w:rPr>
      </w:pPr>
      <w:r>
        <w:rPr>
          <w:rFonts w:hint="eastAsia" w:ascii="仿宋" w:hAnsi="仿宋" w:eastAsia="仿宋" w:cs="仿宋"/>
          <w:bCs/>
          <w:color w:val="000000"/>
          <w:sz w:val="28"/>
          <w:szCs w:val="28"/>
        </w:rPr>
        <w:t>附件：配置明细</w:t>
      </w:r>
    </w:p>
    <w:tbl>
      <w:tblPr>
        <w:tblStyle w:val="8"/>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207" w:firstLineChars="98"/>
              <w:jc w:val="center"/>
              <w:textAlignment w:val="auto"/>
              <w:rPr>
                <w:rFonts w:hint="eastAsia" w:ascii="仿宋" w:hAnsi="仿宋" w:eastAsia="仿宋" w:cs="仿宋"/>
                <w:b/>
                <w:szCs w:val="21"/>
              </w:rPr>
            </w:pPr>
            <w:r>
              <w:rPr>
                <w:rFonts w:hint="eastAsia" w:ascii="仿宋" w:hAnsi="仿宋" w:eastAsia="仿宋" w:cs="仿宋"/>
                <w:b/>
                <w:szCs w:val="21"/>
              </w:rPr>
              <w:t>快速卷帘门动力性能</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快速门专用电机，电源为220V，电机功率750W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207" w:firstLineChars="98"/>
              <w:jc w:val="center"/>
              <w:textAlignment w:val="auto"/>
              <w:rPr>
                <w:rFonts w:hint="eastAsia" w:ascii="仿宋" w:hAnsi="仿宋" w:eastAsia="仿宋" w:cs="仿宋"/>
                <w:b/>
                <w:szCs w:val="21"/>
              </w:rPr>
            </w:pPr>
            <w:r>
              <w:rPr>
                <w:rFonts w:hint="eastAsia" w:ascii="仿宋" w:hAnsi="仿宋" w:eastAsia="仿宋" w:cs="仿宋"/>
                <w:b/>
                <w:szCs w:val="21"/>
              </w:rPr>
              <w:t>快速卷帘门主控制箱</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ind w:left="103" w:leftChars="49"/>
              <w:jc w:val="center"/>
              <w:textAlignment w:val="auto"/>
              <w:rPr>
                <w:rFonts w:hint="eastAsia" w:ascii="仿宋" w:hAnsi="仿宋" w:eastAsia="仿宋" w:cs="仿宋"/>
                <w:b/>
                <w:szCs w:val="21"/>
              </w:rPr>
            </w:pPr>
            <w:r>
              <w:rPr>
                <w:rFonts w:hint="eastAsia" w:ascii="仿宋" w:hAnsi="仿宋" w:eastAsia="仿宋" w:cs="仿宋"/>
                <w:b/>
                <w:szCs w:val="21"/>
              </w:rPr>
              <w:t>变频器，1.5KW内置CPU，电脑编制程序组成.与各种常用性保护装置兼容。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738" w:firstLineChars="350"/>
              <w:jc w:val="center"/>
              <w:textAlignment w:val="auto"/>
              <w:rPr>
                <w:rFonts w:hint="eastAsia" w:ascii="仿宋" w:hAnsi="仿宋" w:eastAsia="仿宋" w:cs="仿宋"/>
                <w:b/>
                <w:szCs w:val="21"/>
              </w:rPr>
            </w:pPr>
            <w:r>
              <w:rPr>
                <w:rFonts w:hint="eastAsia" w:ascii="仿宋" w:hAnsi="仿宋" w:eastAsia="仿宋" w:cs="仿宋"/>
                <w:b/>
                <w:szCs w:val="21"/>
              </w:rPr>
              <w:t>快速卷帘门帘布</w:t>
            </w:r>
          </w:p>
        </w:tc>
        <w:tc>
          <w:tcPr>
            <w:tcW w:w="59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材质采用国产高密度工业基布，厚度为1.2mm</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颜色：黄色，带透明视窗。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527" w:firstLineChars="250"/>
              <w:jc w:val="center"/>
              <w:textAlignment w:val="auto"/>
              <w:rPr>
                <w:rFonts w:hint="eastAsia" w:ascii="仿宋" w:hAnsi="仿宋" w:eastAsia="仿宋" w:cs="仿宋"/>
                <w:b/>
                <w:szCs w:val="21"/>
              </w:rPr>
            </w:pPr>
            <w:r>
              <w:rPr>
                <w:rFonts w:hint="eastAsia" w:ascii="仿宋" w:hAnsi="仿宋" w:eastAsia="仿宋" w:cs="仿宋"/>
                <w:b/>
                <w:szCs w:val="21"/>
              </w:rPr>
              <w:t>快速卷帘门门体结构</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门框采用201不锈钢，罩体采用1.2mm厚不锈钢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527" w:firstLineChars="250"/>
              <w:jc w:val="center"/>
              <w:textAlignment w:val="auto"/>
              <w:rPr>
                <w:rFonts w:hint="eastAsia" w:ascii="仿宋" w:hAnsi="仿宋" w:eastAsia="仿宋" w:cs="仿宋"/>
                <w:b/>
                <w:szCs w:val="21"/>
              </w:rPr>
            </w:pPr>
            <w:r>
              <w:rPr>
                <w:rFonts w:hint="eastAsia" w:ascii="仿宋" w:hAnsi="仿宋" w:eastAsia="仿宋" w:cs="仿宋"/>
                <w:b/>
                <w:szCs w:val="21"/>
              </w:rPr>
              <w:t>快速卷帘门控制方式</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双面按钮，遥控器、红外感应开启方式、</w:t>
            </w:r>
            <w:r>
              <w:rPr>
                <w:rFonts w:hint="eastAsia" w:ascii="仿宋" w:hAnsi="仿宋" w:eastAsia="仿宋" w:cs="仿宋"/>
                <w:b/>
                <w:color w:val="FF0000"/>
                <w:szCs w:val="21"/>
              </w:rPr>
              <w:t>与AGV匹配感应装置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仿宋" w:hAnsi="仿宋" w:eastAsia="仿宋" w:cs="仿宋"/>
                <w:b/>
                <w:szCs w:val="21"/>
              </w:rPr>
            </w:pPr>
            <w:r>
              <w:rPr>
                <w:rFonts w:hint="eastAsia" w:ascii="仿宋" w:hAnsi="仿宋" w:eastAsia="仿宋" w:cs="仿宋"/>
                <w:b/>
                <w:szCs w:val="21"/>
              </w:rPr>
              <w:t>快速卷帘门安全装置</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新型铝合金配重，它可与各种不平坦地面紧密结合，冷轧喷塑道轨下方装有红外感应装置。符合国家安全标准。光电感应。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679" w:type="dxa"/>
          </w:tcPr>
          <w:p>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仿宋" w:hAnsi="仿宋" w:eastAsia="仿宋" w:cs="仿宋"/>
                <w:b/>
                <w:szCs w:val="21"/>
              </w:rPr>
            </w:pPr>
            <w:r>
              <w:rPr>
                <w:rFonts w:hint="eastAsia" w:ascii="仿宋" w:hAnsi="仿宋" w:eastAsia="仿宋" w:cs="仿宋"/>
                <w:b/>
                <w:szCs w:val="21"/>
              </w:rPr>
              <w:t>快速卷帘门运转速度</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开启速度：0.4M/S，关闭速度：1.2M/S，速度是可调的。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679" w:type="dxa"/>
          </w:tcPr>
          <w:p>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仿宋" w:hAnsi="仿宋" w:eastAsia="仿宋" w:cs="仿宋"/>
                <w:b/>
                <w:szCs w:val="21"/>
              </w:rPr>
            </w:pPr>
            <w:r>
              <w:rPr>
                <w:rFonts w:hint="eastAsia" w:ascii="仿宋" w:hAnsi="仿宋" w:eastAsia="仿宋" w:cs="仿宋"/>
                <w:b/>
                <w:szCs w:val="21"/>
              </w:rPr>
              <w:t>快速卷帘门使用电源</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电源为220v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仿宋" w:hAnsi="仿宋" w:eastAsia="仿宋" w:cs="仿宋"/>
                <w:b/>
                <w:szCs w:val="21"/>
              </w:rPr>
            </w:pPr>
            <w:r>
              <w:rPr>
                <w:rFonts w:hint="eastAsia" w:ascii="仿宋" w:hAnsi="仿宋" w:eastAsia="仿宋" w:cs="仿宋"/>
                <w:b/>
                <w:szCs w:val="21"/>
              </w:rPr>
              <w:t>快速卷帘门密封性能</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szCs w:val="21"/>
              </w:rPr>
              <w:t>道轨内侧镶有密封毛刷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仿宋" w:hAnsi="仿宋" w:eastAsia="仿宋" w:cs="仿宋"/>
                <w:b/>
                <w:szCs w:val="21"/>
              </w:rPr>
            </w:pPr>
            <w:r>
              <w:rPr>
                <w:rFonts w:hint="eastAsia" w:ascii="仿宋" w:hAnsi="仿宋" w:eastAsia="仿宋" w:cs="仿宋"/>
                <w:b/>
                <w:bCs/>
                <w:color w:val="000000"/>
              </w:rPr>
              <w:t>防撞系统</w:t>
            </w:r>
          </w:p>
        </w:tc>
        <w:tc>
          <w:tcPr>
            <w:tcW w:w="596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Cs w:val="21"/>
              </w:rPr>
            </w:pPr>
            <w:r>
              <w:rPr>
                <w:rFonts w:hint="eastAsia" w:ascii="仿宋" w:hAnsi="仿宋" w:eastAsia="仿宋" w:cs="仿宋"/>
                <w:b/>
                <w:bCs/>
                <w:color w:val="000000"/>
              </w:rPr>
              <w:t>标准手动复位装置.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67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316" w:firstLineChars="150"/>
              <w:jc w:val="center"/>
              <w:textAlignment w:val="auto"/>
              <w:rPr>
                <w:rFonts w:hint="eastAsia" w:ascii="仿宋" w:hAnsi="仿宋" w:eastAsia="仿宋" w:cs="仿宋"/>
                <w:b/>
                <w:bCs/>
                <w:color w:val="000000"/>
              </w:rPr>
            </w:pPr>
            <w:r>
              <w:rPr>
                <w:rFonts w:hint="eastAsia" w:ascii="仿宋" w:hAnsi="仿宋" w:eastAsia="仿宋" w:cs="仿宋"/>
                <w:b/>
                <w:bCs/>
                <w:color w:val="000000"/>
              </w:rPr>
              <w:t>卷帘布燃烧性能</w:t>
            </w:r>
          </w:p>
        </w:tc>
        <w:tc>
          <w:tcPr>
            <w:tcW w:w="59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color w:val="000000"/>
              </w:rPr>
            </w:pPr>
            <w:r>
              <w:rPr>
                <w:rFonts w:hint="eastAsia" w:ascii="仿宋" w:hAnsi="仿宋" w:eastAsia="仿宋" w:cs="仿宋"/>
                <w:b/>
                <w:bCs/>
                <w:color w:val="000000"/>
              </w:rPr>
              <w:t>B1（B）级</w:t>
            </w: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000000"/>
          <w:sz w:val="28"/>
          <w:szCs w:val="28"/>
        </w:rPr>
      </w:pPr>
    </w:p>
    <w:p>
      <w:pPr>
        <w:tabs>
          <w:tab w:val="left" w:pos="744"/>
        </w:tabs>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jc w:val="center"/>
        <w:rPr>
          <w:rFonts w:ascii="宋体" w:hAnsi="宋体" w:cs="宋体"/>
          <w:b/>
          <w:bCs/>
          <w:sz w:val="44"/>
          <w:szCs w:val="44"/>
        </w:rPr>
      </w:pPr>
      <w:r>
        <w:rPr>
          <w:rFonts w:hint="eastAsia" w:ascii="宋体" w:hAnsi="宋体" w:cs="宋体"/>
          <w:b/>
          <w:bCs/>
          <w:sz w:val="44"/>
          <w:szCs w:val="44"/>
        </w:rPr>
        <w:t>投标函</w:t>
      </w:r>
    </w:p>
    <w:p>
      <w:pPr>
        <w:tabs>
          <w:tab w:val="left" w:pos="360"/>
        </w:tabs>
        <w:spacing w:line="460" w:lineRule="exact"/>
        <w:rPr>
          <w:rFonts w:ascii="宋体" w:hAnsi="宋体" w:cs="宋体"/>
          <w:sz w:val="44"/>
          <w:szCs w:val="44"/>
        </w:rPr>
      </w:pPr>
    </w:p>
    <w:p>
      <w:pPr>
        <w:pStyle w:val="3"/>
        <w:spacing w:line="520" w:lineRule="exact"/>
        <w:rPr>
          <w:rFonts w:hAnsi="宋体" w:cs="宋体"/>
          <w:sz w:val="30"/>
          <w:szCs w:val="30"/>
        </w:rPr>
      </w:pPr>
      <w:r>
        <w:rPr>
          <w:rFonts w:hint="eastAsia" w:hAnsi="宋体" w:cs="宋体"/>
          <w:sz w:val="30"/>
          <w:szCs w:val="30"/>
        </w:rPr>
        <w:t xml:space="preserve">    山东金</w:t>
      </w:r>
      <w:r>
        <w:rPr>
          <w:rFonts w:hint="eastAsia" w:hAnsi="宋体" w:cs="宋体"/>
          <w:sz w:val="30"/>
          <w:szCs w:val="30"/>
          <w:lang w:eastAsia="zh-CN"/>
        </w:rPr>
        <w:t>宝</w:t>
      </w:r>
      <w:r>
        <w:rPr>
          <w:rFonts w:hint="eastAsia" w:hAnsi="宋体" w:cs="宋体"/>
          <w:sz w:val="30"/>
          <w:szCs w:val="30"/>
        </w:rPr>
        <w:t>电子有限公司：</w:t>
      </w:r>
    </w:p>
    <w:p>
      <w:pPr>
        <w:pStyle w:val="3"/>
        <w:spacing w:line="520" w:lineRule="exact"/>
        <w:ind w:left="19" w:leftChars="9" w:firstLine="484" w:firstLineChars="173"/>
        <w:rPr>
          <w:rFonts w:hAnsi="宋体" w:cs="宋体"/>
          <w:sz w:val="28"/>
          <w:szCs w:val="28"/>
          <w:vertAlign w:val="superscript"/>
        </w:rPr>
      </w:pPr>
      <w:r>
        <w:rPr>
          <w:rFonts w:hint="eastAsia" w:hAnsi="宋体" w:cs="宋体"/>
          <w:sz w:val="28"/>
          <w:szCs w:val="28"/>
          <w:u w:val="single"/>
        </w:rPr>
        <w:t xml:space="preserve">（投标人全称）       </w:t>
      </w:r>
      <w:r>
        <w:rPr>
          <w:rFonts w:hint="eastAsia" w:hAnsi="宋体" w:cs="宋体"/>
          <w:sz w:val="28"/>
          <w:szCs w:val="28"/>
        </w:rPr>
        <w:t>授权</w:t>
      </w:r>
      <w:r>
        <w:rPr>
          <w:rFonts w:hint="eastAsia" w:hAnsi="宋体" w:cs="宋体"/>
          <w:sz w:val="28"/>
          <w:szCs w:val="28"/>
          <w:u w:val="single"/>
        </w:rPr>
        <w:t>（授权代表姓名）（职务、职称）</w:t>
      </w:r>
      <w:r>
        <w:rPr>
          <w:rFonts w:hint="eastAsia" w:hAnsi="宋体" w:cs="宋体"/>
          <w:sz w:val="28"/>
          <w:szCs w:val="28"/>
        </w:rPr>
        <w:t>为授权代表，参加贵公司组织的</w:t>
      </w:r>
      <w:r>
        <w:rPr>
          <w:rFonts w:hint="eastAsia" w:asciiTheme="minorEastAsia" w:hAnsiTheme="minorEastAsia" w:eastAsiaTheme="minorEastAsia" w:cstheme="minorEastAsia"/>
          <w:sz w:val="28"/>
          <w:szCs w:val="28"/>
          <w:lang w:eastAsia="zh-CN"/>
        </w:rPr>
        <w:t>金晖路厂连廊</w:t>
      </w:r>
      <w:r>
        <w:rPr>
          <w:rFonts w:hint="eastAsia" w:asciiTheme="minorEastAsia" w:hAnsiTheme="minorEastAsia" w:eastAsiaTheme="minorEastAsia" w:cstheme="minorEastAsia"/>
          <w:sz w:val="28"/>
          <w:szCs w:val="28"/>
        </w:rPr>
        <w:t>项目快速卷帘门</w:t>
      </w:r>
      <w:r>
        <w:rPr>
          <w:rFonts w:hint="eastAsia" w:hAnsi="宋体" w:cs="宋体"/>
          <w:sz w:val="28"/>
          <w:szCs w:val="28"/>
        </w:rPr>
        <w:t>招标的有关活动，并进行投标。为此：</w:t>
      </w:r>
    </w:p>
    <w:p>
      <w:pPr>
        <w:pStyle w:val="3"/>
        <w:numPr>
          <w:ilvl w:val="0"/>
          <w:numId w:val="1"/>
        </w:numPr>
        <w:spacing w:line="520" w:lineRule="exact"/>
        <w:ind w:left="19" w:leftChars="9" w:firstLine="484" w:firstLineChars="173"/>
        <w:rPr>
          <w:rFonts w:hAnsi="宋体" w:cs="宋体"/>
          <w:sz w:val="28"/>
          <w:szCs w:val="28"/>
        </w:rPr>
      </w:pPr>
      <w:r>
        <w:rPr>
          <w:rFonts w:hint="eastAsia" w:hAnsi="宋体" w:cs="宋体"/>
          <w:sz w:val="28"/>
          <w:szCs w:val="28"/>
        </w:rPr>
        <w:t>我司愿按照招标文件中约定的结算依据及计价方式、工程款拨付方式承担此工程，报价如下：</w:t>
      </w:r>
    </w:p>
    <w:tbl>
      <w:tblPr>
        <w:tblStyle w:val="8"/>
        <w:tblpPr w:leftFromText="180" w:rightFromText="180" w:vertAnchor="text" w:horzAnchor="page" w:tblpXSpec="center" w:tblpY="287"/>
        <w:tblOverlap w:val="never"/>
        <w:tblW w:w="9228" w:type="dxa"/>
        <w:tblInd w:w="296" w:type="dxa"/>
        <w:tblLayout w:type="fixed"/>
        <w:tblCellMar>
          <w:top w:w="0" w:type="dxa"/>
          <w:left w:w="0" w:type="dxa"/>
          <w:bottom w:w="0" w:type="dxa"/>
          <w:right w:w="0" w:type="dxa"/>
        </w:tblCellMar>
      </w:tblPr>
      <w:tblGrid>
        <w:gridCol w:w="2481"/>
        <w:gridCol w:w="2653"/>
        <w:gridCol w:w="987"/>
        <w:gridCol w:w="1387"/>
        <w:gridCol w:w="1720"/>
      </w:tblGrid>
      <w:tr>
        <w:tblPrEx>
          <w:tblLayout w:type="fixed"/>
          <w:tblCellMar>
            <w:top w:w="0" w:type="dxa"/>
            <w:left w:w="0" w:type="dxa"/>
            <w:bottom w:w="0" w:type="dxa"/>
            <w:right w:w="0" w:type="dxa"/>
          </w:tblCellMar>
        </w:tblPrEx>
        <w:trPr>
          <w:trHeight w:val="360" w:hRule="atLeast"/>
        </w:trPr>
        <w:tc>
          <w:tcPr>
            <w:tcW w:w="2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名称</w:t>
            </w:r>
          </w:p>
        </w:tc>
        <w:tc>
          <w:tcPr>
            <w:tcW w:w="2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规格</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数量</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Cs/>
                <w:color w:val="000000"/>
                <w:kern w:val="0"/>
                <w:sz w:val="28"/>
                <w:szCs w:val="28"/>
                <w:lang w:eastAsia="zh-CN" w:bidi="ar"/>
              </w:rPr>
            </w:pPr>
            <w:r>
              <w:rPr>
                <w:rFonts w:hint="eastAsia" w:ascii="仿宋" w:hAnsi="仿宋" w:eastAsia="仿宋" w:cs="仿宋"/>
                <w:bCs/>
                <w:color w:val="000000"/>
                <w:kern w:val="0"/>
                <w:sz w:val="28"/>
                <w:szCs w:val="28"/>
                <w:lang w:eastAsia="zh-CN" w:bidi="ar"/>
              </w:rPr>
              <w:t>单价（元）</w:t>
            </w: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lang w:bidi="ar"/>
              </w:rPr>
              <w:t>总金额（元）</w:t>
            </w:r>
          </w:p>
        </w:tc>
      </w:tr>
      <w:tr>
        <w:tblPrEx>
          <w:tblLayout w:type="fixed"/>
          <w:tblCellMar>
            <w:top w:w="0" w:type="dxa"/>
            <w:left w:w="0" w:type="dxa"/>
            <w:bottom w:w="0" w:type="dxa"/>
            <w:right w:w="0" w:type="dxa"/>
          </w:tblCellMar>
        </w:tblPrEx>
        <w:trPr>
          <w:trHeight w:val="360" w:hRule="atLeast"/>
        </w:trPr>
        <w:tc>
          <w:tcPr>
            <w:tcW w:w="2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eastAsia="zh-CN" w:bidi="ar"/>
              </w:rPr>
              <w:t>连廊</w:t>
            </w:r>
            <w:r>
              <w:rPr>
                <w:rFonts w:hint="eastAsia" w:ascii="仿宋" w:hAnsi="仿宋" w:eastAsia="仿宋" w:cs="仿宋"/>
                <w:bCs/>
                <w:color w:val="000000"/>
                <w:kern w:val="0"/>
                <w:sz w:val="28"/>
                <w:szCs w:val="28"/>
                <w:lang w:bidi="ar"/>
              </w:rPr>
              <w:t>快速卷帘门</w:t>
            </w:r>
          </w:p>
        </w:tc>
        <w:tc>
          <w:tcPr>
            <w:tcW w:w="2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约</w:t>
            </w:r>
            <w:r>
              <w:rPr>
                <w:rFonts w:hint="eastAsia" w:ascii="仿宋" w:hAnsi="仿宋" w:eastAsia="仿宋" w:cs="仿宋"/>
                <w:bCs/>
                <w:color w:val="000000"/>
                <w:kern w:val="0"/>
                <w:sz w:val="28"/>
                <w:szCs w:val="28"/>
                <w:lang w:val="en-US" w:eastAsia="zh-CN" w:bidi="ar"/>
              </w:rPr>
              <w:t>292</w:t>
            </w:r>
            <w:r>
              <w:rPr>
                <w:rFonts w:hint="eastAsia" w:ascii="仿宋" w:hAnsi="仿宋" w:eastAsia="仿宋" w:cs="仿宋"/>
                <w:bCs/>
                <w:color w:val="000000"/>
                <w:kern w:val="0"/>
                <w:sz w:val="28"/>
                <w:szCs w:val="28"/>
                <w:lang w:bidi="ar"/>
              </w:rPr>
              <w:t>0mm*2</w:t>
            </w:r>
            <w:r>
              <w:rPr>
                <w:rFonts w:hint="eastAsia" w:ascii="仿宋" w:hAnsi="仿宋" w:eastAsia="仿宋" w:cs="仿宋"/>
                <w:bCs/>
                <w:color w:val="000000"/>
                <w:kern w:val="0"/>
                <w:sz w:val="28"/>
                <w:szCs w:val="28"/>
                <w:lang w:val="en-US" w:eastAsia="zh-CN" w:bidi="ar"/>
              </w:rPr>
              <w:t>4</w:t>
            </w:r>
            <w:r>
              <w:rPr>
                <w:rFonts w:hint="eastAsia" w:ascii="仿宋" w:hAnsi="仿宋" w:eastAsia="仿宋" w:cs="仿宋"/>
                <w:bCs/>
                <w:color w:val="000000"/>
                <w:kern w:val="0"/>
                <w:sz w:val="28"/>
                <w:szCs w:val="28"/>
                <w:lang w:bidi="ar"/>
              </w:rPr>
              <w:t>00mm</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Cs/>
                <w:color w:val="000000"/>
                <w:kern w:val="0"/>
                <w:sz w:val="28"/>
                <w:szCs w:val="28"/>
                <w:lang w:eastAsia="zh-CN" w:bidi="ar"/>
              </w:rPr>
            </w:pPr>
            <w:r>
              <w:rPr>
                <w:rFonts w:hint="eastAsia" w:ascii="仿宋" w:hAnsi="仿宋" w:eastAsia="仿宋" w:cs="仿宋"/>
                <w:bCs/>
                <w:color w:val="000000"/>
                <w:kern w:val="0"/>
                <w:sz w:val="28"/>
                <w:szCs w:val="28"/>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Cs/>
                <w:color w:val="000000"/>
                <w:kern w:val="0"/>
                <w:sz w:val="28"/>
                <w:szCs w:val="28"/>
                <w:lang w:val="en-US" w:eastAsia="zh-CN" w:bidi="ar"/>
              </w:rPr>
            </w:pPr>
          </w:p>
        </w:tc>
        <w:tc>
          <w:tcPr>
            <w:tcW w:w="1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Cs/>
                <w:color w:val="000000"/>
                <w:kern w:val="0"/>
                <w:sz w:val="28"/>
                <w:szCs w:val="28"/>
                <w:lang w:bidi="ar"/>
              </w:rPr>
            </w:pPr>
          </w:p>
        </w:tc>
      </w:tr>
    </w:tbl>
    <w:p>
      <w:pPr>
        <w:pStyle w:val="3"/>
        <w:spacing w:line="520" w:lineRule="exact"/>
        <w:ind w:firstLine="560" w:firstLineChars="200"/>
        <w:rPr>
          <w:rFonts w:hAnsi="宋体" w:cs="宋体"/>
          <w:sz w:val="28"/>
          <w:szCs w:val="28"/>
          <w:u w:val="single"/>
        </w:rPr>
      </w:pPr>
      <w:r>
        <w:rPr>
          <w:rFonts w:hint="eastAsia" w:hAnsi="宋体" w:cs="宋体"/>
          <w:sz w:val="28"/>
          <w:szCs w:val="28"/>
        </w:rPr>
        <w:t>以上价格包含吊运费、材料费、安装费等费用，为全费用综合价，税率</w:t>
      </w:r>
      <w:r>
        <w:rPr>
          <w:rFonts w:hint="eastAsia" w:hAnsi="宋体" w:cs="宋体"/>
          <w:sz w:val="28"/>
          <w:szCs w:val="28"/>
          <w:u w:val="single"/>
        </w:rPr>
        <w:t xml:space="preserve">       。</w:t>
      </w:r>
    </w:p>
    <w:p>
      <w:pPr>
        <w:pStyle w:val="3"/>
        <w:spacing w:line="520" w:lineRule="exact"/>
        <w:ind w:firstLine="560" w:firstLineChars="200"/>
        <w:rPr>
          <w:rFonts w:hAnsi="宋体" w:cs="宋体"/>
          <w:sz w:val="28"/>
          <w:szCs w:val="28"/>
        </w:rPr>
      </w:pPr>
      <w:r>
        <w:rPr>
          <w:rFonts w:hint="eastAsia" w:hAnsi="宋体" w:cs="宋体"/>
          <w:sz w:val="28"/>
          <w:szCs w:val="28"/>
        </w:rPr>
        <w:t xml:space="preserve"> 2.投标人保证遵守招标文件中的有关规定，并保证忠实地执行双方所签的经济合同，并承担合同规定的责任义务。</w:t>
      </w:r>
    </w:p>
    <w:p>
      <w:pPr>
        <w:pStyle w:val="3"/>
        <w:spacing w:line="520" w:lineRule="exact"/>
        <w:rPr>
          <w:rFonts w:hAnsi="宋体" w:cs="宋体"/>
          <w:sz w:val="30"/>
          <w:szCs w:val="30"/>
        </w:rPr>
      </w:pPr>
    </w:p>
    <w:p>
      <w:pPr>
        <w:pStyle w:val="3"/>
        <w:spacing w:line="520" w:lineRule="exact"/>
        <w:ind w:firstLine="450" w:firstLineChars="150"/>
        <w:rPr>
          <w:rFonts w:hAnsi="宋体" w:cs="宋体"/>
          <w:sz w:val="30"/>
          <w:szCs w:val="30"/>
        </w:rPr>
      </w:pPr>
      <w:r>
        <w:rPr>
          <w:rFonts w:hint="eastAsia" w:hAnsi="宋体" w:cs="宋体"/>
          <w:sz w:val="30"/>
          <w:szCs w:val="30"/>
        </w:rPr>
        <w:t>投标人全称（加盖公章）：       授权代表（签字）：</w:t>
      </w:r>
    </w:p>
    <w:p>
      <w:pPr>
        <w:pStyle w:val="3"/>
        <w:spacing w:line="520" w:lineRule="exact"/>
        <w:ind w:firstLine="450" w:firstLineChars="150"/>
        <w:rPr>
          <w:rFonts w:hAnsi="宋体" w:cs="宋体"/>
          <w:sz w:val="32"/>
          <w:szCs w:val="32"/>
        </w:rPr>
      </w:pPr>
      <w:r>
        <w:rPr>
          <w:rFonts w:hint="eastAsia" w:hAnsi="宋体" w:cs="宋体"/>
          <w:sz w:val="30"/>
          <w:szCs w:val="30"/>
        </w:rPr>
        <w:t xml:space="preserve">                                   日    期：</w:t>
      </w:r>
    </w:p>
    <w:p>
      <w:pPr>
        <w:pStyle w:val="3"/>
        <w:spacing w:line="520" w:lineRule="exact"/>
        <w:ind w:left="279" w:leftChars="133" w:firstLine="240" w:firstLineChars="100"/>
        <w:rPr>
          <w:rFonts w:hAnsi="宋体" w:cs="宋体"/>
        </w:rPr>
      </w:pPr>
    </w:p>
    <w:p>
      <w:pPr>
        <w:pStyle w:val="3"/>
        <w:spacing w:line="520" w:lineRule="exact"/>
        <w:ind w:left="279" w:leftChars="133" w:firstLine="240" w:firstLineChars="100"/>
        <w:rPr>
          <w:rFonts w:hAnsi="宋体" w:cs="宋体"/>
        </w:rPr>
      </w:pPr>
    </w:p>
    <w:p>
      <w:pPr>
        <w:pStyle w:val="3"/>
        <w:spacing w:line="520" w:lineRule="exact"/>
        <w:ind w:left="279" w:leftChars="133" w:firstLine="240" w:firstLineChars="100"/>
        <w:rPr>
          <w:rFonts w:hAnsi="宋体" w:cs="宋体"/>
        </w:rPr>
      </w:pPr>
    </w:p>
    <w:p>
      <w:pPr>
        <w:pStyle w:val="3"/>
        <w:spacing w:line="520" w:lineRule="exact"/>
        <w:rPr>
          <w:rFonts w:hAnsi="宋体" w:cs="宋体"/>
        </w:rPr>
      </w:pPr>
    </w:p>
    <w:p>
      <w:pPr>
        <w:pStyle w:val="3"/>
        <w:spacing w:line="520" w:lineRule="exact"/>
        <w:rPr>
          <w:rFonts w:hAnsi="宋体" w:cs="宋体"/>
        </w:rPr>
      </w:pPr>
    </w:p>
    <w:p>
      <w:pPr>
        <w:pStyle w:val="3"/>
        <w:spacing w:line="520" w:lineRule="exact"/>
        <w:rPr>
          <w:rFonts w:hAnsi="宋体" w:cs="宋体"/>
        </w:rPr>
      </w:pPr>
    </w:p>
    <w:p>
      <w:pPr>
        <w:pStyle w:val="3"/>
        <w:spacing w:line="520" w:lineRule="exact"/>
        <w:rPr>
          <w:rFonts w:hAnsi="宋体" w:cs="宋体"/>
        </w:rPr>
      </w:pPr>
    </w:p>
    <w:p>
      <w:pPr>
        <w:pStyle w:val="3"/>
        <w:spacing w:line="520" w:lineRule="exact"/>
        <w:rPr>
          <w:rFonts w:hAnsi="宋体" w:cs="宋体"/>
        </w:rPr>
      </w:pPr>
    </w:p>
    <w:p>
      <w:pPr>
        <w:pStyle w:val="3"/>
        <w:spacing w:line="520" w:lineRule="exact"/>
        <w:rPr>
          <w:rFonts w:hAnsi="宋体" w:cs="宋体"/>
        </w:rPr>
      </w:pPr>
    </w:p>
    <w:p>
      <w:pPr>
        <w:widowControl/>
        <w:shd w:val="clear" w:color="auto" w:fill="FFFFFF"/>
        <w:spacing w:line="360" w:lineRule="auto"/>
        <w:jc w:val="center"/>
        <w:rPr>
          <w:rFonts w:hint="eastAsia"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lang w:eastAsia="zh-CN"/>
          <w14:textFill>
            <w14:solidFill>
              <w14:schemeClr w14:val="tx1"/>
            </w14:solidFill>
          </w14:textFill>
        </w:rPr>
        <w:t>金晖路连廊</w:t>
      </w:r>
      <w:r>
        <w:rPr>
          <w:rFonts w:hint="eastAsia" w:ascii="宋体" w:hAnsi="宋体" w:cs="宋体"/>
          <w:b/>
          <w:bCs/>
          <w:color w:val="000000" w:themeColor="text1"/>
          <w:sz w:val="48"/>
          <w:szCs w:val="48"/>
          <w14:textFill>
            <w14:solidFill>
              <w14:schemeClr w14:val="tx1"/>
            </w14:solidFill>
          </w14:textFill>
        </w:rPr>
        <w:t>快速卷帘门合同</w:t>
      </w:r>
    </w:p>
    <w:p>
      <w:pPr>
        <w:widowControl/>
        <w:shd w:val="clear" w:color="auto" w:fill="FFFFFF"/>
        <w:spacing w:line="360" w:lineRule="auto"/>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甲方（委托方）: 山东金</w:t>
      </w:r>
      <w:r>
        <w:rPr>
          <w:rFonts w:hint="eastAsia" w:ascii="宋体" w:hAnsi="宋体" w:cs="宋体"/>
          <w:b/>
          <w:bCs/>
          <w:color w:val="000000" w:themeColor="text1"/>
          <w:kern w:val="0"/>
          <w:sz w:val="28"/>
          <w:szCs w:val="28"/>
          <w:lang w:eastAsia="zh-CN"/>
          <w14:textFill>
            <w14:solidFill>
              <w14:schemeClr w14:val="tx1"/>
            </w14:solidFill>
          </w14:textFill>
        </w:rPr>
        <w:t>宝电子</w:t>
      </w:r>
      <w:r>
        <w:rPr>
          <w:rFonts w:hint="eastAsia" w:ascii="宋体" w:hAnsi="宋体" w:cs="宋体"/>
          <w:b/>
          <w:bCs/>
          <w:color w:val="000000" w:themeColor="text1"/>
          <w:kern w:val="0"/>
          <w:sz w:val="28"/>
          <w:szCs w:val="28"/>
          <w14:textFill>
            <w14:solidFill>
              <w14:schemeClr w14:val="tx1"/>
            </w14:solidFill>
          </w14:textFill>
        </w:rPr>
        <w:t xml:space="preserve">有限公司    </w:t>
      </w:r>
      <w:r>
        <w:rPr>
          <w:rFonts w:hint="eastAsia" w:ascii="宋体" w:hAnsi="宋体" w:cs="宋体"/>
          <w:b/>
          <w:bCs/>
          <w:color w:val="000000" w:themeColor="text1"/>
          <w:kern w:val="0"/>
          <w:sz w:val="28"/>
          <w:szCs w:val="28"/>
          <w14:textFill>
            <w14:solidFill>
              <w14:schemeClr w14:val="tx1"/>
            </w14:solidFill>
          </w14:textFill>
        </w:rPr>
        <w:tab/>
      </w:r>
    </w:p>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乙方（受托方）：</w:t>
      </w:r>
    </w:p>
    <w:p>
      <w:pPr>
        <w:spacing w:line="500" w:lineRule="exact"/>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甲乙双方根据《民法典》及相关法律法规，本着互惠互利的原则，经友好协商，就</w:t>
      </w:r>
      <w:r>
        <w:rPr>
          <w:rFonts w:hint="eastAsia" w:ascii="宋体" w:hAnsi="宋体" w:cs="宋体"/>
          <w:color w:val="000000" w:themeColor="text1"/>
          <w:kern w:val="0"/>
          <w:sz w:val="28"/>
          <w:szCs w:val="28"/>
          <w:lang w:eastAsia="zh-CN"/>
          <w14:textFill>
            <w14:solidFill>
              <w14:schemeClr w14:val="tx1"/>
            </w14:solidFill>
          </w14:textFill>
        </w:rPr>
        <w:t>金晖路连廊</w:t>
      </w:r>
      <w:r>
        <w:rPr>
          <w:rFonts w:hint="eastAsia" w:ascii="宋体" w:hAnsi="宋体" w:cs="宋体"/>
          <w:color w:val="000000" w:themeColor="text1"/>
          <w:kern w:val="0"/>
          <w:sz w:val="28"/>
          <w:szCs w:val="28"/>
          <w14:textFill>
            <w14:solidFill>
              <w14:schemeClr w14:val="tx1"/>
            </w14:solidFill>
          </w14:textFill>
        </w:rPr>
        <w:t xml:space="preserve">快速卷帘门工程事宜，达成如下协议：  </w:t>
      </w:r>
    </w:p>
    <w:p>
      <w:pPr>
        <w:spacing w:line="500" w:lineRule="exact"/>
        <w:rPr>
          <w:rFonts w:asciiTheme="majorEastAsia" w:hAnsiTheme="majorEastAsia" w:eastAsiaTheme="majorEastAsia" w:cstheme="majorEastAsia"/>
          <w:sz w:val="28"/>
          <w:szCs w:val="28"/>
        </w:rPr>
      </w:pPr>
      <w:r>
        <w:rPr>
          <w:rFonts w:hint="eastAsia" w:ascii="宋体" w:hAnsi="宋体" w:cs="宋体"/>
          <w:color w:val="000000" w:themeColor="text1"/>
          <w:kern w:val="0"/>
          <w:sz w:val="28"/>
          <w:szCs w:val="28"/>
          <w14:textFill>
            <w14:solidFill>
              <w14:schemeClr w14:val="tx1"/>
            </w14:solidFill>
          </w14:textFill>
        </w:rPr>
        <w:t xml:space="preserve">  一</w:t>
      </w:r>
      <w:r>
        <w:rPr>
          <w:rFonts w:hint="eastAsia" w:asciiTheme="majorEastAsia" w:hAnsiTheme="majorEastAsia" w:eastAsiaTheme="majorEastAsia" w:cstheme="majorEastAsia"/>
          <w:sz w:val="28"/>
          <w:szCs w:val="28"/>
        </w:rPr>
        <w:t>、工程质量及要求</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1、</w:t>
      </w:r>
      <w:r>
        <w:rPr>
          <w:rFonts w:hint="eastAsia" w:asciiTheme="majorEastAsia" w:hAnsiTheme="majorEastAsia" w:eastAsiaTheme="majorEastAsia" w:cstheme="majorEastAsia"/>
          <w:bCs/>
          <w:sz w:val="28"/>
          <w:szCs w:val="28"/>
        </w:rPr>
        <w:t>质量等级</w:t>
      </w:r>
      <w:r>
        <w:rPr>
          <w:rFonts w:hint="eastAsia" w:asciiTheme="majorEastAsia" w:hAnsiTheme="majorEastAsia" w:eastAsiaTheme="majorEastAsia" w:cstheme="majorEastAsia"/>
          <w:sz w:val="28"/>
          <w:szCs w:val="28"/>
        </w:rPr>
        <w:t>：合格。</w:t>
      </w:r>
    </w:p>
    <w:p>
      <w:pPr>
        <w:spacing w:line="42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2、本工程具体要求：</w:t>
      </w:r>
    </w:p>
    <w:p>
      <w:pPr>
        <w:spacing w:line="42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①铜箔金晖路厂标准厂房与连廊衔接处，快速卷帘门2樘（黄色），尺寸约2.92m*2.4m（附配置明细）。</w:t>
      </w:r>
    </w:p>
    <w:p>
      <w:pPr>
        <w:spacing w:line="42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②安装时需将原消防应急指示灯上移，以保证符合消防检查。</w:t>
      </w:r>
    </w:p>
    <w:p>
      <w:pPr>
        <w:spacing w:line="42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③施工单位需匹配55-60m电源电缆，用于配电箱与卷帘门电源连接，并将电源线安装于净化板吊顶内。</w:t>
      </w:r>
    </w:p>
    <w:p>
      <w:pPr>
        <w:spacing w:line="42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④施工单位需要具有完成本合同所需的各项资质，施工人员具有登高证、电焊证，持证上岗。</w:t>
      </w:r>
    </w:p>
    <w:p>
      <w:pPr>
        <w:spacing w:line="420" w:lineRule="auto"/>
        <w:ind w:left="559" w:leftChars="266"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⑤</w:t>
      </w:r>
      <w:r>
        <w:rPr>
          <w:rFonts w:hint="eastAsia" w:asciiTheme="majorEastAsia" w:hAnsiTheme="majorEastAsia" w:eastAsiaTheme="majorEastAsia" w:cstheme="majorEastAsia"/>
          <w:sz w:val="28"/>
          <w:szCs w:val="28"/>
          <w:lang w:eastAsia="zh-CN"/>
        </w:rPr>
        <w:t>施工单位</w:t>
      </w:r>
      <w:r>
        <w:rPr>
          <w:rFonts w:hint="eastAsia" w:asciiTheme="majorEastAsia" w:hAnsiTheme="majorEastAsia" w:eastAsiaTheme="majorEastAsia" w:cstheme="majorEastAsia"/>
          <w:sz w:val="28"/>
          <w:szCs w:val="28"/>
        </w:rPr>
        <w:t>需与AGV小车厂家（诺力智能）联动，保证AGV车运行畅通无阻。</w:t>
      </w:r>
    </w:p>
    <w:p>
      <w:pPr>
        <w:spacing w:line="420" w:lineRule="auto"/>
        <w:ind w:left="559" w:leftChars="266" w:firstLine="0" w:firstLineChars="0"/>
        <w:rPr>
          <w:rFonts w:ascii="宋体" w:hAnsi="宋体" w:cs="宋体"/>
          <w:sz w:val="28"/>
          <w:szCs w:val="28"/>
        </w:rPr>
      </w:pPr>
      <w:r>
        <w:rPr>
          <w:rFonts w:hint="eastAsia" w:ascii="宋体" w:hAnsi="宋体" w:cs="宋体"/>
          <w:sz w:val="28"/>
          <w:szCs w:val="28"/>
        </w:rPr>
        <w:t>二</w:t>
      </w:r>
      <w:r>
        <w:rPr>
          <w:rFonts w:ascii="宋体" w:hAnsi="宋体" w:cs="宋体"/>
          <w:sz w:val="28"/>
          <w:szCs w:val="28"/>
        </w:rPr>
        <w:t>、</w:t>
      </w:r>
      <w:r>
        <w:rPr>
          <w:rFonts w:hint="eastAsia" w:ascii="宋体" w:hAnsi="宋体" w:cs="宋体"/>
          <w:sz w:val="28"/>
          <w:szCs w:val="28"/>
        </w:rPr>
        <w:t>本工程无预付款。工程完工运行1个月，甲方验收合格后，收到发票，付至工程总价款的90%，剩余10%的工程款作为保修费，质保期一年，质保期满后30天内无质量问题即无息付清。付款方式为</w:t>
      </w:r>
      <w:r>
        <w:rPr>
          <w:rFonts w:hint="eastAsia" w:ascii="宋体" w:hAnsi="宋体" w:cs="宋体"/>
          <w:sz w:val="28"/>
          <w:szCs w:val="28"/>
          <w:lang w:eastAsia="zh-CN"/>
        </w:rPr>
        <w:t>承兑</w:t>
      </w:r>
      <w:r>
        <w:rPr>
          <w:rFonts w:hint="eastAsia" w:ascii="宋体" w:hAnsi="宋体" w:cs="宋体"/>
          <w:sz w:val="28"/>
          <w:szCs w:val="28"/>
        </w:rPr>
        <w:t>。</w:t>
      </w:r>
    </w:p>
    <w:p>
      <w:pPr>
        <w:spacing w:line="420" w:lineRule="auto"/>
        <w:ind w:firstLine="562" w:firstLineChars="200"/>
        <w:rPr>
          <w:rFonts w:ascii="宋体" w:hAnsi="宋体" w:cs="宋体"/>
          <w:sz w:val="28"/>
          <w:szCs w:val="28"/>
        </w:rPr>
      </w:pPr>
      <w:r>
        <w:rPr>
          <w:rFonts w:hint="eastAsia" w:ascii="宋体" w:hAnsi="宋体" w:cs="宋体"/>
          <w:b/>
          <w:bCs/>
          <w:sz w:val="28"/>
          <w:szCs w:val="28"/>
        </w:rPr>
        <w:t>三</w:t>
      </w:r>
      <w:r>
        <w:rPr>
          <w:rFonts w:hint="eastAsia" w:ascii="宋体" w:hAnsi="宋体" w:cs="宋体"/>
          <w:sz w:val="28"/>
          <w:szCs w:val="28"/>
        </w:rPr>
        <w:t>、工程期限：</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四、工程造价：本</w:t>
      </w:r>
      <w:r>
        <w:rPr>
          <w:rFonts w:ascii="宋体" w:hAnsi="宋体" w:cs="宋体"/>
          <w:sz w:val="28"/>
          <w:szCs w:val="28"/>
        </w:rPr>
        <w:t>工程总造价</w:t>
      </w:r>
      <w:r>
        <w:rPr>
          <w:rFonts w:hint="eastAsia" w:ascii="宋体" w:hAnsi="宋体" w:cs="宋体"/>
          <w:sz w:val="28"/>
          <w:szCs w:val="28"/>
          <w:lang w:val="en-US" w:eastAsia="zh-CN"/>
        </w:rPr>
        <w:t xml:space="preserve">  </w:t>
      </w:r>
      <w:r>
        <w:rPr>
          <w:rFonts w:hint="eastAsia" w:ascii="宋体" w:hAnsi="宋体" w:cs="宋体"/>
          <w:sz w:val="28"/>
          <w:szCs w:val="28"/>
        </w:rPr>
        <w:t>元，</w:t>
      </w:r>
      <w:r>
        <w:rPr>
          <w:rFonts w:ascii="宋体" w:hAnsi="宋体" w:cs="宋体"/>
          <w:sz w:val="28"/>
          <w:szCs w:val="28"/>
        </w:rPr>
        <w:t>税率</w:t>
      </w:r>
      <w:r>
        <w:rPr>
          <w:rFonts w:hint="eastAsia" w:ascii="宋体" w:hAnsi="宋体" w:cs="宋体"/>
          <w:sz w:val="28"/>
          <w:szCs w:val="28"/>
          <w:lang w:val="en-US" w:eastAsia="zh-CN"/>
        </w:rPr>
        <w:t xml:space="preserve">  </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该价格包含材料费、人工费、税费等为最终结算单价。</w:t>
      </w:r>
    </w:p>
    <w:p>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五、安装：乙方在施工过程中发生的一切风险责任（包括但不限于人身伤害、财产损失等）均由乙方自行承担。若甲方为此受到法律追诉并对外承担了相应责任，甲方有权向乙方追偿，乙方亦必须同意给付。乙方机械设备、材料的堆放、维护、安全均由乙方负责。乙方施工期间若破坏原装修，需无偿修复。乙方安装期间用电，由甲方提供，不另行计费。</w:t>
      </w:r>
    </w:p>
    <w:p>
      <w:pPr>
        <w:widowControl/>
        <w:shd w:val="clear" w:color="auto" w:fill="FFFFFF"/>
        <w:spacing w:line="360" w:lineRule="auto"/>
        <w:ind w:firstLine="560" w:firstLineChars="200"/>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六、验收时间及标准：安装完成后10日内。</w:t>
      </w:r>
      <w:r>
        <w:rPr>
          <w:rFonts w:hint="eastAsia" w:ascii="宋体" w:hAnsi="宋体" w:cs="宋体"/>
          <w:color w:val="000000" w:themeColor="text1"/>
          <w:sz w:val="28"/>
          <w:szCs w:val="28"/>
          <w14:textFill>
            <w14:solidFill>
              <w14:schemeClr w14:val="tx1"/>
            </w14:solidFill>
          </w14:textFill>
        </w:rPr>
        <w:t>如乙方产品或工程安装质量不合格，应在甲方通知3个工作日期限内无条件整改至合格，造成工期延误及损失由乙方全部负责，超期未完成，按照违约条款处理。</w:t>
      </w:r>
    </w:p>
    <w:p>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七、质量保证期及售后服务：质保期（验收合格后算起）</w:t>
      </w:r>
      <w:r>
        <w:rPr>
          <w:rFonts w:ascii="宋体" w:hAnsi="宋体" w:cs="宋体"/>
          <w:color w:val="000000" w:themeColor="text1"/>
          <w:kern w:val="0"/>
          <w:sz w:val="28"/>
          <w:szCs w:val="28"/>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年，在质保期间出现任何质量问题（非甲方原因）全部由乙方负责免费维修或更换，并需赔偿因此给甲方造成的损失；如需到甲方公司维修或更换，乙方需在收到通知后1个工作日内到达甲方公司。质保期满后，如需维修或更换备件，乙方需在接到通知后2个工作日内到达甲方公司，所需费用甲方负责。</w:t>
      </w:r>
    </w:p>
    <w:p>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八、违约责任：乙方未按合同约定履行义务或设备未达到甲方要求，除其他条款已有约定外，还应按合同总值的10%向甲方支付违约金，并赔偿由此给甲方造成的全部损失，甲方有权自应付款中直接扣除，且甲方有权解除合同而无需承担任何责任，乙方需返还甲方前期支付的所有费用。</w:t>
      </w:r>
    </w:p>
    <w:p>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九、争议解决：发生纠纷，由甲乙双方协商解决，协商不成，纠纷由招远市人民法院裁决。</w:t>
      </w:r>
    </w:p>
    <w:p>
      <w:pPr>
        <w:widowControl/>
        <w:shd w:val="clear" w:color="auto" w:fill="FFFFFF"/>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十、知识产权：因执行本合同的需要, 乙方提供的与本合同有关的设备、材料、工序工艺及其他知识产权,甲方有永久的使用权等权利，乙方应保障甲方在使用时不会发生侵犯第三方专利权、商业机密等情况。若发生侵害第三方权利的情况, 乙方应负责与第三方交涉, 并承担由此产生的全部法律和经济责任, 并对因为该侵权行为给甲方造成的损失承担赔偿责任。</w:t>
      </w:r>
    </w:p>
    <w:p>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十一、反贿赂条款：</w:t>
      </w:r>
    </w:p>
    <w:p>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乙方承诺坚决杜绝向甲方业务人员及亲属赠送财物的贿赂行为。否则，乙方同意按贿赂额100倍，向甲方支付违约金并赔偿甲方损失，甲方有权自应付款中直接扣除、解除合同并取消合作资格。</w:t>
      </w:r>
    </w:p>
    <w:p>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十二、保密协议：</w:t>
      </w:r>
    </w:p>
    <w:p>
      <w:pPr>
        <w:spacing w:line="360" w:lineRule="auto"/>
        <w:ind w:firstLine="560" w:firstLineChars="2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任何一方不得向第三方透露因签订本合同获得和知晓的对方的商业秘密。商业秘密包括但不限于双方洽谈的情况、签署的任何文件，包括合同、协议等文件中所包含的一切信息、客户名单、采购资料、定价政策、财务资料、进货渠道等。</w:t>
      </w:r>
    </w:p>
    <w:p>
      <w:pPr>
        <w:widowControl/>
        <w:shd w:val="clear" w:color="auto" w:fill="FFFFFF"/>
        <w:spacing w:line="360" w:lineRule="auto"/>
        <w:ind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十三</w:t>
      </w:r>
      <w:r>
        <w:rPr>
          <w:rFonts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本合同一式三份，甲方两份、乙方一份，双方代表签字盖章后生效。</w:t>
      </w:r>
    </w:p>
    <w:p>
      <w:pPr>
        <w:widowControl/>
        <w:shd w:val="clear" w:color="auto" w:fill="FFFFFF"/>
        <w:spacing w:line="360" w:lineRule="auto"/>
        <w:ind w:firstLine="281" w:firstLineChars="10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甲方：山东金</w:t>
      </w:r>
      <w:r>
        <w:rPr>
          <w:rFonts w:hint="eastAsia" w:ascii="宋体" w:hAnsi="宋体" w:cs="宋体"/>
          <w:b/>
          <w:bCs/>
          <w:color w:val="000000" w:themeColor="text1"/>
          <w:kern w:val="0"/>
          <w:sz w:val="28"/>
          <w:szCs w:val="28"/>
          <w:lang w:eastAsia="zh-CN"/>
          <w14:textFill>
            <w14:solidFill>
              <w14:schemeClr w14:val="tx1"/>
            </w14:solidFill>
          </w14:textFill>
        </w:rPr>
        <w:t>宝电子</w:t>
      </w:r>
      <w:r>
        <w:rPr>
          <w:rFonts w:hint="eastAsia" w:ascii="宋体" w:hAnsi="宋体" w:cs="宋体"/>
          <w:b/>
          <w:bCs/>
          <w:color w:val="000000" w:themeColor="text1"/>
          <w:kern w:val="0"/>
          <w:sz w:val="28"/>
          <w:szCs w:val="28"/>
          <w14:textFill>
            <w14:solidFill>
              <w14:schemeClr w14:val="tx1"/>
            </w14:solidFill>
          </w14:textFill>
        </w:rPr>
        <w:t xml:space="preserve">有限公司   </w:t>
      </w:r>
      <w:r>
        <w:rPr>
          <w:rFonts w:ascii="宋体" w:hAnsi="宋体" w:cs="宋体"/>
          <w:b/>
          <w:bCs/>
          <w:color w:val="000000" w:themeColor="text1"/>
          <w:kern w:val="0"/>
          <w:sz w:val="28"/>
          <w:szCs w:val="28"/>
          <w14:textFill>
            <w14:solidFill>
              <w14:schemeClr w14:val="tx1"/>
            </w14:solidFill>
          </w14:textFill>
        </w:rPr>
        <w:t xml:space="preserve">   </w:t>
      </w:r>
      <w:r>
        <w:rPr>
          <w:rFonts w:hint="eastAsia" w:ascii="宋体" w:hAnsi="宋体" w:cs="宋体"/>
          <w:b/>
          <w:bCs/>
          <w:color w:val="000000" w:themeColor="text1"/>
          <w:kern w:val="0"/>
          <w:sz w:val="28"/>
          <w:szCs w:val="28"/>
          <w14:textFill>
            <w14:solidFill>
              <w14:schemeClr w14:val="tx1"/>
            </w14:solidFill>
          </w14:textFill>
        </w:rPr>
        <w:t>代表</w:t>
      </w:r>
      <w:r>
        <w:rPr>
          <w:rFonts w:ascii="宋体" w:hAnsi="宋体" w:cs="宋体"/>
          <w:b/>
          <w:bCs/>
          <w:color w:val="000000" w:themeColor="text1"/>
          <w:kern w:val="0"/>
          <w:sz w:val="28"/>
          <w:szCs w:val="28"/>
          <w14:textFill>
            <w14:solidFill>
              <w14:schemeClr w14:val="tx1"/>
            </w14:solidFill>
          </w14:textFill>
        </w:rPr>
        <w:t>：</w:t>
      </w:r>
    </w:p>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ind w:firstLine="281" w:firstLineChars="10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乙方：</w:t>
      </w:r>
      <w:r>
        <w:rPr>
          <w:rFonts w:ascii="宋体" w:hAnsi="宋体" w:cs="宋体"/>
          <w:b/>
          <w:bCs/>
          <w:color w:val="000000" w:themeColor="text1"/>
          <w:kern w:val="0"/>
          <w:sz w:val="28"/>
          <w:szCs w:val="28"/>
          <w14:textFill>
            <w14:solidFill>
              <w14:schemeClr w14:val="tx1"/>
            </w14:solidFill>
          </w14:textFill>
        </w:rPr>
        <w:t xml:space="preserve">    </w:t>
      </w:r>
      <w:r>
        <w:rPr>
          <w:rFonts w:hint="eastAsia" w:ascii="宋体" w:hAnsi="宋体" w:cs="宋体"/>
          <w:b/>
          <w:bCs/>
          <w:color w:val="000000" w:themeColor="text1"/>
          <w:kern w:val="0"/>
          <w:sz w:val="28"/>
          <w:szCs w:val="28"/>
          <w:lang w:val="en-US" w:eastAsia="zh-CN"/>
          <w14:textFill>
            <w14:solidFill>
              <w14:schemeClr w14:val="tx1"/>
            </w14:solidFill>
          </w14:textFill>
        </w:rPr>
        <w:t xml:space="preserve">                      </w:t>
      </w:r>
      <w:r>
        <w:rPr>
          <w:rFonts w:hint="eastAsia" w:ascii="宋体" w:hAnsi="宋体" w:cs="宋体"/>
          <w:b/>
          <w:bCs/>
          <w:color w:val="000000" w:themeColor="text1"/>
          <w:kern w:val="0"/>
          <w:sz w:val="28"/>
          <w:szCs w:val="28"/>
          <w14:textFill>
            <w14:solidFill>
              <w14:schemeClr w14:val="tx1"/>
            </w14:solidFill>
          </w14:textFill>
        </w:rPr>
        <w:t xml:space="preserve">代表：                </w:t>
      </w:r>
    </w:p>
    <w:p>
      <w:pPr>
        <w:widowControl/>
        <w:shd w:val="clear" w:color="auto" w:fill="FFFFFF"/>
        <w:spacing w:line="360" w:lineRule="auto"/>
        <w:ind w:firstLine="5200" w:firstLineChars="1850"/>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ind w:firstLine="4919" w:firstLineChars="175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时间：</w:t>
      </w:r>
    </w:p>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附件：配置明细</w:t>
      </w:r>
    </w:p>
    <w:tbl>
      <w:tblPr>
        <w:tblStyle w:val="8"/>
        <w:tblW w:w="990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6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200" w:type="dxa"/>
            <w:vAlign w:val="center"/>
          </w:tcPr>
          <w:p>
            <w:pPr>
              <w:ind w:firstLine="207" w:firstLineChars="98"/>
              <w:jc w:val="center"/>
              <w:rPr>
                <w:b/>
                <w:szCs w:val="21"/>
              </w:rPr>
            </w:pPr>
            <w:r>
              <w:rPr>
                <w:rFonts w:hint="eastAsia"/>
                <w:b/>
                <w:szCs w:val="21"/>
              </w:rPr>
              <w:t>快速卷帘门动力性能</w:t>
            </w:r>
          </w:p>
        </w:tc>
        <w:tc>
          <w:tcPr>
            <w:tcW w:w="6708" w:type="dxa"/>
          </w:tcPr>
          <w:p>
            <w:pPr>
              <w:rPr>
                <w:b/>
                <w:szCs w:val="21"/>
              </w:rPr>
            </w:pPr>
            <w:r>
              <w:rPr>
                <w:rFonts w:hint="eastAsia"/>
                <w:b/>
                <w:szCs w:val="21"/>
              </w:rPr>
              <w:t>快速门专用电机，电源为220V，电机功率750W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trPr>
        <w:tc>
          <w:tcPr>
            <w:tcW w:w="3200" w:type="dxa"/>
            <w:vAlign w:val="center"/>
          </w:tcPr>
          <w:p>
            <w:pPr>
              <w:ind w:firstLine="207" w:firstLineChars="98"/>
              <w:jc w:val="center"/>
              <w:rPr>
                <w:b/>
                <w:szCs w:val="21"/>
              </w:rPr>
            </w:pPr>
            <w:r>
              <w:rPr>
                <w:rFonts w:hint="eastAsia"/>
                <w:b/>
                <w:szCs w:val="21"/>
              </w:rPr>
              <w:t>快速卷帘门主控制箱</w:t>
            </w:r>
          </w:p>
        </w:tc>
        <w:tc>
          <w:tcPr>
            <w:tcW w:w="6708" w:type="dxa"/>
          </w:tcPr>
          <w:p>
            <w:pPr>
              <w:ind w:left="103" w:leftChars="49"/>
              <w:rPr>
                <w:b/>
                <w:szCs w:val="21"/>
              </w:rPr>
            </w:pPr>
            <w:r>
              <w:rPr>
                <w:rFonts w:hint="eastAsia"/>
                <w:b/>
                <w:szCs w:val="21"/>
              </w:rPr>
              <w:t>变频器，1.5KW内置CPU，电脑编制程序组成.与各种常用性保护装置兼容。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3200" w:type="dxa"/>
            <w:vAlign w:val="center"/>
          </w:tcPr>
          <w:p>
            <w:pPr>
              <w:ind w:firstLine="738" w:firstLineChars="350"/>
              <w:rPr>
                <w:b/>
                <w:szCs w:val="21"/>
              </w:rPr>
            </w:pPr>
            <w:r>
              <w:rPr>
                <w:rFonts w:hint="eastAsia"/>
                <w:b/>
                <w:szCs w:val="21"/>
              </w:rPr>
              <w:t>快速卷帘门帘布</w:t>
            </w:r>
          </w:p>
        </w:tc>
        <w:tc>
          <w:tcPr>
            <w:tcW w:w="6708" w:type="dxa"/>
            <w:vAlign w:val="center"/>
          </w:tcPr>
          <w:p>
            <w:pPr>
              <w:rPr>
                <w:b/>
                <w:szCs w:val="21"/>
              </w:rPr>
            </w:pPr>
            <w:r>
              <w:rPr>
                <w:rFonts w:hint="eastAsia"/>
                <w:b/>
                <w:szCs w:val="21"/>
              </w:rPr>
              <w:t>材质采用国产高密度工业基布，厚度为1.2mm</w:t>
            </w:r>
          </w:p>
          <w:p>
            <w:pPr>
              <w:rPr>
                <w:b/>
                <w:szCs w:val="21"/>
              </w:rPr>
            </w:pPr>
            <w:r>
              <w:rPr>
                <w:rFonts w:hint="eastAsia"/>
                <w:b/>
                <w:szCs w:val="21"/>
              </w:rPr>
              <w:t>颜色：黄色，带透明视窗。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3200" w:type="dxa"/>
            <w:vAlign w:val="center"/>
          </w:tcPr>
          <w:p>
            <w:pPr>
              <w:ind w:firstLine="527" w:firstLineChars="250"/>
              <w:rPr>
                <w:b/>
                <w:szCs w:val="21"/>
              </w:rPr>
            </w:pPr>
            <w:r>
              <w:rPr>
                <w:rFonts w:hint="eastAsia"/>
                <w:b/>
                <w:szCs w:val="21"/>
              </w:rPr>
              <w:t>快速卷帘门门体结构</w:t>
            </w:r>
          </w:p>
        </w:tc>
        <w:tc>
          <w:tcPr>
            <w:tcW w:w="6708" w:type="dxa"/>
          </w:tcPr>
          <w:p>
            <w:pPr>
              <w:rPr>
                <w:b/>
                <w:szCs w:val="21"/>
              </w:rPr>
            </w:pPr>
            <w:r>
              <w:rPr>
                <w:rFonts w:hint="eastAsia"/>
                <w:b/>
                <w:szCs w:val="21"/>
              </w:rPr>
              <w:t>门框采用201不锈钢，罩体采用1.2mm厚不锈钢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200" w:type="dxa"/>
            <w:vAlign w:val="center"/>
          </w:tcPr>
          <w:p>
            <w:pPr>
              <w:ind w:firstLine="527" w:firstLineChars="250"/>
              <w:rPr>
                <w:b/>
                <w:szCs w:val="21"/>
              </w:rPr>
            </w:pPr>
            <w:r>
              <w:rPr>
                <w:rFonts w:hint="eastAsia"/>
                <w:b/>
                <w:szCs w:val="21"/>
              </w:rPr>
              <w:t>快速卷帘门控制方式</w:t>
            </w:r>
          </w:p>
        </w:tc>
        <w:tc>
          <w:tcPr>
            <w:tcW w:w="6708" w:type="dxa"/>
          </w:tcPr>
          <w:p>
            <w:pPr>
              <w:rPr>
                <w:b/>
                <w:szCs w:val="21"/>
              </w:rPr>
            </w:pPr>
            <w:r>
              <w:rPr>
                <w:rFonts w:hint="eastAsia"/>
                <w:b/>
                <w:szCs w:val="21"/>
              </w:rPr>
              <w:t>双面按钮，遥控器、</w:t>
            </w:r>
            <w:r>
              <w:rPr>
                <w:b/>
                <w:szCs w:val="21"/>
              </w:rPr>
              <w:t>红外感应</w:t>
            </w:r>
            <w:r>
              <w:rPr>
                <w:rFonts w:hint="eastAsia"/>
                <w:b/>
                <w:szCs w:val="21"/>
              </w:rPr>
              <w:t>开启方式、</w:t>
            </w:r>
            <w:r>
              <w:rPr>
                <w:b/>
                <w:szCs w:val="21"/>
              </w:rPr>
              <w:t>与AGV匹配感应</w:t>
            </w:r>
            <w:r>
              <w:rPr>
                <w:rFonts w:hint="eastAsia"/>
                <w:b/>
                <w:szCs w:val="21"/>
              </w:rPr>
              <w:t>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3200" w:type="dxa"/>
            <w:vAlign w:val="center"/>
          </w:tcPr>
          <w:p>
            <w:pPr>
              <w:ind w:firstLine="422" w:firstLineChars="200"/>
              <w:rPr>
                <w:b/>
                <w:szCs w:val="21"/>
              </w:rPr>
            </w:pPr>
            <w:r>
              <w:rPr>
                <w:rFonts w:hint="eastAsia"/>
                <w:b/>
                <w:szCs w:val="21"/>
              </w:rPr>
              <w:t>快速卷帘门安全装置</w:t>
            </w:r>
          </w:p>
        </w:tc>
        <w:tc>
          <w:tcPr>
            <w:tcW w:w="6708" w:type="dxa"/>
          </w:tcPr>
          <w:p>
            <w:pPr>
              <w:rPr>
                <w:b/>
                <w:szCs w:val="21"/>
              </w:rPr>
            </w:pPr>
            <w:r>
              <w:rPr>
                <w:rFonts w:hint="eastAsia"/>
                <w:b/>
                <w:szCs w:val="21"/>
              </w:rPr>
              <w:t>新型铝合金配重，它可与各种不平坦地面紧密结合，冷轧喷塑道轨下方装有红外感应装置。符合国家安全标准。光电感应</w:t>
            </w:r>
            <w:r>
              <w:rPr>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3200" w:type="dxa"/>
          </w:tcPr>
          <w:p>
            <w:pPr>
              <w:ind w:firstLine="422" w:firstLineChars="200"/>
              <w:rPr>
                <w:b/>
                <w:szCs w:val="21"/>
              </w:rPr>
            </w:pPr>
            <w:r>
              <w:rPr>
                <w:rFonts w:hint="eastAsia"/>
                <w:b/>
                <w:szCs w:val="21"/>
              </w:rPr>
              <w:t>快速卷帘门运转速度</w:t>
            </w:r>
          </w:p>
        </w:tc>
        <w:tc>
          <w:tcPr>
            <w:tcW w:w="6708" w:type="dxa"/>
          </w:tcPr>
          <w:p>
            <w:pPr>
              <w:rPr>
                <w:b/>
                <w:szCs w:val="21"/>
              </w:rPr>
            </w:pPr>
            <w:r>
              <w:rPr>
                <w:rFonts w:hint="eastAsia"/>
                <w:b/>
                <w:szCs w:val="21"/>
              </w:rPr>
              <w:t>开启速度：0.4M/S，关闭速度：1.2M/S，速度是可调的。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3200" w:type="dxa"/>
          </w:tcPr>
          <w:p>
            <w:pPr>
              <w:ind w:firstLine="422" w:firstLineChars="200"/>
              <w:rPr>
                <w:b/>
                <w:szCs w:val="21"/>
              </w:rPr>
            </w:pPr>
            <w:r>
              <w:rPr>
                <w:rFonts w:hint="eastAsia"/>
                <w:b/>
                <w:szCs w:val="21"/>
              </w:rPr>
              <w:t>快速卷帘门使用电源</w:t>
            </w:r>
          </w:p>
        </w:tc>
        <w:tc>
          <w:tcPr>
            <w:tcW w:w="6708" w:type="dxa"/>
          </w:tcPr>
          <w:p>
            <w:pPr>
              <w:rPr>
                <w:b/>
                <w:szCs w:val="21"/>
              </w:rPr>
            </w:pPr>
            <w:r>
              <w:rPr>
                <w:rFonts w:hint="eastAsia"/>
                <w:b/>
                <w:szCs w:val="21"/>
              </w:rPr>
              <w:t>电源为220</w:t>
            </w:r>
            <w:r>
              <w:rPr>
                <w:b/>
                <w:szCs w:val="21"/>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3200" w:type="dxa"/>
            <w:vAlign w:val="center"/>
          </w:tcPr>
          <w:p>
            <w:pPr>
              <w:ind w:firstLine="422" w:firstLineChars="200"/>
              <w:rPr>
                <w:b/>
                <w:szCs w:val="21"/>
              </w:rPr>
            </w:pPr>
            <w:r>
              <w:rPr>
                <w:rFonts w:hint="eastAsia"/>
                <w:b/>
                <w:szCs w:val="21"/>
              </w:rPr>
              <w:t>快速卷帘门密封性能</w:t>
            </w:r>
          </w:p>
        </w:tc>
        <w:tc>
          <w:tcPr>
            <w:tcW w:w="6708" w:type="dxa"/>
          </w:tcPr>
          <w:p>
            <w:pPr>
              <w:rPr>
                <w:b/>
                <w:szCs w:val="21"/>
              </w:rPr>
            </w:pPr>
            <w:r>
              <w:rPr>
                <w:rFonts w:hint="eastAsia"/>
                <w:b/>
                <w:szCs w:val="21"/>
              </w:rPr>
              <w:t>道轨内侧镶有密封毛刷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200" w:type="dxa"/>
            <w:vAlign w:val="center"/>
          </w:tcPr>
          <w:p>
            <w:pPr>
              <w:ind w:firstLine="422" w:firstLineChars="200"/>
              <w:rPr>
                <w:rFonts w:asciiTheme="minorEastAsia" w:hAnsiTheme="minorEastAsia"/>
                <w:b/>
                <w:szCs w:val="21"/>
              </w:rPr>
            </w:pPr>
            <w:r>
              <w:rPr>
                <w:rFonts w:hint="eastAsia" w:asciiTheme="minorEastAsia" w:hAnsiTheme="minorEastAsia"/>
                <w:b/>
                <w:bCs/>
                <w:color w:val="000000"/>
              </w:rPr>
              <w:t>防撞系统</w:t>
            </w:r>
          </w:p>
        </w:tc>
        <w:tc>
          <w:tcPr>
            <w:tcW w:w="6708" w:type="dxa"/>
          </w:tcPr>
          <w:p>
            <w:pPr>
              <w:rPr>
                <w:rFonts w:asciiTheme="minorEastAsia" w:hAnsiTheme="minorEastAsia"/>
                <w:b/>
                <w:szCs w:val="21"/>
              </w:rPr>
            </w:pPr>
            <w:r>
              <w:rPr>
                <w:rFonts w:hint="eastAsia" w:asciiTheme="minorEastAsia" w:hAnsiTheme="minorEastAsia"/>
                <w:b/>
                <w:bCs/>
                <w:color w:val="000000"/>
              </w:rPr>
              <w:t>标准手动复位装置.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3200" w:type="dxa"/>
            <w:vAlign w:val="center"/>
          </w:tcPr>
          <w:p>
            <w:pPr>
              <w:ind w:firstLine="316" w:firstLineChars="150"/>
              <w:rPr>
                <w:rFonts w:asciiTheme="minorEastAsia" w:hAnsiTheme="minorEastAsia"/>
                <w:b/>
                <w:bCs/>
                <w:color w:val="000000"/>
              </w:rPr>
            </w:pPr>
            <w:r>
              <w:rPr>
                <w:rFonts w:hint="eastAsia" w:asciiTheme="minorEastAsia" w:hAnsiTheme="minorEastAsia"/>
                <w:b/>
                <w:bCs/>
                <w:color w:val="000000"/>
              </w:rPr>
              <w:t>卷帘布燃烧性能</w:t>
            </w:r>
          </w:p>
        </w:tc>
        <w:tc>
          <w:tcPr>
            <w:tcW w:w="6708" w:type="dxa"/>
            <w:vAlign w:val="center"/>
          </w:tcPr>
          <w:p>
            <w:pPr>
              <w:rPr>
                <w:rFonts w:asciiTheme="minorEastAsia" w:hAnsiTheme="minorEastAsia"/>
                <w:b/>
                <w:bCs/>
                <w:color w:val="000000"/>
              </w:rPr>
            </w:pPr>
            <w:r>
              <w:rPr>
                <w:rFonts w:hint="eastAsia" w:asciiTheme="minorEastAsia" w:hAnsiTheme="minorEastAsia"/>
                <w:b/>
                <w:bCs/>
                <w:color w:val="000000"/>
              </w:rPr>
              <w:t>B1（B）级</w:t>
            </w:r>
          </w:p>
        </w:tc>
      </w:tr>
    </w:tbl>
    <w:p>
      <w:pPr>
        <w:widowControl/>
        <w:shd w:val="clear" w:color="auto" w:fill="FFFFFF"/>
        <w:spacing w:line="360" w:lineRule="auto"/>
        <w:jc w:val="left"/>
        <w:rPr>
          <w:rFonts w:hint="eastAsia" w:ascii="宋体" w:hAnsi="宋体" w:cs="宋体"/>
          <w:b/>
          <w:bCs/>
          <w:color w:val="000000" w:themeColor="text1"/>
          <w:kern w:val="0"/>
          <w:sz w:val="28"/>
          <w:szCs w:val="28"/>
          <w14:textFill>
            <w14:solidFill>
              <w14:schemeClr w14:val="tx1"/>
            </w14:solidFill>
          </w14:textFill>
        </w:rPr>
      </w:pPr>
    </w:p>
    <w:p>
      <w:pPr>
        <w:widowControl/>
        <w:shd w:val="clear" w:color="auto" w:fill="FFFFFF"/>
        <w:spacing w:line="360" w:lineRule="auto"/>
        <w:ind w:firstLine="843" w:firstLineChars="300"/>
        <w:jc w:val="left"/>
        <w:rPr>
          <w:rFonts w:ascii="仿宋_GB2312" w:hAnsi="宋体" w:eastAsia="仿宋_GB2312" w:cs="宋体"/>
          <w:b/>
          <w:bCs/>
          <w:color w:val="000000" w:themeColor="text1"/>
          <w:sz w:val="32"/>
          <w:szCs w:val="32"/>
          <w:u w:val="single"/>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 xml:space="preserve">                        </w:t>
      </w:r>
    </w:p>
    <w:p>
      <w:pPr>
        <w:pStyle w:val="3"/>
        <w:spacing w:line="520" w:lineRule="exact"/>
        <w:rPr>
          <w:rFonts w:hAnsi="宋体" w:cs="宋体"/>
        </w:rPr>
      </w:pPr>
    </w:p>
    <w:sectPr>
      <w:pgSz w:w="11906" w:h="16838"/>
      <w:pgMar w:top="1327" w:right="1349" w:bottom="1327"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942687"/>
    <w:multiLevelType w:val="singleLevel"/>
    <w:tmpl w:val="F19426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CC"/>
    <w:rsid w:val="00025554"/>
    <w:rsid w:val="000B4F44"/>
    <w:rsid w:val="000C7667"/>
    <w:rsid w:val="000D78C9"/>
    <w:rsid w:val="00102778"/>
    <w:rsid w:val="00102E53"/>
    <w:rsid w:val="00122B8A"/>
    <w:rsid w:val="00162345"/>
    <w:rsid w:val="001A2A24"/>
    <w:rsid w:val="001B0FAE"/>
    <w:rsid w:val="0024273F"/>
    <w:rsid w:val="00285EEF"/>
    <w:rsid w:val="002F3F4E"/>
    <w:rsid w:val="00302160"/>
    <w:rsid w:val="00303079"/>
    <w:rsid w:val="003117A2"/>
    <w:rsid w:val="003159B8"/>
    <w:rsid w:val="003318A4"/>
    <w:rsid w:val="00346CA9"/>
    <w:rsid w:val="00363A66"/>
    <w:rsid w:val="003A21B8"/>
    <w:rsid w:val="003C3161"/>
    <w:rsid w:val="003E61F9"/>
    <w:rsid w:val="003F2195"/>
    <w:rsid w:val="00414E2F"/>
    <w:rsid w:val="00445262"/>
    <w:rsid w:val="00475AA1"/>
    <w:rsid w:val="00495AF5"/>
    <w:rsid w:val="004C21FA"/>
    <w:rsid w:val="0050540E"/>
    <w:rsid w:val="00511E6B"/>
    <w:rsid w:val="00527CB8"/>
    <w:rsid w:val="00554B0F"/>
    <w:rsid w:val="0059091B"/>
    <w:rsid w:val="005A7675"/>
    <w:rsid w:val="005B776B"/>
    <w:rsid w:val="005C6CFD"/>
    <w:rsid w:val="005F5ABC"/>
    <w:rsid w:val="00613E84"/>
    <w:rsid w:val="006465B6"/>
    <w:rsid w:val="00672A21"/>
    <w:rsid w:val="00676E0C"/>
    <w:rsid w:val="00681D5D"/>
    <w:rsid w:val="006F6A56"/>
    <w:rsid w:val="00700A2D"/>
    <w:rsid w:val="00726F16"/>
    <w:rsid w:val="0077115A"/>
    <w:rsid w:val="00797A44"/>
    <w:rsid w:val="007A7FC6"/>
    <w:rsid w:val="007B1786"/>
    <w:rsid w:val="00814C6C"/>
    <w:rsid w:val="00816856"/>
    <w:rsid w:val="008269BD"/>
    <w:rsid w:val="0086029A"/>
    <w:rsid w:val="00882CA4"/>
    <w:rsid w:val="008833A6"/>
    <w:rsid w:val="008F07E4"/>
    <w:rsid w:val="00977B9A"/>
    <w:rsid w:val="009D2123"/>
    <w:rsid w:val="00A067D5"/>
    <w:rsid w:val="00A114CC"/>
    <w:rsid w:val="00A53E72"/>
    <w:rsid w:val="00A558BC"/>
    <w:rsid w:val="00A72899"/>
    <w:rsid w:val="00A8259B"/>
    <w:rsid w:val="00A91BC7"/>
    <w:rsid w:val="00A963C2"/>
    <w:rsid w:val="00AB2390"/>
    <w:rsid w:val="00AB4E3C"/>
    <w:rsid w:val="00AE6040"/>
    <w:rsid w:val="00B84359"/>
    <w:rsid w:val="00BE3739"/>
    <w:rsid w:val="00C963D9"/>
    <w:rsid w:val="00D25B16"/>
    <w:rsid w:val="00D3413B"/>
    <w:rsid w:val="00D61C2C"/>
    <w:rsid w:val="00D71859"/>
    <w:rsid w:val="00D84303"/>
    <w:rsid w:val="00DA3723"/>
    <w:rsid w:val="00E17230"/>
    <w:rsid w:val="00E25E03"/>
    <w:rsid w:val="00E347EC"/>
    <w:rsid w:val="00E87C4A"/>
    <w:rsid w:val="00EE49BB"/>
    <w:rsid w:val="00F47366"/>
    <w:rsid w:val="00F64CA6"/>
    <w:rsid w:val="00F93F04"/>
    <w:rsid w:val="00FA1B4A"/>
    <w:rsid w:val="02FB5B33"/>
    <w:rsid w:val="03FD4132"/>
    <w:rsid w:val="04C40948"/>
    <w:rsid w:val="052503E1"/>
    <w:rsid w:val="063E74DC"/>
    <w:rsid w:val="072145DC"/>
    <w:rsid w:val="093D34D2"/>
    <w:rsid w:val="0BF77960"/>
    <w:rsid w:val="0C712942"/>
    <w:rsid w:val="0D6C58A3"/>
    <w:rsid w:val="0E1F3C14"/>
    <w:rsid w:val="0E6519BC"/>
    <w:rsid w:val="0EE65E30"/>
    <w:rsid w:val="0F08339D"/>
    <w:rsid w:val="0F844070"/>
    <w:rsid w:val="119E2A49"/>
    <w:rsid w:val="12A36BC2"/>
    <w:rsid w:val="14430B3B"/>
    <w:rsid w:val="1546792F"/>
    <w:rsid w:val="155E6967"/>
    <w:rsid w:val="15665FB7"/>
    <w:rsid w:val="16A31331"/>
    <w:rsid w:val="17DD336D"/>
    <w:rsid w:val="18B56F94"/>
    <w:rsid w:val="19256DCC"/>
    <w:rsid w:val="19957080"/>
    <w:rsid w:val="1A9860BA"/>
    <w:rsid w:val="1ABA05FD"/>
    <w:rsid w:val="1AF8344E"/>
    <w:rsid w:val="1B8B5203"/>
    <w:rsid w:val="1C391BC9"/>
    <w:rsid w:val="1CFD45A0"/>
    <w:rsid w:val="1E843950"/>
    <w:rsid w:val="1F61284E"/>
    <w:rsid w:val="1F6937D0"/>
    <w:rsid w:val="1FA672FE"/>
    <w:rsid w:val="204E1667"/>
    <w:rsid w:val="213827F6"/>
    <w:rsid w:val="224025B1"/>
    <w:rsid w:val="2438089C"/>
    <w:rsid w:val="2506684B"/>
    <w:rsid w:val="264A7F9A"/>
    <w:rsid w:val="2673071F"/>
    <w:rsid w:val="274B1DEA"/>
    <w:rsid w:val="288D27F5"/>
    <w:rsid w:val="2932447A"/>
    <w:rsid w:val="2AB71F62"/>
    <w:rsid w:val="2B0E51B4"/>
    <w:rsid w:val="2E530C6F"/>
    <w:rsid w:val="2EA74B17"/>
    <w:rsid w:val="300A1801"/>
    <w:rsid w:val="30DC443F"/>
    <w:rsid w:val="3163741B"/>
    <w:rsid w:val="318A269B"/>
    <w:rsid w:val="33102C1E"/>
    <w:rsid w:val="336039DF"/>
    <w:rsid w:val="34050F67"/>
    <w:rsid w:val="341D10E8"/>
    <w:rsid w:val="35936F5F"/>
    <w:rsid w:val="379276F0"/>
    <w:rsid w:val="38BA3941"/>
    <w:rsid w:val="395B70E5"/>
    <w:rsid w:val="399F16B0"/>
    <w:rsid w:val="39F050F5"/>
    <w:rsid w:val="3CA8662A"/>
    <w:rsid w:val="3CB7002C"/>
    <w:rsid w:val="3DBB5AD5"/>
    <w:rsid w:val="3EFA2FC3"/>
    <w:rsid w:val="3F1C5317"/>
    <w:rsid w:val="3FE311BB"/>
    <w:rsid w:val="40405F23"/>
    <w:rsid w:val="406F3144"/>
    <w:rsid w:val="40F85E61"/>
    <w:rsid w:val="4122428B"/>
    <w:rsid w:val="413D79BC"/>
    <w:rsid w:val="41486FC8"/>
    <w:rsid w:val="41905AE7"/>
    <w:rsid w:val="435A7F52"/>
    <w:rsid w:val="436726E3"/>
    <w:rsid w:val="45026085"/>
    <w:rsid w:val="45FA1B32"/>
    <w:rsid w:val="4600205E"/>
    <w:rsid w:val="475A580E"/>
    <w:rsid w:val="478F28C0"/>
    <w:rsid w:val="483B1D35"/>
    <w:rsid w:val="48A371A0"/>
    <w:rsid w:val="48A979B2"/>
    <w:rsid w:val="48C050CD"/>
    <w:rsid w:val="48CC259B"/>
    <w:rsid w:val="48D73F48"/>
    <w:rsid w:val="49E969C8"/>
    <w:rsid w:val="4A646CD3"/>
    <w:rsid w:val="4AE85F09"/>
    <w:rsid w:val="4B1F5D2E"/>
    <w:rsid w:val="4CF44385"/>
    <w:rsid w:val="4D916EEE"/>
    <w:rsid w:val="4F5D54B4"/>
    <w:rsid w:val="4FBA4253"/>
    <w:rsid w:val="51FA057D"/>
    <w:rsid w:val="52162699"/>
    <w:rsid w:val="52FA285B"/>
    <w:rsid w:val="5327741E"/>
    <w:rsid w:val="544A2A59"/>
    <w:rsid w:val="54764790"/>
    <w:rsid w:val="553D5580"/>
    <w:rsid w:val="55713EF9"/>
    <w:rsid w:val="560F6122"/>
    <w:rsid w:val="57B44A2E"/>
    <w:rsid w:val="59000862"/>
    <w:rsid w:val="5939447F"/>
    <w:rsid w:val="5B3F79DD"/>
    <w:rsid w:val="5B5D122E"/>
    <w:rsid w:val="5C806824"/>
    <w:rsid w:val="5CB2196D"/>
    <w:rsid w:val="5E5D4D25"/>
    <w:rsid w:val="60160185"/>
    <w:rsid w:val="615D0EE2"/>
    <w:rsid w:val="61E9510E"/>
    <w:rsid w:val="62E637DB"/>
    <w:rsid w:val="676E46AA"/>
    <w:rsid w:val="697B7251"/>
    <w:rsid w:val="6A674EC2"/>
    <w:rsid w:val="6AB14B3F"/>
    <w:rsid w:val="6B0855BD"/>
    <w:rsid w:val="6B352E29"/>
    <w:rsid w:val="6D2231B1"/>
    <w:rsid w:val="6D7F630A"/>
    <w:rsid w:val="6E2D2146"/>
    <w:rsid w:val="6F0E2BF1"/>
    <w:rsid w:val="6FD85C86"/>
    <w:rsid w:val="700524C5"/>
    <w:rsid w:val="708D7BF7"/>
    <w:rsid w:val="728F44B1"/>
    <w:rsid w:val="73EF3A5B"/>
    <w:rsid w:val="743E592E"/>
    <w:rsid w:val="75047BCE"/>
    <w:rsid w:val="75DB1FFD"/>
    <w:rsid w:val="77BD5BB7"/>
    <w:rsid w:val="77E17180"/>
    <w:rsid w:val="78085A3F"/>
    <w:rsid w:val="7A2C0996"/>
    <w:rsid w:val="7B2C387E"/>
    <w:rsid w:val="7BF1074D"/>
    <w:rsid w:val="7DA55E1E"/>
    <w:rsid w:val="7ED31214"/>
    <w:rsid w:val="7FB977D3"/>
    <w:rsid w:val="7FBA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sz w:val="24"/>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列出段落1"/>
    <w:basedOn w:val="1"/>
    <w:qFormat/>
    <w:uiPriority w:val="0"/>
    <w:pPr>
      <w:ind w:firstLine="420" w:firstLineChars="200"/>
    </w:pPr>
    <w:rPr>
      <w:rFonts w:ascii="Calibri" w:hAnsi="Calibri"/>
      <w:szCs w:val="22"/>
    </w:rPr>
  </w:style>
  <w:style w:type="character" w:customStyle="1" w:styleId="11">
    <w:name w:val="页眉 字符"/>
    <w:basedOn w:val="7"/>
    <w:link w:val="6"/>
    <w:qFormat/>
    <w:uiPriority w:val="0"/>
    <w:rPr>
      <w:kern w:val="2"/>
      <w:sz w:val="18"/>
      <w:szCs w:val="18"/>
    </w:rPr>
  </w:style>
  <w:style w:type="character" w:customStyle="1" w:styleId="12">
    <w:name w:val="页脚 字符"/>
    <w:basedOn w:val="7"/>
    <w:link w:val="5"/>
    <w:qFormat/>
    <w:uiPriority w:val="0"/>
    <w:rPr>
      <w:kern w:val="2"/>
      <w:sz w:val="18"/>
      <w:szCs w:val="18"/>
    </w:rPr>
  </w:style>
  <w:style w:type="character" w:customStyle="1" w:styleId="13">
    <w:name w:val="批注框文本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00FC7-4794-40CC-828B-E76DD6D2A0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2938</Words>
  <Characters>3154</Characters>
  <Lines>14</Lines>
  <Paragraphs>4</Paragraphs>
  <TotalTime>43</TotalTime>
  <ScaleCrop>false</ScaleCrop>
  <LinksUpToDate>false</LinksUpToDate>
  <CharactersWithSpaces>3312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2024-09-18T06:06:00Z</dcterms:created>
  <dc:creator>Administrator</dc:creator>
  <cp:lastModifiedBy>Administrator</cp:lastModifiedBy>
  <cp:lastPrinted>2026-03-13T01:26:00Z</cp:lastPrinted>
  <dcterms:modified xsi:type="dcterms:W3CDTF">2026-03-19T01:31:16Z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50CE176A7C274D24B55F284574753997</vt:lpwstr>
  </property>
  <property fmtid="{D5CDD505-2E9C-101B-9397-08002B2CF9AE}" pid="4" name="KSOTemplateDocerSaveRecord">
    <vt:lpwstr>eyJoZGlkIjoiYjU0NjNiNWQwNzI5Zjc1MzIyZjU0OGYxZDlhYWVlMjYiLCJ1c2VySWQiOiIxMDExNzkyNzIwIn0=</vt:lpwstr>
  </property>
</Properties>
</file>