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4AE3CD2">
      <w:pPr>
        <w:keepNext w:val="0"/>
        <w:keepLines w:val="0"/>
        <w:pageBreakBefore w:val="0"/>
        <w:widowControl w:val="0"/>
        <w:kinsoku/>
        <w:wordWrap/>
        <w:overflowPunct/>
        <w:topLinePunct w:val="0"/>
        <w:autoSpaceDE/>
        <w:autoSpaceDN/>
        <w:bidi w:val="0"/>
        <w:adjustRightInd/>
        <w:snapToGrid/>
        <w:spacing w:line="620" w:lineRule="exact"/>
        <w:ind w:firstLine="1080"/>
        <w:jc w:val="center"/>
        <w:textAlignment w:val="auto"/>
        <w:rPr>
          <w:rFonts w:hint="eastAsia" w:ascii="宋体" w:hAnsi="宋体" w:eastAsia="宋体" w:cs="宋体"/>
          <w:spacing w:val="10"/>
          <w:sz w:val="28"/>
          <w:szCs w:val="28"/>
          <w:lang w:val="en-US" w:eastAsia="zh-CN"/>
        </w:rPr>
      </w:pPr>
      <w:r>
        <w:rPr>
          <w:rFonts w:hint="eastAsia" w:ascii="宋体" w:hAnsi="宋体" w:cs="宋体"/>
          <w:spacing w:val="10"/>
          <w:sz w:val="28"/>
          <w:szCs w:val="28"/>
          <w:lang w:val="en-US" w:eastAsia="zh-CN"/>
        </w:rPr>
        <w:t xml:space="preserve"> </w:t>
      </w:r>
    </w:p>
    <w:p w14:paraId="055488F8">
      <w:pPr>
        <w:keepNext w:val="0"/>
        <w:keepLines w:val="0"/>
        <w:pageBreakBefore w:val="0"/>
        <w:widowControl w:val="0"/>
        <w:kinsoku/>
        <w:wordWrap/>
        <w:overflowPunct/>
        <w:topLinePunct w:val="0"/>
        <w:autoSpaceDE/>
        <w:autoSpaceDN/>
        <w:bidi w:val="0"/>
        <w:adjustRightInd/>
        <w:snapToGrid/>
        <w:spacing w:line="620" w:lineRule="exact"/>
        <w:ind w:firstLine="1080"/>
        <w:jc w:val="center"/>
        <w:textAlignment w:val="auto"/>
        <w:rPr>
          <w:rFonts w:hint="eastAsia" w:ascii="宋体" w:hAnsi="宋体" w:eastAsia="宋体" w:cs="宋体"/>
          <w:spacing w:val="10"/>
          <w:sz w:val="28"/>
          <w:szCs w:val="28"/>
        </w:rPr>
      </w:pPr>
    </w:p>
    <w:p w14:paraId="46C78001">
      <w:pPr>
        <w:bidi w:val="0"/>
        <w:jc w:val="both"/>
        <w:rPr>
          <w:rFonts w:hint="eastAsia" w:ascii="黑体" w:hAnsi="黑体" w:eastAsia="黑体" w:cs="黑体"/>
          <w:sz w:val="84"/>
          <w:szCs w:val="84"/>
          <w:lang w:eastAsia="zh-CN"/>
        </w:rPr>
      </w:pPr>
    </w:p>
    <w:p w14:paraId="15BB7656">
      <w:pPr>
        <w:bidi w:val="0"/>
        <w:jc w:val="center"/>
        <w:rPr>
          <w:rFonts w:hint="eastAsia" w:ascii="宋体" w:hAnsi="宋体" w:eastAsia="宋体" w:cs="宋体"/>
          <w:sz w:val="84"/>
          <w:szCs w:val="84"/>
          <w:lang w:eastAsia="zh-CN"/>
        </w:rPr>
      </w:pPr>
      <w:r>
        <w:rPr>
          <w:rFonts w:hint="eastAsia" w:ascii="黑体" w:hAnsi="黑体" w:eastAsia="黑体" w:cs="黑体"/>
          <w:sz w:val="84"/>
          <w:szCs w:val="84"/>
          <w:lang w:val="en-US" w:eastAsia="zh-CN"/>
        </w:rPr>
        <w:t xml:space="preserve"> </w:t>
      </w:r>
      <w:r>
        <w:rPr>
          <w:rFonts w:hint="eastAsia" w:ascii="宋体" w:hAnsi="宋体" w:eastAsia="宋体" w:cs="宋体"/>
          <w:sz w:val="84"/>
          <w:szCs w:val="84"/>
          <w:lang w:eastAsia="zh-CN"/>
        </w:rPr>
        <w:t>招标文件</w:t>
      </w:r>
    </w:p>
    <w:p w14:paraId="6017F9A5">
      <w:pPr>
        <w:keepNext w:val="0"/>
        <w:keepLines w:val="0"/>
        <w:pageBreakBefore w:val="0"/>
        <w:widowControl w:val="0"/>
        <w:kinsoku/>
        <w:wordWrap/>
        <w:overflowPunct/>
        <w:topLinePunct w:val="0"/>
        <w:autoSpaceDE/>
        <w:autoSpaceDN/>
        <w:bidi w:val="0"/>
        <w:adjustRightInd/>
        <w:snapToGrid/>
        <w:spacing w:line="620" w:lineRule="exact"/>
        <w:ind w:firstLine="460"/>
        <w:jc w:val="center"/>
        <w:textAlignment w:val="auto"/>
        <w:rPr>
          <w:rFonts w:hint="eastAsia" w:ascii="宋体" w:hAnsi="宋体" w:eastAsia="宋体" w:cs="宋体"/>
          <w:spacing w:val="10"/>
          <w:sz w:val="28"/>
          <w:szCs w:val="28"/>
        </w:rPr>
      </w:pPr>
    </w:p>
    <w:p w14:paraId="190E41F5">
      <w:pPr>
        <w:keepNext w:val="0"/>
        <w:keepLines w:val="0"/>
        <w:pageBreakBefore w:val="0"/>
        <w:widowControl w:val="0"/>
        <w:kinsoku/>
        <w:wordWrap/>
        <w:overflowPunct/>
        <w:topLinePunct w:val="0"/>
        <w:autoSpaceDE/>
        <w:autoSpaceDN/>
        <w:bidi w:val="0"/>
        <w:adjustRightInd/>
        <w:snapToGrid/>
        <w:spacing w:line="620" w:lineRule="exact"/>
        <w:ind w:firstLine="462"/>
        <w:jc w:val="center"/>
        <w:textAlignment w:val="auto"/>
        <w:rPr>
          <w:rFonts w:hint="eastAsia" w:ascii="宋体" w:hAnsi="宋体" w:eastAsia="宋体" w:cs="宋体"/>
          <w:b/>
          <w:spacing w:val="10"/>
          <w:sz w:val="28"/>
          <w:szCs w:val="28"/>
        </w:rPr>
      </w:pPr>
      <w:r>
        <w:rPr>
          <w:rFonts w:hint="eastAsia" w:ascii="宋体" w:hAnsi="宋体" w:eastAsia="宋体" w:cs="宋体"/>
          <w:b/>
          <w:spacing w:val="10"/>
          <w:sz w:val="28"/>
          <w:szCs w:val="28"/>
        </w:rPr>
        <w:drawing>
          <wp:anchor distT="0" distB="0" distL="114300" distR="114300" simplePos="0" relativeHeight="251659264" behindDoc="1" locked="0" layoutInCell="1" allowOverlap="1">
            <wp:simplePos x="0" y="0"/>
            <wp:positionH relativeFrom="column">
              <wp:posOffset>2143760</wp:posOffset>
            </wp:positionH>
            <wp:positionV relativeFrom="paragraph">
              <wp:posOffset>118110</wp:posOffset>
            </wp:positionV>
            <wp:extent cx="1341120" cy="1328420"/>
            <wp:effectExtent l="0" t="0" r="11430" b="5080"/>
            <wp:wrapNone/>
            <wp:docPr id="1" name="图片 4" descr="152599750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4" descr="1525997506(1)"/>
                    <pic:cNvPicPr>
                      <a:picLocks noChangeAspect="1"/>
                    </pic:cNvPicPr>
                  </pic:nvPicPr>
                  <pic:blipFill>
                    <a:blip r:embed="rId5"/>
                    <a:stretch>
                      <a:fillRect/>
                    </a:stretch>
                  </pic:blipFill>
                  <pic:spPr>
                    <a:xfrm>
                      <a:off x="0" y="0"/>
                      <a:ext cx="1341120" cy="1328420"/>
                    </a:xfrm>
                    <a:prstGeom prst="rect">
                      <a:avLst/>
                    </a:prstGeom>
                    <a:noFill/>
                    <a:ln>
                      <a:noFill/>
                    </a:ln>
                  </pic:spPr>
                </pic:pic>
              </a:graphicData>
            </a:graphic>
          </wp:anchor>
        </w:drawing>
      </w:r>
    </w:p>
    <w:p w14:paraId="39D52E51">
      <w:pPr>
        <w:keepNext w:val="0"/>
        <w:keepLines w:val="0"/>
        <w:pageBreakBefore w:val="0"/>
        <w:widowControl w:val="0"/>
        <w:kinsoku/>
        <w:wordWrap/>
        <w:overflowPunct/>
        <w:topLinePunct w:val="0"/>
        <w:autoSpaceDE/>
        <w:autoSpaceDN/>
        <w:bidi w:val="0"/>
        <w:adjustRightInd/>
        <w:snapToGrid/>
        <w:spacing w:line="620" w:lineRule="exact"/>
        <w:ind w:firstLine="462"/>
        <w:jc w:val="center"/>
        <w:textAlignment w:val="auto"/>
        <w:rPr>
          <w:rFonts w:hint="eastAsia" w:ascii="宋体" w:hAnsi="宋体" w:eastAsia="宋体" w:cs="宋体"/>
          <w:b/>
          <w:spacing w:val="10"/>
          <w:sz w:val="28"/>
          <w:szCs w:val="28"/>
        </w:rPr>
      </w:pPr>
    </w:p>
    <w:p w14:paraId="34ECD10D">
      <w:pPr>
        <w:keepNext w:val="0"/>
        <w:keepLines w:val="0"/>
        <w:pageBreakBefore w:val="0"/>
        <w:widowControl w:val="0"/>
        <w:kinsoku/>
        <w:wordWrap/>
        <w:overflowPunct/>
        <w:topLinePunct w:val="0"/>
        <w:autoSpaceDE/>
        <w:autoSpaceDN/>
        <w:bidi w:val="0"/>
        <w:adjustRightInd/>
        <w:snapToGrid/>
        <w:spacing w:line="620" w:lineRule="exact"/>
        <w:ind w:firstLine="683"/>
        <w:jc w:val="center"/>
        <w:textAlignment w:val="auto"/>
        <w:rPr>
          <w:rFonts w:hint="eastAsia" w:ascii="宋体" w:hAnsi="宋体" w:eastAsia="宋体" w:cs="宋体"/>
          <w:b/>
          <w:spacing w:val="10"/>
          <w:sz w:val="28"/>
          <w:szCs w:val="28"/>
        </w:rPr>
      </w:pPr>
    </w:p>
    <w:p w14:paraId="259F6273">
      <w:pPr>
        <w:keepNext w:val="0"/>
        <w:keepLines w:val="0"/>
        <w:pageBreakBefore w:val="0"/>
        <w:widowControl w:val="0"/>
        <w:kinsoku/>
        <w:wordWrap/>
        <w:overflowPunct/>
        <w:topLinePunct w:val="0"/>
        <w:autoSpaceDE/>
        <w:autoSpaceDN/>
        <w:bidi w:val="0"/>
        <w:adjustRightInd/>
        <w:snapToGrid/>
        <w:spacing w:line="620" w:lineRule="exact"/>
        <w:textAlignment w:val="auto"/>
        <w:rPr>
          <w:rFonts w:hint="eastAsia" w:ascii="宋体" w:hAnsi="宋体" w:eastAsia="宋体" w:cs="宋体"/>
          <w:spacing w:val="10"/>
          <w:sz w:val="28"/>
          <w:szCs w:val="28"/>
        </w:rPr>
      </w:pPr>
      <w:r>
        <w:rPr>
          <w:rFonts w:hint="eastAsia" w:ascii="宋体" w:hAnsi="宋体" w:eastAsia="宋体" w:cs="宋体"/>
          <w:spacing w:val="10"/>
          <w:sz w:val="28"/>
          <w:szCs w:val="28"/>
        </w:rPr>
        <w:t xml:space="preserve">        </w:t>
      </w:r>
    </w:p>
    <w:p w14:paraId="6AF76594">
      <w:pPr>
        <w:keepNext w:val="0"/>
        <w:keepLines w:val="0"/>
        <w:pageBreakBefore w:val="0"/>
        <w:widowControl w:val="0"/>
        <w:kinsoku/>
        <w:wordWrap/>
        <w:overflowPunct/>
        <w:topLinePunct w:val="0"/>
        <w:autoSpaceDE/>
        <w:autoSpaceDN/>
        <w:bidi w:val="0"/>
        <w:adjustRightInd/>
        <w:snapToGrid/>
        <w:spacing w:line="620" w:lineRule="exact"/>
        <w:textAlignment w:val="auto"/>
        <w:rPr>
          <w:rFonts w:hint="eastAsia" w:ascii="宋体" w:hAnsi="宋体" w:eastAsia="宋体" w:cs="宋体"/>
          <w:spacing w:val="10"/>
          <w:sz w:val="28"/>
          <w:szCs w:val="28"/>
        </w:rPr>
      </w:pPr>
      <w:r>
        <w:rPr>
          <w:rFonts w:hint="eastAsia" w:ascii="宋体" w:hAnsi="宋体" w:eastAsia="宋体" w:cs="宋体"/>
          <w:spacing w:val="10"/>
          <w:sz w:val="28"/>
          <w:szCs w:val="28"/>
        </w:rPr>
        <w:t xml:space="preserve">       </w:t>
      </w:r>
    </w:p>
    <w:p w14:paraId="59925DE8">
      <w:pPr>
        <w:keepNext w:val="0"/>
        <w:keepLines w:val="0"/>
        <w:pageBreakBefore w:val="0"/>
        <w:widowControl w:val="0"/>
        <w:kinsoku/>
        <w:wordWrap/>
        <w:overflowPunct/>
        <w:topLinePunct w:val="0"/>
        <w:autoSpaceDE/>
        <w:autoSpaceDN/>
        <w:bidi w:val="0"/>
        <w:adjustRightInd/>
        <w:snapToGrid/>
        <w:spacing w:line="620" w:lineRule="exact"/>
        <w:textAlignment w:val="auto"/>
        <w:rPr>
          <w:rFonts w:hint="eastAsia" w:ascii="宋体" w:hAnsi="宋体" w:eastAsia="宋体" w:cs="宋体"/>
          <w:spacing w:val="10"/>
          <w:sz w:val="28"/>
          <w:szCs w:val="28"/>
        </w:rPr>
      </w:pPr>
    </w:p>
    <w:p w14:paraId="4A0C3732">
      <w:pPr>
        <w:snapToGrid w:val="0"/>
        <w:spacing w:before="317" w:beforeLines="100" w:after="317" w:afterLines="100" w:line="360" w:lineRule="auto"/>
        <w:ind w:right="-50" w:rightChars="-24"/>
        <w:jc w:val="center"/>
        <w:rPr>
          <w:rFonts w:hint="eastAsia" w:ascii="宋体" w:hAnsi="宋体" w:eastAsia="宋体" w:cs="宋体"/>
          <w:b/>
          <w:bCs/>
          <w:spacing w:val="10"/>
          <w:sz w:val="30"/>
          <w:szCs w:val="30"/>
          <w:u w:val="none"/>
        </w:rPr>
      </w:pPr>
      <w:r>
        <w:rPr>
          <w:rFonts w:hint="eastAsia" w:ascii="宋体" w:hAnsi="宋体" w:eastAsia="宋体" w:cs="宋体"/>
          <w:b/>
          <w:bCs/>
          <w:spacing w:val="10"/>
          <w:sz w:val="30"/>
          <w:szCs w:val="30"/>
          <w:u w:val="none"/>
        </w:rPr>
        <w:t>项目名称：</w:t>
      </w:r>
      <w:bookmarkStart w:id="0" w:name="OLE_LINK1"/>
      <w:r>
        <w:rPr>
          <w:rFonts w:hint="eastAsia" w:ascii="仿宋_GB2312" w:hAnsi="宋体" w:eastAsia="仿宋_GB2312"/>
          <w:b/>
          <w:bCs/>
          <w:sz w:val="30"/>
          <w:szCs w:val="30"/>
          <w:highlight w:val="none"/>
          <w:lang w:val="en-US" w:eastAsia="zh-CN"/>
        </w:rPr>
        <w:t>35kv</w:t>
      </w:r>
      <w:r>
        <w:rPr>
          <w:rFonts w:hint="eastAsia" w:ascii="仿宋" w:hAnsi="仿宋" w:eastAsia="仿宋" w:cs="仿宋"/>
          <w:b/>
          <w:bCs/>
          <w:color w:val="auto"/>
          <w:sz w:val="30"/>
          <w:szCs w:val="30"/>
          <w:highlight w:val="none"/>
          <w:lang w:val="en-US" w:eastAsia="zh-CN"/>
        </w:rPr>
        <w:t>金源路厂高压配电室改造</w:t>
      </w:r>
      <w:r>
        <w:rPr>
          <w:rFonts w:hint="eastAsia" w:ascii="仿宋" w:hAnsi="仿宋" w:eastAsia="仿宋" w:cs="仿宋"/>
          <w:b/>
          <w:bCs/>
          <w:color w:val="auto"/>
          <w:sz w:val="30"/>
          <w:szCs w:val="30"/>
          <w:highlight w:val="none"/>
        </w:rPr>
        <w:t>电力设计</w:t>
      </w:r>
      <w:bookmarkEnd w:id="0"/>
    </w:p>
    <w:p w14:paraId="7E863790">
      <w:pPr>
        <w:spacing w:line="360" w:lineRule="auto"/>
        <w:ind w:right="70"/>
        <w:rPr>
          <w:rFonts w:ascii="仿宋_GB2312" w:hAnsi="宋体" w:eastAsia="仿宋_GB2312"/>
          <w:b/>
          <w:bCs/>
          <w:sz w:val="30"/>
          <w:szCs w:val="30"/>
          <w:highlight w:val="none"/>
          <w:u w:val="single"/>
        </w:rPr>
      </w:pPr>
      <w:r>
        <w:rPr>
          <w:rFonts w:hint="eastAsia" w:ascii="宋体" w:hAnsi="宋体" w:cs="宋体"/>
          <w:b/>
          <w:bCs/>
          <w:spacing w:val="10"/>
          <w:sz w:val="30"/>
          <w:szCs w:val="30"/>
          <w:u w:val="none"/>
          <w:lang w:val="en-US" w:eastAsia="zh-CN"/>
        </w:rPr>
        <w:t xml:space="preserve">     </w:t>
      </w:r>
      <w:r>
        <w:rPr>
          <w:rFonts w:hint="eastAsia" w:ascii="仿宋_GB2312" w:hAnsi="宋体" w:eastAsia="仿宋_GB2312"/>
          <w:b/>
          <w:bCs/>
          <w:sz w:val="30"/>
          <w:szCs w:val="30"/>
          <w:highlight w:val="none"/>
        </w:rPr>
        <w:t>招标单位：</w:t>
      </w:r>
      <w:r>
        <w:rPr>
          <w:rFonts w:hint="eastAsia" w:ascii="仿宋_GB2312" w:hAnsi="宋体" w:eastAsia="仿宋_GB2312"/>
          <w:b/>
          <w:bCs/>
          <w:sz w:val="30"/>
          <w:szCs w:val="30"/>
          <w:highlight w:val="none"/>
          <w:u w:val="single"/>
        </w:rPr>
        <w:t>山东金宝电子有限公司</w:t>
      </w:r>
    </w:p>
    <w:p w14:paraId="6C189849">
      <w:pPr>
        <w:spacing w:line="360" w:lineRule="auto"/>
        <w:ind w:firstLine="1360" w:firstLineChars="400"/>
        <w:jc w:val="left"/>
        <w:rPr>
          <w:rFonts w:ascii="仿宋" w:hAnsi="仿宋" w:eastAsia="仿宋" w:cs="仿宋"/>
          <w:spacing w:val="10"/>
          <w:sz w:val="32"/>
          <w:szCs w:val="32"/>
          <w:highlight w:val="none"/>
          <w:u w:val="single"/>
        </w:rPr>
      </w:pPr>
      <w:r>
        <w:rPr>
          <w:rFonts w:hint="eastAsia" w:ascii="仿宋" w:hAnsi="仿宋" w:eastAsia="仿宋" w:cs="仿宋"/>
          <w:spacing w:val="10"/>
          <w:sz w:val="32"/>
          <w:szCs w:val="32"/>
          <w:highlight w:val="none"/>
        </w:rPr>
        <w:t xml:space="preserve">         </w:t>
      </w:r>
    </w:p>
    <w:p w14:paraId="2EC82FB7">
      <w:pPr>
        <w:spacing w:line="360" w:lineRule="auto"/>
        <w:jc w:val="left"/>
        <w:rPr>
          <w:rFonts w:ascii="仿宋" w:hAnsi="仿宋" w:eastAsia="仿宋" w:cs="仿宋"/>
          <w:spacing w:val="10"/>
          <w:sz w:val="32"/>
          <w:szCs w:val="32"/>
          <w:highlight w:val="none"/>
        </w:rPr>
      </w:pPr>
    </w:p>
    <w:p w14:paraId="25B07E76">
      <w:pPr>
        <w:spacing w:line="360" w:lineRule="auto"/>
        <w:ind w:firstLine="2720" w:firstLineChars="800"/>
        <w:jc w:val="left"/>
        <w:rPr>
          <w:rFonts w:ascii="仿宋" w:hAnsi="仿宋" w:eastAsia="仿宋" w:cs="仿宋"/>
          <w:spacing w:val="10"/>
          <w:sz w:val="32"/>
          <w:szCs w:val="32"/>
          <w:highlight w:val="none"/>
        </w:rPr>
      </w:pPr>
      <w:r>
        <w:rPr>
          <w:rFonts w:hint="eastAsia" w:ascii="仿宋" w:hAnsi="仿宋" w:eastAsia="仿宋" w:cs="仿宋"/>
          <w:spacing w:val="10"/>
          <w:sz w:val="32"/>
          <w:szCs w:val="32"/>
          <w:highlight w:val="none"/>
          <w:lang w:val="en-US" w:eastAsia="zh-CN"/>
        </w:rPr>
        <w:t xml:space="preserve">  </w:t>
      </w:r>
      <w:r>
        <w:rPr>
          <w:rFonts w:hint="eastAsia" w:ascii="仿宋" w:hAnsi="仿宋" w:eastAsia="仿宋" w:cs="仿宋"/>
          <w:spacing w:val="10"/>
          <w:sz w:val="32"/>
          <w:szCs w:val="32"/>
          <w:highlight w:val="none"/>
        </w:rPr>
        <w:t>202</w:t>
      </w:r>
      <w:r>
        <w:rPr>
          <w:rFonts w:hint="eastAsia" w:ascii="仿宋" w:hAnsi="仿宋" w:eastAsia="仿宋" w:cs="仿宋"/>
          <w:spacing w:val="10"/>
          <w:sz w:val="32"/>
          <w:szCs w:val="32"/>
          <w:highlight w:val="none"/>
          <w:lang w:val="en-US" w:eastAsia="zh-CN"/>
        </w:rPr>
        <w:t>5</w:t>
      </w:r>
      <w:r>
        <w:rPr>
          <w:rFonts w:hint="eastAsia" w:ascii="仿宋" w:hAnsi="仿宋" w:eastAsia="仿宋" w:cs="仿宋"/>
          <w:spacing w:val="10"/>
          <w:sz w:val="32"/>
          <w:szCs w:val="32"/>
          <w:highlight w:val="none"/>
        </w:rPr>
        <w:t>年0</w:t>
      </w:r>
      <w:r>
        <w:rPr>
          <w:rFonts w:hint="eastAsia" w:ascii="仿宋" w:hAnsi="仿宋" w:eastAsia="仿宋" w:cs="仿宋"/>
          <w:spacing w:val="10"/>
          <w:sz w:val="32"/>
          <w:szCs w:val="32"/>
          <w:highlight w:val="none"/>
          <w:lang w:val="en-US" w:eastAsia="zh-CN"/>
        </w:rPr>
        <w:t>7</w:t>
      </w:r>
      <w:r>
        <w:rPr>
          <w:rFonts w:hint="eastAsia" w:ascii="仿宋" w:hAnsi="仿宋" w:eastAsia="仿宋" w:cs="仿宋"/>
          <w:spacing w:val="10"/>
          <w:sz w:val="32"/>
          <w:szCs w:val="32"/>
          <w:highlight w:val="none"/>
        </w:rPr>
        <w:t>月</w:t>
      </w:r>
      <w:r>
        <w:rPr>
          <w:rFonts w:hint="eastAsia" w:ascii="仿宋" w:hAnsi="仿宋" w:eastAsia="仿宋" w:cs="仿宋"/>
          <w:spacing w:val="10"/>
          <w:sz w:val="32"/>
          <w:szCs w:val="32"/>
          <w:highlight w:val="none"/>
          <w:lang w:val="en-US" w:eastAsia="zh-CN"/>
        </w:rPr>
        <w:t>15</w:t>
      </w:r>
      <w:r>
        <w:rPr>
          <w:rFonts w:hint="eastAsia" w:ascii="仿宋" w:hAnsi="仿宋" w:eastAsia="仿宋" w:cs="仿宋"/>
          <w:spacing w:val="10"/>
          <w:sz w:val="32"/>
          <w:szCs w:val="32"/>
          <w:highlight w:val="none"/>
        </w:rPr>
        <w:t>日</w:t>
      </w:r>
    </w:p>
    <w:p w14:paraId="460ED527">
      <w:pPr>
        <w:keepNext w:val="0"/>
        <w:keepLines w:val="0"/>
        <w:pageBreakBefore w:val="0"/>
        <w:widowControl w:val="0"/>
        <w:kinsoku/>
        <w:wordWrap/>
        <w:overflowPunct/>
        <w:topLinePunct w:val="0"/>
        <w:autoSpaceDE/>
        <w:autoSpaceDN/>
        <w:bidi w:val="0"/>
        <w:adjustRightInd/>
        <w:snapToGrid/>
        <w:spacing w:line="620" w:lineRule="exact"/>
        <w:jc w:val="center"/>
        <w:textAlignment w:val="auto"/>
        <w:rPr>
          <w:rFonts w:hint="eastAsia" w:ascii="宋体" w:hAnsi="宋体" w:eastAsia="宋体" w:cs="宋体"/>
          <w:spacing w:val="10"/>
          <w:sz w:val="28"/>
          <w:szCs w:val="28"/>
        </w:rPr>
      </w:pPr>
    </w:p>
    <w:p w14:paraId="454E9BEB">
      <w:pPr>
        <w:keepNext w:val="0"/>
        <w:keepLines w:val="0"/>
        <w:pageBreakBefore w:val="0"/>
        <w:widowControl w:val="0"/>
        <w:kinsoku/>
        <w:wordWrap/>
        <w:overflowPunct/>
        <w:topLinePunct w:val="0"/>
        <w:autoSpaceDE/>
        <w:autoSpaceDN/>
        <w:bidi w:val="0"/>
        <w:adjustRightInd/>
        <w:snapToGrid/>
        <w:spacing w:line="620" w:lineRule="exact"/>
        <w:ind w:firstLine="3900" w:firstLineChars="1300"/>
        <w:jc w:val="left"/>
        <w:textAlignment w:val="auto"/>
        <w:rPr>
          <w:rFonts w:hint="eastAsia" w:ascii="宋体" w:hAnsi="宋体" w:eastAsia="宋体" w:cs="宋体"/>
          <w:spacing w:val="10"/>
          <w:sz w:val="28"/>
          <w:szCs w:val="28"/>
        </w:rPr>
      </w:pPr>
    </w:p>
    <w:p w14:paraId="6CB28526">
      <w:pPr>
        <w:keepNext w:val="0"/>
        <w:keepLines w:val="0"/>
        <w:pageBreakBefore w:val="0"/>
        <w:widowControl w:val="0"/>
        <w:kinsoku/>
        <w:wordWrap/>
        <w:overflowPunct/>
        <w:topLinePunct w:val="0"/>
        <w:autoSpaceDE/>
        <w:autoSpaceDN/>
        <w:bidi w:val="0"/>
        <w:adjustRightInd/>
        <w:snapToGrid/>
        <w:spacing w:line="620" w:lineRule="exact"/>
        <w:jc w:val="both"/>
        <w:textAlignment w:val="auto"/>
        <w:rPr>
          <w:rFonts w:hint="eastAsia" w:ascii="黑体" w:hAnsi="黑体" w:eastAsia="黑体" w:cs="黑体"/>
          <w:b w:val="0"/>
          <w:bCs w:val="0"/>
          <w:sz w:val="44"/>
          <w:szCs w:val="44"/>
          <w:lang w:eastAsia="zh-CN"/>
        </w:rPr>
      </w:pPr>
    </w:p>
    <w:p w14:paraId="07E6513A">
      <w:pPr>
        <w:pStyle w:val="14"/>
        <w:rPr>
          <w:rFonts w:hint="eastAsia"/>
          <w:lang w:eastAsia="zh-CN"/>
        </w:rPr>
      </w:pPr>
    </w:p>
    <w:p w14:paraId="1D0A2B12">
      <w:pPr>
        <w:keepNext w:val="0"/>
        <w:keepLines w:val="0"/>
        <w:pageBreakBefore w:val="0"/>
        <w:widowControl w:val="0"/>
        <w:kinsoku/>
        <w:wordWrap/>
        <w:overflowPunct/>
        <w:topLinePunct w:val="0"/>
        <w:autoSpaceDE/>
        <w:autoSpaceDN/>
        <w:bidi w:val="0"/>
        <w:adjustRightInd/>
        <w:snapToGrid/>
        <w:spacing w:line="620" w:lineRule="exact"/>
        <w:jc w:val="center"/>
        <w:textAlignment w:val="auto"/>
        <w:rPr>
          <w:rFonts w:hint="eastAsia" w:asciiTheme="minorEastAsia" w:hAnsiTheme="minorEastAsia" w:eastAsiaTheme="minorEastAsia" w:cstheme="minorEastAsia"/>
          <w:b/>
          <w:bCs/>
          <w:sz w:val="28"/>
          <w:szCs w:val="28"/>
          <w:lang w:eastAsia="zh-CN"/>
        </w:rPr>
      </w:pPr>
      <w:r>
        <w:rPr>
          <w:rFonts w:hint="eastAsia" w:asciiTheme="minorEastAsia" w:hAnsiTheme="minorEastAsia" w:eastAsiaTheme="minorEastAsia" w:cstheme="minorEastAsia"/>
          <w:b/>
          <w:bCs/>
          <w:sz w:val="28"/>
          <w:szCs w:val="28"/>
          <w:lang w:eastAsia="zh-CN"/>
        </w:rPr>
        <w:t>第一部分</w:t>
      </w:r>
      <w:r>
        <w:rPr>
          <w:rFonts w:hint="eastAsia" w:asciiTheme="minorEastAsia" w:hAnsiTheme="minorEastAsia" w:eastAsiaTheme="minorEastAsia" w:cstheme="minorEastAsia"/>
          <w:b/>
          <w:bCs/>
          <w:sz w:val="28"/>
          <w:szCs w:val="28"/>
          <w:lang w:val="en-US" w:eastAsia="zh-CN"/>
        </w:rPr>
        <w:t xml:space="preserve">  </w:t>
      </w:r>
      <w:r>
        <w:rPr>
          <w:rFonts w:hint="eastAsia" w:asciiTheme="minorEastAsia" w:hAnsiTheme="minorEastAsia" w:eastAsiaTheme="minorEastAsia" w:cstheme="minorEastAsia"/>
          <w:b/>
          <w:bCs/>
          <w:sz w:val="28"/>
          <w:szCs w:val="28"/>
          <w:lang w:eastAsia="zh-CN"/>
        </w:rPr>
        <w:t>投标邀请书</w:t>
      </w:r>
    </w:p>
    <w:p w14:paraId="1D159BCF">
      <w:pPr>
        <w:keepNext w:val="0"/>
        <w:keepLines w:val="0"/>
        <w:pageBreakBefore w:val="0"/>
        <w:widowControl w:val="0"/>
        <w:kinsoku/>
        <w:wordWrap/>
        <w:overflowPunct/>
        <w:topLinePunct w:val="0"/>
        <w:autoSpaceDE/>
        <w:autoSpaceDN/>
        <w:bidi w:val="0"/>
        <w:adjustRightInd/>
        <w:snapToGrid/>
        <w:spacing w:line="620" w:lineRule="exact"/>
        <w:ind w:firstLine="560" w:firstLineChars="200"/>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b w:val="0"/>
          <w:bCs w:val="0"/>
          <w:sz w:val="28"/>
          <w:szCs w:val="28"/>
          <w:lang w:val="en-US" w:eastAsia="zh-CN"/>
        </w:rPr>
        <w:t>山东金都电子材料有限公司现</w:t>
      </w:r>
      <w:r>
        <w:rPr>
          <w:rFonts w:hint="eastAsia" w:asciiTheme="minorEastAsia" w:hAnsiTheme="minorEastAsia" w:eastAsiaTheme="minorEastAsia" w:cstheme="minorEastAsia"/>
          <w:b w:val="0"/>
          <w:bCs w:val="0"/>
          <w:sz w:val="28"/>
          <w:szCs w:val="28"/>
        </w:rPr>
        <w:t>就</w:t>
      </w:r>
      <w:r>
        <w:rPr>
          <w:rFonts w:hint="eastAsia" w:asciiTheme="minorEastAsia" w:hAnsiTheme="minorEastAsia" w:eastAsiaTheme="minorEastAsia" w:cstheme="minorEastAsia"/>
          <w:b w:val="0"/>
          <w:bCs w:val="0"/>
          <w:spacing w:val="10"/>
          <w:sz w:val="28"/>
          <w:szCs w:val="28"/>
          <w:u w:val="single"/>
          <w:lang w:val="en-US" w:eastAsia="zh-CN"/>
        </w:rPr>
        <w:t>“</w:t>
      </w:r>
      <w:bookmarkStart w:id="1" w:name="OLE_LINK4"/>
      <w:bookmarkStart w:id="2" w:name="OLE_LINK2"/>
      <w:r>
        <w:rPr>
          <w:rFonts w:hint="eastAsia" w:asciiTheme="minorEastAsia" w:hAnsiTheme="minorEastAsia" w:eastAsiaTheme="minorEastAsia" w:cstheme="minorEastAsia"/>
          <w:b w:val="0"/>
          <w:bCs w:val="0"/>
          <w:spacing w:val="10"/>
          <w:sz w:val="28"/>
          <w:szCs w:val="28"/>
          <w:u w:val="single"/>
          <w:lang w:val="en-US" w:eastAsia="zh-CN"/>
        </w:rPr>
        <w:t>金源路厂35kv高压配电室改造电力设计项目</w:t>
      </w:r>
      <w:bookmarkEnd w:id="1"/>
      <w:r>
        <w:rPr>
          <w:rFonts w:hint="eastAsia" w:asciiTheme="minorEastAsia" w:hAnsiTheme="minorEastAsia" w:eastAsiaTheme="minorEastAsia" w:cstheme="minorEastAsia"/>
          <w:b w:val="0"/>
          <w:bCs w:val="0"/>
          <w:sz w:val="28"/>
          <w:szCs w:val="28"/>
          <w:u w:val="single"/>
        </w:rPr>
        <w:t xml:space="preserve"> </w:t>
      </w:r>
      <w:bookmarkEnd w:id="2"/>
      <w:r>
        <w:rPr>
          <w:rFonts w:hint="eastAsia" w:asciiTheme="minorEastAsia" w:hAnsiTheme="minorEastAsia" w:eastAsiaTheme="minorEastAsia" w:cstheme="minorEastAsia"/>
          <w:b w:val="0"/>
          <w:bCs w:val="0"/>
          <w:sz w:val="28"/>
          <w:szCs w:val="28"/>
          <w:u w:val="single"/>
        </w:rPr>
        <w:t>”</w:t>
      </w:r>
      <w:r>
        <w:rPr>
          <w:rFonts w:hint="eastAsia" w:asciiTheme="minorEastAsia" w:hAnsiTheme="minorEastAsia" w:eastAsiaTheme="minorEastAsia" w:cstheme="minorEastAsia"/>
          <w:b w:val="0"/>
          <w:bCs w:val="0"/>
          <w:sz w:val="28"/>
          <w:szCs w:val="28"/>
        </w:rPr>
        <w:t>进行招标采</w:t>
      </w:r>
      <w:r>
        <w:rPr>
          <w:rFonts w:hint="eastAsia" w:asciiTheme="minorEastAsia" w:hAnsiTheme="minorEastAsia" w:eastAsiaTheme="minorEastAsia" w:cstheme="minorEastAsia"/>
          <w:sz w:val="28"/>
          <w:szCs w:val="28"/>
        </w:rPr>
        <w:t>购</w:t>
      </w:r>
      <w:r>
        <w:rPr>
          <w:rFonts w:hint="eastAsia" w:asciiTheme="minorEastAsia" w:hAnsiTheme="minorEastAsia" w:eastAsiaTheme="minorEastAsia" w:cstheme="minorEastAsia"/>
          <w:sz w:val="28"/>
          <w:szCs w:val="28"/>
          <w:lang w:eastAsia="zh-CN"/>
        </w:rPr>
        <w:t>，</w:t>
      </w:r>
      <w:r>
        <w:rPr>
          <w:rFonts w:hint="eastAsia" w:asciiTheme="minorEastAsia" w:hAnsiTheme="minorEastAsia" w:eastAsiaTheme="minorEastAsia" w:cstheme="minorEastAsia"/>
          <w:sz w:val="28"/>
          <w:szCs w:val="28"/>
        </w:rPr>
        <w:t>我公司本着公平、公正、公开的原则，邀请具有相关资质及履约能力的公司参加投标，具体事项如下：</w:t>
      </w:r>
    </w:p>
    <w:p w14:paraId="0607A520">
      <w:pPr>
        <w:keepNext w:val="0"/>
        <w:keepLines w:val="0"/>
        <w:pageBreakBefore w:val="0"/>
        <w:widowControl w:val="0"/>
        <w:kinsoku/>
        <w:wordWrap/>
        <w:overflowPunct/>
        <w:topLinePunct w:val="0"/>
        <w:autoSpaceDE/>
        <w:autoSpaceDN/>
        <w:bidi w:val="0"/>
        <w:adjustRightInd/>
        <w:snapToGrid/>
        <w:spacing w:line="620" w:lineRule="exact"/>
        <w:ind w:right="70" w:firstLine="560" w:firstLineChars="200"/>
        <w:textAlignment w:val="auto"/>
        <w:rPr>
          <w:rFonts w:hint="eastAsia" w:asciiTheme="minorEastAsia" w:hAnsiTheme="minorEastAsia" w:eastAsiaTheme="minorEastAsia" w:cstheme="minorEastAsia"/>
          <w:b w:val="0"/>
          <w:bCs w:val="0"/>
          <w:sz w:val="28"/>
          <w:szCs w:val="28"/>
          <w:lang w:val="en-US" w:eastAsia="zh-CN"/>
        </w:rPr>
      </w:pPr>
      <w:r>
        <w:rPr>
          <w:rFonts w:hint="eastAsia" w:asciiTheme="minorEastAsia" w:hAnsiTheme="minorEastAsia" w:eastAsiaTheme="minorEastAsia" w:cstheme="minorEastAsia"/>
          <w:b w:val="0"/>
          <w:bCs w:val="0"/>
          <w:sz w:val="28"/>
          <w:szCs w:val="28"/>
        </w:rPr>
        <w:t>一、招标人：</w:t>
      </w:r>
      <w:r>
        <w:rPr>
          <w:rFonts w:hint="eastAsia" w:asciiTheme="minorEastAsia" w:hAnsiTheme="minorEastAsia" w:eastAsiaTheme="minorEastAsia" w:cstheme="minorEastAsia"/>
          <w:b w:val="0"/>
          <w:bCs w:val="0"/>
          <w:sz w:val="28"/>
          <w:szCs w:val="28"/>
          <w:lang w:val="en-US" w:eastAsia="zh-CN"/>
        </w:rPr>
        <w:t>山东金宝电子有限公司</w:t>
      </w:r>
    </w:p>
    <w:p w14:paraId="39CD9CD4">
      <w:pPr>
        <w:keepNext w:val="0"/>
        <w:keepLines w:val="0"/>
        <w:pageBreakBefore w:val="0"/>
        <w:widowControl w:val="0"/>
        <w:kinsoku/>
        <w:wordWrap/>
        <w:overflowPunct/>
        <w:topLinePunct w:val="0"/>
        <w:autoSpaceDE/>
        <w:autoSpaceDN/>
        <w:bidi w:val="0"/>
        <w:adjustRightInd/>
        <w:snapToGrid/>
        <w:spacing w:line="620" w:lineRule="exact"/>
        <w:ind w:right="70" w:firstLine="560" w:firstLineChars="200"/>
        <w:textAlignment w:val="auto"/>
        <w:rPr>
          <w:rFonts w:hint="eastAsia" w:asciiTheme="minorEastAsia" w:hAnsiTheme="minorEastAsia" w:eastAsiaTheme="minorEastAsia" w:cstheme="minorEastAsia"/>
          <w:b w:val="0"/>
          <w:bCs w:val="0"/>
          <w:sz w:val="28"/>
          <w:szCs w:val="28"/>
          <w:lang w:val="en-US" w:eastAsia="zh-CN"/>
        </w:rPr>
      </w:pPr>
      <w:r>
        <w:rPr>
          <w:rFonts w:hint="eastAsia" w:asciiTheme="minorEastAsia" w:hAnsiTheme="minorEastAsia" w:eastAsiaTheme="minorEastAsia" w:cstheme="minorEastAsia"/>
          <w:b w:val="0"/>
          <w:bCs w:val="0"/>
          <w:sz w:val="28"/>
          <w:szCs w:val="28"/>
        </w:rPr>
        <w:t>二、项目名称：</w:t>
      </w:r>
      <w:bookmarkStart w:id="3" w:name="OLE_LINK3"/>
      <w:r>
        <w:rPr>
          <w:rFonts w:hint="eastAsia" w:asciiTheme="minorEastAsia" w:hAnsiTheme="minorEastAsia" w:eastAsiaTheme="minorEastAsia" w:cstheme="minorEastAsia"/>
          <w:b w:val="0"/>
          <w:bCs w:val="0"/>
          <w:spacing w:val="10"/>
          <w:sz w:val="28"/>
          <w:szCs w:val="28"/>
          <w:u w:val="single"/>
          <w:lang w:val="en-US" w:eastAsia="zh-CN"/>
        </w:rPr>
        <w:t>金源路厂35kv高压配电室改造电力设计项目</w:t>
      </w:r>
      <w:bookmarkEnd w:id="3"/>
      <w:r>
        <w:rPr>
          <w:rFonts w:hint="eastAsia" w:asciiTheme="minorEastAsia" w:hAnsiTheme="minorEastAsia" w:eastAsiaTheme="minorEastAsia" w:cstheme="minorEastAsia"/>
          <w:b w:val="0"/>
          <w:bCs w:val="0"/>
          <w:sz w:val="28"/>
          <w:szCs w:val="28"/>
          <w:u w:val="single"/>
        </w:rPr>
        <w:t xml:space="preserve"> </w:t>
      </w:r>
    </w:p>
    <w:p w14:paraId="3BD37886">
      <w:pPr>
        <w:keepNext w:val="0"/>
        <w:keepLines w:val="0"/>
        <w:pageBreakBefore w:val="0"/>
        <w:widowControl w:val="0"/>
        <w:kinsoku/>
        <w:wordWrap/>
        <w:overflowPunct/>
        <w:topLinePunct w:val="0"/>
        <w:autoSpaceDE/>
        <w:autoSpaceDN/>
        <w:bidi w:val="0"/>
        <w:adjustRightInd/>
        <w:snapToGrid/>
        <w:spacing w:line="620" w:lineRule="exact"/>
        <w:ind w:firstLine="560" w:firstLineChars="200"/>
        <w:textAlignment w:val="auto"/>
        <w:rPr>
          <w:rFonts w:hint="eastAsia" w:asciiTheme="minorEastAsia" w:hAnsiTheme="minorEastAsia" w:eastAsiaTheme="minorEastAsia" w:cstheme="minorEastAsia"/>
          <w:b w:val="0"/>
          <w:bCs w:val="0"/>
          <w:color w:val="auto"/>
          <w:sz w:val="28"/>
          <w:szCs w:val="28"/>
        </w:rPr>
      </w:pPr>
      <w:r>
        <w:rPr>
          <w:rFonts w:hint="eastAsia" w:asciiTheme="minorEastAsia" w:hAnsiTheme="minorEastAsia" w:eastAsiaTheme="minorEastAsia" w:cstheme="minorEastAsia"/>
          <w:b w:val="0"/>
          <w:bCs w:val="0"/>
          <w:sz w:val="28"/>
          <w:szCs w:val="28"/>
        </w:rPr>
        <w:t>三、投标时间：</w:t>
      </w:r>
    </w:p>
    <w:p w14:paraId="0C01EF5A">
      <w:pPr>
        <w:spacing w:line="360" w:lineRule="auto"/>
        <w:ind w:firstLine="1120" w:firstLineChars="400"/>
        <w:rPr>
          <w:rFonts w:hint="default" w:asciiTheme="minorEastAsia" w:hAnsiTheme="minorEastAsia" w:eastAsiaTheme="minorEastAsia" w:cstheme="minorEastAsia"/>
          <w:b w:val="0"/>
          <w:bCs w:val="0"/>
          <w:color w:val="auto"/>
          <w:sz w:val="28"/>
          <w:szCs w:val="28"/>
          <w:lang w:val="en-US" w:eastAsia="zh-CN"/>
        </w:rPr>
      </w:pPr>
      <w:r>
        <w:rPr>
          <w:rFonts w:hint="eastAsia" w:asciiTheme="minorEastAsia" w:hAnsiTheme="minorEastAsia" w:eastAsiaTheme="minorEastAsia" w:cstheme="minorEastAsia"/>
          <w:b w:val="0"/>
          <w:bCs w:val="0"/>
          <w:color w:val="auto"/>
          <w:sz w:val="28"/>
          <w:szCs w:val="28"/>
        </w:rPr>
        <w:t>技术投标</w:t>
      </w:r>
      <w:r>
        <w:rPr>
          <w:rFonts w:hint="eastAsia" w:asciiTheme="minorEastAsia" w:hAnsiTheme="minorEastAsia" w:eastAsiaTheme="minorEastAsia" w:cstheme="minorEastAsia"/>
          <w:b w:val="0"/>
          <w:bCs w:val="0"/>
          <w:color w:val="auto"/>
          <w:sz w:val="28"/>
          <w:szCs w:val="28"/>
          <w:lang w:eastAsia="zh-CN"/>
        </w:rPr>
        <w:t>截止</w:t>
      </w:r>
      <w:r>
        <w:rPr>
          <w:rFonts w:hint="eastAsia" w:asciiTheme="minorEastAsia" w:hAnsiTheme="minorEastAsia" w:eastAsiaTheme="minorEastAsia" w:cstheme="minorEastAsia"/>
          <w:b w:val="0"/>
          <w:bCs w:val="0"/>
          <w:color w:val="auto"/>
          <w:sz w:val="28"/>
          <w:szCs w:val="28"/>
        </w:rPr>
        <w:t>时间：</w:t>
      </w:r>
      <w:r>
        <w:rPr>
          <w:rFonts w:hint="eastAsia" w:asciiTheme="minorEastAsia" w:hAnsiTheme="minorEastAsia" w:eastAsiaTheme="minorEastAsia" w:cstheme="minorEastAsia"/>
          <w:b w:val="0"/>
          <w:bCs w:val="0"/>
          <w:color w:val="auto"/>
          <w:sz w:val="28"/>
          <w:szCs w:val="28"/>
          <w:lang w:val="en-US" w:eastAsia="zh-CN"/>
        </w:rPr>
        <w:t xml:space="preserve"> 2025.7.15-2025.7.17</w:t>
      </w:r>
    </w:p>
    <w:p w14:paraId="43A21A40">
      <w:pPr>
        <w:spacing w:line="360" w:lineRule="auto"/>
        <w:ind w:firstLine="1120" w:firstLineChars="400"/>
        <w:rPr>
          <w:rFonts w:hint="default" w:asciiTheme="minorEastAsia" w:hAnsiTheme="minorEastAsia" w:eastAsiaTheme="minorEastAsia" w:cstheme="minorEastAsia"/>
          <w:b w:val="0"/>
          <w:bCs w:val="0"/>
          <w:color w:val="auto"/>
          <w:sz w:val="28"/>
          <w:szCs w:val="28"/>
          <w:lang w:val="en-US" w:eastAsia="zh-CN"/>
        </w:rPr>
      </w:pPr>
      <w:r>
        <w:rPr>
          <w:rFonts w:hint="eastAsia" w:asciiTheme="minorEastAsia" w:hAnsiTheme="minorEastAsia" w:eastAsiaTheme="minorEastAsia" w:cstheme="minorEastAsia"/>
          <w:b w:val="0"/>
          <w:bCs w:val="0"/>
          <w:color w:val="auto"/>
          <w:sz w:val="28"/>
          <w:szCs w:val="28"/>
        </w:rPr>
        <w:t>商务投标</w:t>
      </w:r>
      <w:r>
        <w:rPr>
          <w:rFonts w:hint="eastAsia" w:asciiTheme="minorEastAsia" w:hAnsiTheme="minorEastAsia" w:eastAsiaTheme="minorEastAsia" w:cstheme="minorEastAsia"/>
          <w:b w:val="0"/>
          <w:bCs w:val="0"/>
          <w:color w:val="auto"/>
          <w:sz w:val="28"/>
          <w:szCs w:val="28"/>
          <w:lang w:eastAsia="zh-CN"/>
        </w:rPr>
        <w:t>截止</w:t>
      </w:r>
      <w:r>
        <w:rPr>
          <w:rFonts w:hint="eastAsia" w:asciiTheme="minorEastAsia" w:hAnsiTheme="minorEastAsia" w:eastAsiaTheme="minorEastAsia" w:cstheme="minorEastAsia"/>
          <w:b w:val="0"/>
          <w:bCs w:val="0"/>
          <w:color w:val="auto"/>
          <w:sz w:val="28"/>
          <w:szCs w:val="28"/>
        </w:rPr>
        <w:t>时间：</w:t>
      </w:r>
      <w:r>
        <w:rPr>
          <w:rFonts w:hint="eastAsia" w:asciiTheme="minorEastAsia" w:hAnsiTheme="minorEastAsia" w:eastAsiaTheme="minorEastAsia" w:cstheme="minorEastAsia"/>
          <w:b w:val="0"/>
          <w:bCs w:val="0"/>
          <w:color w:val="auto"/>
          <w:sz w:val="28"/>
          <w:szCs w:val="28"/>
          <w:lang w:val="en-US" w:eastAsia="zh-CN"/>
        </w:rPr>
        <w:t xml:space="preserve"> 2025.7.15-2025.7.18</w:t>
      </w:r>
    </w:p>
    <w:p w14:paraId="4F6BD37F">
      <w:pPr>
        <w:spacing w:line="360" w:lineRule="auto"/>
        <w:ind w:right="70" w:firstLine="560" w:firstLineChars="200"/>
        <w:rPr>
          <w:rFonts w:hint="default" w:asciiTheme="minorEastAsia" w:hAnsiTheme="minorEastAsia" w:eastAsiaTheme="minorEastAsia" w:cstheme="minorEastAsia"/>
          <w:b w:val="0"/>
          <w:bCs w:val="0"/>
          <w:sz w:val="28"/>
          <w:szCs w:val="28"/>
          <w:lang w:val="en-US" w:eastAsia="zh-CN"/>
        </w:rPr>
      </w:pPr>
      <w:r>
        <w:rPr>
          <w:rFonts w:hint="eastAsia" w:asciiTheme="minorEastAsia" w:hAnsiTheme="minorEastAsia" w:eastAsiaTheme="minorEastAsia" w:cstheme="minorEastAsia"/>
          <w:b w:val="0"/>
          <w:bCs w:val="0"/>
          <w:sz w:val="28"/>
          <w:szCs w:val="28"/>
        </w:rPr>
        <w:t>四、技术联系人：</w:t>
      </w:r>
      <w:r>
        <w:rPr>
          <w:rFonts w:hint="eastAsia" w:asciiTheme="minorEastAsia" w:hAnsiTheme="minorEastAsia" w:eastAsiaTheme="minorEastAsia" w:cstheme="minorEastAsia"/>
          <w:b w:val="0"/>
          <w:bCs w:val="0"/>
          <w:sz w:val="28"/>
          <w:szCs w:val="28"/>
          <w:lang w:val="en-US" w:eastAsia="zh-CN"/>
        </w:rPr>
        <w:t xml:space="preserve"> 赵金波、 孙照泉</w:t>
      </w:r>
    </w:p>
    <w:p w14:paraId="2A3A507C">
      <w:pPr>
        <w:tabs>
          <w:tab w:val="left" w:pos="6191"/>
        </w:tabs>
        <w:spacing w:line="360" w:lineRule="auto"/>
        <w:ind w:right="70" w:firstLine="1120" w:firstLineChars="400"/>
        <w:rPr>
          <w:rFonts w:hint="eastAsia" w:asciiTheme="minorEastAsia" w:hAnsiTheme="minorEastAsia" w:eastAsiaTheme="minorEastAsia" w:cstheme="minorEastAsia"/>
          <w:b w:val="0"/>
          <w:bCs w:val="0"/>
          <w:sz w:val="28"/>
          <w:szCs w:val="28"/>
          <w:lang w:val="en-US" w:eastAsia="zh-CN"/>
        </w:rPr>
      </w:pPr>
      <w:r>
        <w:rPr>
          <w:rFonts w:hint="eastAsia" w:asciiTheme="minorEastAsia" w:hAnsiTheme="minorEastAsia" w:eastAsiaTheme="minorEastAsia" w:cstheme="minorEastAsia"/>
          <w:b w:val="0"/>
          <w:bCs w:val="0"/>
          <w:sz w:val="28"/>
          <w:szCs w:val="28"/>
        </w:rPr>
        <w:t>联系方式：</w:t>
      </w:r>
      <w:r>
        <w:rPr>
          <w:rFonts w:hint="eastAsia" w:asciiTheme="minorEastAsia" w:hAnsiTheme="minorEastAsia" w:eastAsiaTheme="minorEastAsia" w:cstheme="minorEastAsia"/>
          <w:b w:val="0"/>
          <w:bCs w:val="0"/>
          <w:sz w:val="28"/>
          <w:szCs w:val="28"/>
          <w:lang w:val="en-US" w:eastAsia="zh-CN"/>
        </w:rPr>
        <w:t xml:space="preserve"> 13153532152  </w:t>
      </w:r>
      <w:r>
        <w:rPr>
          <w:rFonts w:hint="eastAsia" w:ascii="仿宋_GB2312" w:hAnsi="宋体" w:eastAsia="仿宋_GB2312"/>
          <w:b/>
          <w:bCs/>
          <w:sz w:val="28"/>
          <w:szCs w:val="28"/>
          <w:highlight w:val="none"/>
        </w:rPr>
        <w:t xml:space="preserve"> </w:t>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lang w:val="en-US" w:eastAsia="zh-CN"/>
        </w:rPr>
        <w:t>8053531767</w:t>
      </w:r>
      <w:r>
        <w:rPr>
          <w:rFonts w:hint="eastAsia" w:asciiTheme="minorEastAsia" w:hAnsiTheme="minorEastAsia" w:eastAsiaTheme="minorEastAsia" w:cstheme="minorEastAsia"/>
          <w:sz w:val="28"/>
          <w:szCs w:val="28"/>
        </w:rPr>
        <w:tab/>
      </w:r>
    </w:p>
    <w:p w14:paraId="67E4F78A">
      <w:pPr>
        <w:spacing w:line="360" w:lineRule="auto"/>
        <w:ind w:right="70" w:firstLine="1120" w:firstLineChars="400"/>
        <w:rPr>
          <w:rFonts w:hint="eastAsia" w:asciiTheme="minorEastAsia" w:hAnsiTheme="minorEastAsia" w:eastAsiaTheme="minorEastAsia" w:cstheme="minorEastAsia"/>
          <w:b w:val="0"/>
          <w:bCs w:val="0"/>
          <w:sz w:val="28"/>
          <w:szCs w:val="28"/>
          <w:lang w:val="en-US" w:eastAsia="zh-CN"/>
        </w:rPr>
      </w:pPr>
      <w:r>
        <w:rPr>
          <w:rFonts w:hint="eastAsia" w:asciiTheme="minorEastAsia" w:hAnsiTheme="minorEastAsia" w:eastAsiaTheme="minorEastAsia" w:cstheme="minorEastAsia"/>
          <w:b w:val="0"/>
          <w:bCs w:val="0"/>
          <w:sz w:val="28"/>
          <w:szCs w:val="28"/>
          <w:lang w:eastAsia="zh-CN"/>
        </w:rPr>
        <w:t>邮</w:t>
      </w:r>
      <w:r>
        <w:rPr>
          <w:rFonts w:hint="eastAsia" w:asciiTheme="minorEastAsia" w:hAnsiTheme="minorEastAsia" w:eastAsiaTheme="minorEastAsia" w:cstheme="minorEastAsia"/>
          <w:b w:val="0"/>
          <w:bCs w:val="0"/>
          <w:sz w:val="28"/>
          <w:szCs w:val="28"/>
        </w:rPr>
        <w:t>箱：</w:t>
      </w:r>
      <w:r>
        <w:rPr>
          <w:rFonts w:hint="eastAsia" w:asciiTheme="minorEastAsia" w:hAnsiTheme="minorEastAsia" w:eastAsiaTheme="minorEastAsia" w:cstheme="minorEastAsia"/>
          <w:b w:val="0"/>
          <w:bCs w:val="0"/>
          <w:sz w:val="28"/>
          <w:szCs w:val="28"/>
          <w:lang w:val="en-US" w:eastAsia="zh-CN"/>
        </w:rPr>
        <w:t>13153532152@163.com抄送djianli@chinajinbao.com</w:t>
      </w:r>
    </w:p>
    <w:p w14:paraId="40ED694C">
      <w:pPr>
        <w:keepNext w:val="0"/>
        <w:keepLines w:val="0"/>
        <w:pageBreakBefore w:val="0"/>
        <w:widowControl w:val="0"/>
        <w:kinsoku/>
        <w:wordWrap/>
        <w:overflowPunct/>
        <w:topLinePunct w:val="0"/>
        <w:autoSpaceDE/>
        <w:autoSpaceDN/>
        <w:bidi w:val="0"/>
        <w:adjustRightInd/>
        <w:snapToGrid/>
        <w:spacing w:line="620" w:lineRule="exact"/>
        <w:ind w:right="70" w:firstLine="560" w:firstLineChars="200"/>
        <w:textAlignment w:val="auto"/>
        <w:rPr>
          <w:rFonts w:hint="eastAsia" w:asciiTheme="minorEastAsia" w:hAnsiTheme="minorEastAsia" w:eastAsiaTheme="minorEastAsia" w:cstheme="minorEastAsia"/>
          <w:b w:val="0"/>
          <w:bCs w:val="0"/>
          <w:color w:val="auto"/>
          <w:sz w:val="28"/>
          <w:szCs w:val="28"/>
          <w:lang w:val="en-US" w:eastAsia="zh-CN"/>
        </w:rPr>
      </w:pPr>
      <w:r>
        <w:rPr>
          <w:rFonts w:hint="eastAsia" w:asciiTheme="minorEastAsia" w:hAnsiTheme="minorEastAsia" w:eastAsiaTheme="minorEastAsia" w:cstheme="minorEastAsia"/>
          <w:b w:val="0"/>
          <w:bCs w:val="0"/>
          <w:sz w:val="28"/>
          <w:szCs w:val="28"/>
        </w:rPr>
        <w:t>五、</w:t>
      </w:r>
      <w:r>
        <w:rPr>
          <w:rFonts w:hint="eastAsia" w:asciiTheme="minorEastAsia" w:hAnsiTheme="minorEastAsia" w:eastAsiaTheme="minorEastAsia" w:cstheme="minorEastAsia"/>
          <w:b w:val="0"/>
          <w:bCs w:val="0"/>
          <w:color w:val="auto"/>
          <w:sz w:val="28"/>
          <w:szCs w:val="28"/>
        </w:rPr>
        <w:t>商务联系人：</w:t>
      </w:r>
      <w:r>
        <w:rPr>
          <w:rFonts w:hint="eastAsia" w:asciiTheme="minorEastAsia" w:hAnsiTheme="minorEastAsia" w:eastAsiaTheme="minorEastAsia" w:cstheme="minorEastAsia"/>
          <w:b w:val="0"/>
          <w:bCs w:val="0"/>
          <w:color w:val="auto"/>
          <w:sz w:val="28"/>
          <w:szCs w:val="28"/>
          <w:lang w:val="en-US" w:eastAsia="zh-CN"/>
        </w:rPr>
        <w:t>郭松</w:t>
      </w:r>
    </w:p>
    <w:p w14:paraId="13A71191">
      <w:pPr>
        <w:keepNext w:val="0"/>
        <w:keepLines w:val="0"/>
        <w:pageBreakBefore w:val="0"/>
        <w:widowControl w:val="0"/>
        <w:kinsoku/>
        <w:wordWrap/>
        <w:overflowPunct/>
        <w:topLinePunct w:val="0"/>
        <w:autoSpaceDE/>
        <w:autoSpaceDN/>
        <w:bidi w:val="0"/>
        <w:adjustRightInd/>
        <w:snapToGrid/>
        <w:spacing w:line="620" w:lineRule="exact"/>
        <w:ind w:right="70" w:firstLine="560" w:firstLineChars="200"/>
        <w:textAlignment w:val="auto"/>
        <w:rPr>
          <w:rFonts w:hint="eastAsia" w:asciiTheme="minorEastAsia" w:hAnsiTheme="minorEastAsia" w:eastAsiaTheme="minorEastAsia" w:cstheme="minorEastAsia"/>
          <w:b w:val="0"/>
          <w:bCs w:val="0"/>
          <w:color w:val="auto"/>
          <w:sz w:val="28"/>
          <w:szCs w:val="28"/>
          <w:lang w:val="en-US" w:eastAsia="zh-CN"/>
        </w:rPr>
      </w:pPr>
      <w:r>
        <w:rPr>
          <w:rFonts w:hint="eastAsia" w:asciiTheme="minorEastAsia" w:hAnsiTheme="minorEastAsia" w:eastAsiaTheme="minorEastAsia" w:cstheme="minorEastAsia"/>
          <w:b w:val="0"/>
          <w:bCs w:val="0"/>
          <w:color w:val="auto"/>
          <w:sz w:val="28"/>
          <w:szCs w:val="28"/>
        </w:rPr>
        <w:t xml:space="preserve">     联系电话：</w:t>
      </w:r>
      <w:r>
        <w:rPr>
          <w:rFonts w:hint="eastAsia" w:asciiTheme="minorEastAsia" w:hAnsiTheme="minorEastAsia" w:eastAsiaTheme="minorEastAsia" w:cstheme="minorEastAsia"/>
          <w:b w:val="0"/>
          <w:bCs w:val="0"/>
          <w:color w:val="auto"/>
          <w:sz w:val="28"/>
          <w:szCs w:val="28"/>
          <w:lang w:val="en-US" w:eastAsia="zh-CN"/>
        </w:rPr>
        <w:t xml:space="preserve">0535-2701503     </w:t>
      </w:r>
    </w:p>
    <w:p w14:paraId="7E1F6A73">
      <w:pPr>
        <w:keepNext w:val="0"/>
        <w:keepLines w:val="0"/>
        <w:pageBreakBefore w:val="0"/>
        <w:widowControl w:val="0"/>
        <w:kinsoku/>
        <w:wordWrap/>
        <w:overflowPunct/>
        <w:topLinePunct w:val="0"/>
        <w:autoSpaceDE/>
        <w:autoSpaceDN/>
        <w:bidi w:val="0"/>
        <w:adjustRightInd/>
        <w:snapToGrid/>
        <w:spacing w:line="620" w:lineRule="exact"/>
        <w:ind w:right="70" w:firstLine="1400" w:firstLineChars="500"/>
        <w:textAlignment w:val="auto"/>
        <w:rPr>
          <w:rFonts w:hint="eastAsia" w:asciiTheme="minorEastAsia" w:hAnsiTheme="minorEastAsia" w:eastAsiaTheme="minorEastAsia" w:cstheme="minorEastAsia"/>
          <w:b w:val="0"/>
          <w:bCs w:val="0"/>
          <w:color w:val="auto"/>
          <w:sz w:val="28"/>
          <w:szCs w:val="28"/>
          <w:lang w:val="en-US" w:eastAsia="zh-CN"/>
        </w:rPr>
      </w:pPr>
      <w:r>
        <w:rPr>
          <w:rFonts w:hint="eastAsia" w:asciiTheme="minorEastAsia" w:hAnsiTheme="minorEastAsia" w:eastAsiaTheme="minorEastAsia" w:cstheme="minorEastAsia"/>
          <w:b w:val="0"/>
          <w:bCs w:val="0"/>
          <w:color w:val="auto"/>
          <w:sz w:val="28"/>
          <w:szCs w:val="28"/>
          <w:lang w:val="en-US" w:eastAsia="zh-CN"/>
        </w:rPr>
        <w:t>报价邮箱：</w:t>
      </w:r>
      <w:r>
        <w:rPr>
          <w:rFonts w:hint="eastAsia" w:asciiTheme="minorEastAsia" w:hAnsiTheme="minorEastAsia" w:eastAsiaTheme="minorEastAsia" w:cstheme="minorEastAsia"/>
          <w:b w:val="0"/>
          <w:bCs w:val="0"/>
          <w:color w:val="0000FF"/>
          <w:sz w:val="28"/>
          <w:szCs w:val="28"/>
          <w:lang w:val="en-US" w:eastAsia="zh-CN"/>
        </w:rPr>
        <w:t>jinbaocgxb@chinajinbao.com</w:t>
      </w:r>
    </w:p>
    <w:p w14:paraId="12A67FFE">
      <w:pPr>
        <w:keepNext w:val="0"/>
        <w:keepLines w:val="0"/>
        <w:pageBreakBefore w:val="0"/>
        <w:widowControl w:val="0"/>
        <w:kinsoku/>
        <w:wordWrap/>
        <w:overflowPunct/>
        <w:topLinePunct w:val="0"/>
        <w:autoSpaceDE/>
        <w:autoSpaceDN/>
        <w:bidi w:val="0"/>
        <w:adjustRightInd/>
        <w:snapToGrid/>
        <w:spacing w:line="620" w:lineRule="exact"/>
        <w:ind w:right="70" w:firstLine="560" w:firstLineChars="200"/>
        <w:textAlignment w:val="auto"/>
        <w:rPr>
          <w:rFonts w:hint="eastAsia" w:asciiTheme="minorEastAsia" w:hAnsiTheme="minorEastAsia" w:eastAsiaTheme="minorEastAsia" w:cstheme="minorEastAsia"/>
          <w:b w:val="0"/>
          <w:bCs w:val="0"/>
          <w:sz w:val="28"/>
          <w:szCs w:val="28"/>
        </w:rPr>
      </w:pPr>
      <w:r>
        <w:rPr>
          <w:rFonts w:hint="eastAsia" w:asciiTheme="minorEastAsia" w:hAnsiTheme="minorEastAsia" w:eastAsiaTheme="minorEastAsia" w:cstheme="minorEastAsia"/>
          <w:b w:val="0"/>
          <w:bCs w:val="0"/>
          <w:sz w:val="28"/>
          <w:szCs w:val="28"/>
        </w:rPr>
        <w:t>六、投标地点：山东省招远市</w:t>
      </w:r>
      <w:r>
        <w:rPr>
          <w:rFonts w:hint="eastAsia" w:asciiTheme="minorEastAsia" w:hAnsiTheme="minorEastAsia" w:eastAsiaTheme="minorEastAsia" w:cstheme="minorEastAsia"/>
          <w:b w:val="0"/>
          <w:bCs w:val="0"/>
          <w:sz w:val="28"/>
          <w:szCs w:val="28"/>
          <w:lang w:val="en-US" w:eastAsia="zh-CN"/>
        </w:rPr>
        <w:t>国大路268</w:t>
      </w:r>
      <w:r>
        <w:rPr>
          <w:rFonts w:hint="eastAsia" w:asciiTheme="minorEastAsia" w:hAnsiTheme="minorEastAsia" w:eastAsiaTheme="minorEastAsia" w:cstheme="minorEastAsia"/>
          <w:b w:val="0"/>
          <w:bCs w:val="0"/>
          <w:sz w:val="28"/>
          <w:szCs w:val="28"/>
        </w:rPr>
        <w:t xml:space="preserve">号 </w:t>
      </w:r>
    </w:p>
    <w:p w14:paraId="0278F977">
      <w:pPr>
        <w:keepNext w:val="0"/>
        <w:keepLines w:val="0"/>
        <w:pageBreakBefore w:val="0"/>
        <w:widowControl w:val="0"/>
        <w:kinsoku/>
        <w:wordWrap/>
        <w:overflowPunct/>
        <w:topLinePunct w:val="0"/>
        <w:autoSpaceDE/>
        <w:autoSpaceDN/>
        <w:bidi w:val="0"/>
        <w:adjustRightInd/>
        <w:snapToGrid/>
        <w:spacing w:line="620" w:lineRule="exact"/>
        <w:ind w:right="70" w:firstLine="560" w:firstLineChars="200"/>
        <w:textAlignment w:val="auto"/>
        <w:rPr>
          <w:rFonts w:hint="eastAsia" w:asciiTheme="minorEastAsia" w:hAnsiTheme="minorEastAsia" w:eastAsiaTheme="minorEastAsia" w:cstheme="minorEastAsia"/>
          <w:b w:val="0"/>
          <w:bCs w:val="0"/>
          <w:color w:val="auto"/>
          <w:sz w:val="28"/>
          <w:szCs w:val="28"/>
        </w:rPr>
      </w:pPr>
      <w:r>
        <w:rPr>
          <w:rFonts w:hint="eastAsia" w:asciiTheme="minorEastAsia" w:hAnsiTheme="minorEastAsia" w:eastAsiaTheme="minorEastAsia" w:cstheme="minorEastAsia"/>
          <w:b w:val="0"/>
          <w:bCs w:val="0"/>
          <w:sz w:val="28"/>
          <w:szCs w:val="28"/>
          <w:lang w:eastAsia="zh-CN"/>
        </w:rPr>
        <w:t>七</w:t>
      </w:r>
      <w:r>
        <w:rPr>
          <w:rFonts w:hint="eastAsia" w:asciiTheme="minorEastAsia" w:hAnsiTheme="minorEastAsia" w:eastAsiaTheme="minorEastAsia" w:cstheme="minorEastAsia"/>
          <w:b w:val="0"/>
          <w:bCs w:val="0"/>
          <w:sz w:val="28"/>
          <w:szCs w:val="28"/>
        </w:rPr>
        <w:t>、投标保证金</w:t>
      </w:r>
      <w:r>
        <w:rPr>
          <w:rFonts w:hint="eastAsia" w:asciiTheme="minorEastAsia" w:hAnsiTheme="minorEastAsia" w:eastAsiaTheme="minorEastAsia" w:cstheme="minorEastAsia"/>
          <w:b w:val="0"/>
          <w:bCs w:val="0"/>
          <w:sz w:val="28"/>
          <w:szCs w:val="28"/>
          <w:lang w:val="en-US" w:eastAsia="zh-CN"/>
        </w:rPr>
        <w:t>:2000</w:t>
      </w:r>
      <w:r>
        <w:rPr>
          <w:rFonts w:hint="eastAsia" w:asciiTheme="minorEastAsia" w:hAnsiTheme="minorEastAsia" w:eastAsiaTheme="minorEastAsia" w:cstheme="minorEastAsia"/>
          <w:b w:val="0"/>
          <w:bCs w:val="0"/>
          <w:color w:val="auto"/>
          <w:sz w:val="28"/>
          <w:szCs w:val="28"/>
        </w:rPr>
        <w:t>元</w:t>
      </w:r>
      <w:bookmarkStart w:id="6" w:name="_GoBack"/>
      <w:bookmarkEnd w:id="6"/>
    </w:p>
    <w:p w14:paraId="78F4829C">
      <w:pPr>
        <w:keepNext w:val="0"/>
        <w:keepLines w:val="0"/>
        <w:pageBreakBefore w:val="0"/>
        <w:widowControl w:val="0"/>
        <w:kinsoku/>
        <w:wordWrap/>
        <w:overflowPunct/>
        <w:topLinePunct w:val="0"/>
        <w:autoSpaceDE/>
        <w:autoSpaceDN/>
        <w:bidi w:val="0"/>
        <w:adjustRightInd/>
        <w:snapToGrid/>
        <w:spacing w:line="620" w:lineRule="exact"/>
        <w:ind w:right="70" w:firstLine="560" w:firstLineChars="200"/>
        <w:textAlignment w:val="auto"/>
        <w:rPr>
          <w:rFonts w:hint="eastAsia" w:asciiTheme="minorEastAsia" w:hAnsiTheme="minorEastAsia" w:eastAsiaTheme="minorEastAsia" w:cstheme="minorEastAsia"/>
          <w:b w:val="0"/>
          <w:bCs w:val="0"/>
          <w:color w:val="auto"/>
          <w:sz w:val="28"/>
          <w:szCs w:val="28"/>
        </w:rPr>
      </w:pPr>
      <w:r>
        <w:rPr>
          <w:rFonts w:hint="eastAsia" w:asciiTheme="minorEastAsia" w:hAnsiTheme="minorEastAsia" w:eastAsiaTheme="minorEastAsia" w:cstheme="minorEastAsia"/>
          <w:b w:val="0"/>
          <w:bCs w:val="0"/>
          <w:color w:val="auto"/>
          <w:sz w:val="28"/>
          <w:szCs w:val="28"/>
        </w:rPr>
        <w:t>请</w:t>
      </w:r>
      <w:r>
        <w:rPr>
          <w:rFonts w:hint="eastAsia" w:asciiTheme="minorEastAsia" w:hAnsiTheme="minorEastAsia" w:eastAsiaTheme="minorEastAsia" w:cstheme="minorEastAsia"/>
          <w:b w:val="0"/>
          <w:bCs w:val="0"/>
          <w:color w:val="auto"/>
          <w:sz w:val="28"/>
          <w:szCs w:val="28"/>
          <w:lang w:val="en-US" w:eastAsia="zh-CN"/>
        </w:rPr>
        <w:t>于2025年</w:t>
      </w:r>
      <w:r>
        <w:rPr>
          <w:rFonts w:hint="eastAsia" w:asciiTheme="minorEastAsia" w:hAnsiTheme="minorEastAsia" w:eastAsiaTheme="minorEastAsia" w:cstheme="minorEastAsia"/>
          <w:b w:val="0"/>
          <w:bCs w:val="0"/>
          <w:color w:val="auto"/>
          <w:sz w:val="28"/>
          <w:szCs w:val="28"/>
          <w:u w:val="single"/>
          <w:lang w:val="en-US" w:eastAsia="zh-CN"/>
        </w:rPr>
        <w:t xml:space="preserve"> 7 </w:t>
      </w:r>
      <w:r>
        <w:rPr>
          <w:rFonts w:hint="eastAsia" w:asciiTheme="minorEastAsia" w:hAnsiTheme="minorEastAsia" w:eastAsiaTheme="minorEastAsia" w:cstheme="minorEastAsia"/>
          <w:b w:val="0"/>
          <w:bCs w:val="0"/>
          <w:color w:val="auto"/>
          <w:sz w:val="28"/>
          <w:szCs w:val="28"/>
          <w:u w:val="none"/>
          <w:lang w:val="en-US" w:eastAsia="zh-CN"/>
        </w:rPr>
        <w:t>月</w:t>
      </w:r>
      <w:r>
        <w:rPr>
          <w:rFonts w:hint="eastAsia" w:asciiTheme="minorEastAsia" w:hAnsiTheme="minorEastAsia" w:eastAsiaTheme="minorEastAsia" w:cstheme="minorEastAsia"/>
          <w:b w:val="0"/>
          <w:bCs w:val="0"/>
          <w:color w:val="auto"/>
          <w:sz w:val="28"/>
          <w:szCs w:val="28"/>
          <w:u w:val="single"/>
          <w:lang w:val="en-US" w:eastAsia="zh-CN"/>
        </w:rPr>
        <w:t xml:space="preserve"> 18</w:t>
      </w:r>
      <w:r>
        <w:rPr>
          <w:rFonts w:hint="eastAsia" w:asciiTheme="minorEastAsia" w:hAnsiTheme="minorEastAsia" w:eastAsiaTheme="minorEastAsia" w:cstheme="minorEastAsia"/>
          <w:b w:val="0"/>
          <w:bCs w:val="0"/>
          <w:color w:val="auto"/>
          <w:sz w:val="28"/>
          <w:szCs w:val="28"/>
        </w:rPr>
        <w:t>日前公户汇款，底单发给商务联系人。</w:t>
      </w:r>
    </w:p>
    <w:p w14:paraId="4AFAD291">
      <w:pPr>
        <w:keepNext w:val="0"/>
        <w:keepLines w:val="0"/>
        <w:pageBreakBefore w:val="0"/>
        <w:widowControl w:val="0"/>
        <w:kinsoku/>
        <w:wordWrap/>
        <w:overflowPunct/>
        <w:topLinePunct w:val="0"/>
        <w:autoSpaceDE/>
        <w:autoSpaceDN/>
        <w:bidi w:val="0"/>
        <w:adjustRightInd/>
        <w:snapToGrid/>
        <w:spacing w:line="620" w:lineRule="exact"/>
        <w:ind w:right="70" w:firstLine="560" w:firstLineChars="200"/>
        <w:textAlignment w:val="auto"/>
        <w:rPr>
          <w:rFonts w:hint="eastAsia" w:asciiTheme="minorEastAsia" w:hAnsiTheme="minorEastAsia" w:eastAsiaTheme="minorEastAsia" w:cstheme="minorEastAsia"/>
          <w:b w:val="0"/>
          <w:bCs w:val="0"/>
          <w:sz w:val="28"/>
          <w:szCs w:val="28"/>
          <w:lang w:val="en-US" w:eastAsia="zh-CN"/>
        </w:rPr>
      </w:pPr>
      <w:r>
        <w:rPr>
          <w:rFonts w:hint="eastAsia" w:asciiTheme="minorEastAsia" w:hAnsiTheme="minorEastAsia" w:eastAsiaTheme="minorEastAsia" w:cstheme="minorEastAsia"/>
          <w:b w:val="0"/>
          <w:bCs w:val="0"/>
          <w:sz w:val="28"/>
          <w:szCs w:val="28"/>
        </w:rPr>
        <w:t>汇款资料：</w:t>
      </w:r>
    </w:p>
    <w:p w14:paraId="077ADF89">
      <w:pPr>
        <w:keepNext w:val="0"/>
        <w:keepLines w:val="0"/>
        <w:pageBreakBefore w:val="0"/>
        <w:widowControl w:val="0"/>
        <w:kinsoku/>
        <w:wordWrap/>
        <w:overflowPunct/>
        <w:topLinePunct w:val="0"/>
        <w:autoSpaceDE/>
        <w:autoSpaceDN/>
        <w:bidi w:val="0"/>
        <w:adjustRightInd/>
        <w:snapToGrid/>
        <w:spacing w:line="620" w:lineRule="exact"/>
        <w:ind w:firstLine="560" w:firstLineChars="200"/>
        <w:textAlignment w:val="auto"/>
        <w:rPr>
          <w:rFonts w:hint="eastAsia" w:asciiTheme="minorEastAsia" w:hAnsiTheme="minorEastAsia" w:eastAsiaTheme="minorEastAsia" w:cstheme="minorEastAsia"/>
          <w:b w:val="0"/>
          <w:bCs w:val="0"/>
          <w:sz w:val="28"/>
          <w:szCs w:val="28"/>
          <w:lang w:eastAsia="zh-CN"/>
        </w:rPr>
      </w:pPr>
      <w:r>
        <w:rPr>
          <w:rFonts w:hint="eastAsia" w:asciiTheme="minorEastAsia" w:hAnsiTheme="minorEastAsia" w:eastAsiaTheme="minorEastAsia" w:cstheme="minorEastAsia"/>
          <w:b w:val="0"/>
          <w:bCs w:val="0"/>
          <w:sz w:val="28"/>
          <w:szCs w:val="28"/>
        </w:rPr>
        <w:t>名称：</w:t>
      </w:r>
      <w:r>
        <w:rPr>
          <w:rFonts w:hint="eastAsia" w:asciiTheme="minorEastAsia" w:hAnsiTheme="minorEastAsia" w:eastAsiaTheme="minorEastAsia" w:cstheme="minorEastAsia"/>
          <w:b w:val="0"/>
          <w:bCs w:val="0"/>
          <w:sz w:val="28"/>
          <w:szCs w:val="28"/>
          <w:lang w:val="en-US" w:eastAsia="zh-CN"/>
        </w:rPr>
        <w:t>山东金宝电子有限公司</w:t>
      </w:r>
    </w:p>
    <w:p w14:paraId="4273A710">
      <w:pPr>
        <w:keepNext w:val="0"/>
        <w:keepLines w:val="0"/>
        <w:pageBreakBefore w:val="0"/>
        <w:widowControl w:val="0"/>
        <w:kinsoku/>
        <w:wordWrap/>
        <w:overflowPunct/>
        <w:topLinePunct w:val="0"/>
        <w:autoSpaceDE/>
        <w:autoSpaceDN/>
        <w:bidi w:val="0"/>
        <w:adjustRightInd/>
        <w:snapToGrid/>
        <w:spacing w:line="520" w:lineRule="exact"/>
        <w:ind w:right="70" w:firstLine="560" w:firstLineChars="200"/>
        <w:textAlignment w:val="auto"/>
        <w:rPr>
          <w:rFonts w:ascii="仿宋" w:hAnsi="仿宋" w:eastAsia="仿宋" w:cs="仿宋"/>
          <w:b/>
          <w:bCs/>
          <w:sz w:val="30"/>
          <w:szCs w:val="30"/>
        </w:rPr>
      </w:pPr>
      <w:r>
        <w:rPr>
          <w:rFonts w:hint="eastAsia" w:asciiTheme="minorEastAsia" w:hAnsiTheme="minorEastAsia" w:eastAsiaTheme="minorEastAsia" w:cstheme="minorEastAsia"/>
          <w:b w:val="0"/>
          <w:bCs w:val="0"/>
          <w:sz w:val="28"/>
          <w:szCs w:val="28"/>
          <w:lang w:val="en-US" w:eastAsia="zh-CN"/>
        </w:rPr>
        <w:t>账号：</w:t>
      </w:r>
      <w:r>
        <w:rPr>
          <w:rFonts w:hint="eastAsia" w:ascii="仿宋" w:hAnsi="仿宋" w:eastAsia="仿宋" w:cs="仿宋"/>
          <w:b/>
          <w:bCs/>
          <w:sz w:val="30"/>
          <w:szCs w:val="30"/>
        </w:rPr>
        <w:t>5000 6473 3510 017</w:t>
      </w:r>
    </w:p>
    <w:p w14:paraId="3CE3C152">
      <w:pPr>
        <w:keepNext w:val="0"/>
        <w:keepLines w:val="0"/>
        <w:pageBreakBefore w:val="0"/>
        <w:widowControl w:val="0"/>
        <w:kinsoku/>
        <w:wordWrap/>
        <w:overflowPunct/>
        <w:topLinePunct w:val="0"/>
        <w:autoSpaceDE/>
        <w:autoSpaceDN/>
        <w:bidi w:val="0"/>
        <w:adjustRightInd/>
        <w:snapToGrid/>
        <w:spacing w:line="520" w:lineRule="exact"/>
        <w:ind w:right="70" w:firstLine="560" w:firstLineChars="200"/>
        <w:textAlignment w:val="auto"/>
        <w:rPr>
          <w:rFonts w:hint="eastAsia" w:ascii="仿宋" w:hAnsi="仿宋" w:eastAsia="仿宋" w:cs="仿宋"/>
          <w:b/>
          <w:bCs/>
          <w:sz w:val="30"/>
          <w:szCs w:val="30"/>
        </w:rPr>
      </w:pPr>
      <w:r>
        <w:rPr>
          <w:rFonts w:hint="eastAsia" w:asciiTheme="minorEastAsia" w:hAnsiTheme="minorEastAsia" w:eastAsiaTheme="minorEastAsia" w:cstheme="minorEastAsia"/>
          <w:b w:val="0"/>
          <w:bCs w:val="0"/>
          <w:sz w:val="28"/>
          <w:szCs w:val="28"/>
        </w:rPr>
        <w:t>开户行：</w:t>
      </w:r>
      <w:r>
        <w:rPr>
          <w:rFonts w:hint="eastAsia" w:ascii="仿宋" w:hAnsi="仿宋" w:eastAsia="仿宋" w:cs="仿宋"/>
          <w:b/>
          <w:bCs/>
          <w:sz w:val="30"/>
          <w:szCs w:val="30"/>
        </w:rPr>
        <w:t>恒丰银行招远支行</w:t>
      </w:r>
    </w:p>
    <w:p w14:paraId="17148C56">
      <w:pPr>
        <w:keepNext w:val="0"/>
        <w:keepLines w:val="0"/>
        <w:widowControl/>
        <w:suppressLineNumbers w:val="0"/>
        <w:jc w:val="left"/>
        <w:rPr>
          <w:rFonts w:hint="eastAsia" w:asciiTheme="minorEastAsia" w:hAnsiTheme="minorEastAsia" w:eastAsiaTheme="minorEastAsia" w:cstheme="minorEastAsia"/>
          <w:b/>
          <w:bCs/>
          <w:color w:val="000000"/>
          <w:sz w:val="24"/>
          <w:szCs w:val="24"/>
        </w:rPr>
      </w:pPr>
    </w:p>
    <w:p w14:paraId="17AAAA85">
      <w:pPr>
        <w:keepNext w:val="0"/>
        <w:keepLines w:val="0"/>
        <w:pageBreakBefore w:val="0"/>
        <w:widowControl w:val="0"/>
        <w:kinsoku/>
        <w:wordWrap/>
        <w:overflowPunct/>
        <w:topLinePunct w:val="0"/>
        <w:autoSpaceDE/>
        <w:autoSpaceDN/>
        <w:bidi w:val="0"/>
        <w:adjustRightInd/>
        <w:snapToGrid/>
        <w:spacing w:line="620" w:lineRule="exact"/>
        <w:ind w:right="70" w:firstLine="480" w:firstLineChars="200"/>
        <w:textAlignment w:val="auto"/>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lang w:eastAsia="zh-CN"/>
        </w:rPr>
        <w:t>投标人未中标，</w:t>
      </w:r>
      <w:r>
        <w:rPr>
          <w:rFonts w:hint="eastAsia" w:asciiTheme="minorEastAsia" w:hAnsiTheme="minorEastAsia" w:eastAsiaTheme="minorEastAsia" w:cstheme="minorEastAsia"/>
          <w:b w:val="0"/>
          <w:bCs w:val="0"/>
          <w:sz w:val="24"/>
          <w:szCs w:val="24"/>
        </w:rPr>
        <w:t>投标保证金</w:t>
      </w:r>
      <w:r>
        <w:rPr>
          <w:rFonts w:hint="eastAsia" w:asciiTheme="minorEastAsia" w:hAnsiTheme="minorEastAsia" w:eastAsiaTheme="minorEastAsia" w:cstheme="minorEastAsia"/>
          <w:b w:val="0"/>
          <w:bCs w:val="0"/>
          <w:sz w:val="24"/>
          <w:szCs w:val="24"/>
          <w:lang w:eastAsia="zh-CN"/>
        </w:rPr>
        <w:t>将</w:t>
      </w:r>
      <w:r>
        <w:rPr>
          <w:rFonts w:hint="eastAsia" w:asciiTheme="minorEastAsia" w:hAnsiTheme="minorEastAsia" w:eastAsiaTheme="minorEastAsia" w:cstheme="minorEastAsia"/>
          <w:b w:val="0"/>
          <w:bCs w:val="0"/>
          <w:sz w:val="24"/>
          <w:szCs w:val="24"/>
        </w:rPr>
        <w:t>在竞标结束后</w:t>
      </w:r>
      <w:r>
        <w:rPr>
          <w:rFonts w:hint="eastAsia" w:asciiTheme="minorEastAsia" w:hAnsiTheme="minorEastAsia" w:eastAsiaTheme="minorEastAsia" w:cstheme="minorEastAsia"/>
          <w:b w:val="0"/>
          <w:bCs w:val="0"/>
          <w:sz w:val="24"/>
          <w:szCs w:val="24"/>
          <w:lang w:val="en-US" w:eastAsia="zh-CN"/>
        </w:rPr>
        <w:t>10日内</w:t>
      </w:r>
      <w:r>
        <w:rPr>
          <w:rFonts w:hint="eastAsia" w:asciiTheme="minorEastAsia" w:hAnsiTheme="minorEastAsia" w:eastAsiaTheme="minorEastAsia" w:cstheme="minorEastAsia"/>
          <w:b w:val="0"/>
          <w:bCs w:val="0"/>
          <w:sz w:val="24"/>
          <w:szCs w:val="24"/>
        </w:rPr>
        <w:t>无息返还。中标方</w:t>
      </w:r>
      <w:r>
        <w:rPr>
          <w:rFonts w:hint="eastAsia" w:asciiTheme="minorEastAsia" w:hAnsiTheme="minorEastAsia" w:eastAsiaTheme="minorEastAsia" w:cstheme="minorEastAsia"/>
          <w:b w:val="0"/>
          <w:bCs w:val="0"/>
          <w:sz w:val="24"/>
          <w:szCs w:val="24"/>
          <w:lang w:eastAsia="zh-CN"/>
        </w:rPr>
        <w:t>的</w:t>
      </w:r>
      <w:r>
        <w:rPr>
          <w:rFonts w:hint="eastAsia" w:asciiTheme="minorEastAsia" w:hAnsiTheme="minorEastAsia" w:eastAsiaTheme="minorEastAsia" w:cstheme="minorEastAsia"/>
          <w:b w:val="0"/>
          <w:bCs w:val="0"/>
          <w:sz w:val="24"/>
          <w:szCs w:val="24"/>
        </w:rPr>
        <w:t>投标保证金</w:t>
      </w:r>
      <w:r>
        <w:rPr>
          <w:rFonts w:hint="eastAsia" w:asciiTheme="minorEastAsia" w:hAnsiTheme="minorEastAsia" w:eastAsiaTheme="minorEastAsia" w:cstheme="minorEastAsia"/>
          <w:b w:val="0"/>
          <w:bCs w:val="0"/>
          <w:sz w:val="24"/>
          <w:szCs w:val="24"/>
          <w:lang w:eastAsia="zh-CN"/>
        </w:rPr>
        <w:t>将</w:t>
      </w:r>
      <w:r>
        <w:rPr>
          <w:rFonts w:hint="eastAsia" w:asciiTheme="minorEastAsia" w:hAnsiTheme="minorEastAsia" w:eastAsiaTheme="minorEastAsia" w:cstheme="minorEastAsia"/>
          <w:b w:val="0"/>
          <w:bCs w:val="0"/>
          <w:sz w:val="24"/>
          <w:szCs w:val="24"/>
        </w:rPr>
        <w:t>在签订合同后，</w:t>
      </w:r>
      <w:r>
        <w:rPr>
          <w:rFonts w:hint="eastAsia" w:asciiTheme="minorEastAsia" w:hAnsiTheme="minorEastAsia" w:eastAsiaTheme="minorEastAsia" w:cstheme="minorEastAsia"/>
          <w:b w:val="0"/>
          <w:bCs w:val="0"/>
          <w:sz w:val="24"/>
          <w:szCs w:val="24"/>
          <w:lang w:eastAsia="zh-CN"/>
        </w:rPr>
        <w:t>自动转为履约保证金或</w:t>
      </w:r>
      <w:r>
        <w:rPr>
          <w:rFonts w:hint="eastAsia" w:asciiTheme="minorEastAsia" w:hAnsiTheme="minorEastAsia" w:eastAsiaTheme="minorEastAsia" w:cstheme="minorEastAsia"/>
          <w:b w:val="0"/>
          <w:bCs w:val="0"/>
          <w:sz w:val="24"/>
          <w:szCs w:val="24"/>
          <w:lang w:val="en-US" w:eastAsia="zh-CN"/>
        </w:rPr>
        <w:t>10日内无息返还</w:t>
      </w:r>
      <w:r>
        <w:rPr>
          <w:rFonts w:hint="eastAsia" w:asciiTheme="minorEastAsia" w:hAnsiTheme="minorEastAsia" w:eastAsiaTheme="minorEastAsia" w:cstheme="minorEastAsia"/>
          <w:b w:val="0"/>
          <w:bCs w:val="0"/>
          <w:sz w:val="24"/>
          <w:szCs w:val="24"/>
          <w:lang w:eastAsia="zh-CN"/>
        </w:rPr>
        <w:t>。</w:t>
      </w:r>
      <w:r>
        <w:rPr>
          <w:rFonts w:hint="eastAsia" w:asciiTheme="minorEastAsia" w:hAnsiTheme="minorEastAsia" w:eastAsiaTheme="minorEastAsia" w:cstheme="minorEastAsia"/>
          <w:b w:val="0"/>
          <w:bCs w:val="0"/>
          <w:sz w:val="24"/>
          <w:szCs w:val="24"/>
        </w:rPr>
        <w:t>中标方放弃中标权利，投标保证金将</w:t>
      </w:r>
      <w:r>
        <w:rPr>
          <w:rFonts w:hint="eastAsia" w:asciiTheme="minorEastAsia" w:hAnsiTheme="minorEastAsia" w:eastAsiaTheme="minorEastAsia" w:cstheme="minorEastAsia"/>
          <w:b w:val="0"/>
          <w:bCs w:val="0"/>
          <w:sz w:val="24"/>
          <w:szCs w:val="24"/>
          <w:lang w:eastAsia="zh-CN"/>
        </w:rPr>
        <w:t>予以没收</w:t>
      </w:r>
      <w:r>
        <w:rPr>
          <w:rFonts w:hint="eastAsia" w:asciiTheme="minorEastAsia" w:hAnsiTheme="minorEastAsia" w:eastAsiaTheme="minorEastAsia" w:cstheme="minorEastAsia"/>
          <w:b w:val="0"/>
          <w:bCs w:val="0"/>
          <w:sz w:val="24"/>
          <w:szCs w:val="24"/>
        </w:rPr>
        <w:t>。未缴纳投标保证金的，一律</w:t>
      </w:r>
      <w:r>
        <w:rPr>
          <w:rFonts w:hint="eastAsia" w:asciiTheme="minorEastAsia" w:hAnsiTheme="minorEastAsia" w:eastAsiaTheme="minorEastAsia" w:cstheme="minorEastAsia"/>
          <w:b w:val="0"/>
          <w:bCs w:val="0"/>
          <w:sz w:val="24"/>
          <w:szCs w:val="24"/>
          <w:lang w:eastAsia="zh-CN"/>
        </w:rPr>
        <w:t>视为废标</w:t>
      </w:r>
      <w:r>
        <w:rPr>
          <w:rFonts w:hint="eastAsia" w:asciiTheme="minorEastAsia" w:hAnsiTheme="minorEastAsia" w:eastAsiaTheme="minorEastAsia" w:cstheme="minorEastAsia"/>
          <w:b w:val="0"/>
          <w:bCs w:val="0"/>
          <w:sz w:val="24"/>
          <w:szCs w:val="24"/>
        </w:rPr>
        <w:t>。</w:t>
      </w:r>
    </w:p>
    <w:p w14:paraId="2E03518B">
      <w:pPr>
        <w:keepNext w:val="0"/>
        <w:keepLines w:val="0"/>
        <w:pageBreakBefore w:val="0"/>
        <w:widowControl w:val="0"/>
        <w:kinsoku/>
        <w:wordWrap/>
        <w:overflowPunct/>
        <w:topLinePunct w:val="0"/>
        <w:autoSpaceDE/>
        <w:autoSpaceDN/>
        <w:bidi w:val="0"/>
        <w:adjustRightInd/>
        <w:snapToGrid/>
        <w:spacing w:line="620" w:lineRule="exact"/>
        <w:ind w:right="70" w:firstLine="480" w:firstLineChars="200"/>
        <w:textAlignment w:val="auto"/>
        <w:rPr>
          <w:rFonts w:hint="eastAsia" w:asciiTheme="minorEastAsia" w:hAnsiTheme="minorEastAsia" w:eastAsiaTheme="minorEastAsia" w:cstheme="minorEastAsia"/>
          <w:b w:val="0"/>
          <w:bCs w:val="0"/>
          <w:sz w:val="24"/>
          <w:szCs w:val="24"/>
          <w:u w:val="single"/>
        </w:rPr>
      </w:pPr>
      <w:r>
        <w:rPr>
          <w:rFonts w:hint="eastAsia" w:asciiTheme="minorEastAsia" w:hAnsiTheme="minorEastAsia" w:eastAsiaTheme="minorEastAsia" w:cstheme="minorEastAsia"/>
          <w:b w:val="0"/>
          <w:bCs w:val="0"/>
          <w:sz w:val="24"/>
          <w:szCs w:val="24"/>
          <w:lang w:eastAsia="zh-CN"/>
        </w:rPr>
        <w:t>八、为保证效果，本项目</w:t>
      </w:r>
      <w:r>
        <w:rPr>
          <w:rFonts w:hint="eastAsia" w:asciiTheme="minorEastAsia" w:hAnsiTheme="minorEastAsia" w:eastAsiaTheme="minorEastAsia" w:cstheme="minorEastAsia"/>
          <w:b w:val="0"/>
          <w:bCs w:val="0"/>
          <w:sz w:val="24"/>
          <w:szCs w:val="24"/>
        </w:rPr>
        <w:t>需要先</w:t>
      </w:r>
      <w:r>
        <w:rPr>
          <w:rFonts w:hint="eastAsia" w:asciiTheme="minorEastAsia" w:hAnsiTheme="minorEastAsia" w:eastAsiaTheme="minorEastAsia" w:cstheme="minorEastAsia"/>
          <w:b w:val="0"/>
          <w:bCs w:val="0"/>
          <w:sz w:val="24"/>
          <w:szCs w:val="24"/>
          <w:lang w:eastAsia="zh-CN"/>
        </w:rPr>
        <w:t>投</w:t>
      </w:r>
      <w:r>
        <w:rPr>
          <w:rFonts w:hint="eastAsia" w:asciiTheme="minorEastAsia" w:hAnsiTheme="minorEastAsia" w:eastAsiaTheme="minorEastAsia" w:cstheme="minorEastAsia"/>
          <w:b w:val="0"/>
          <w:bCs w:val="0"/>
          <w:sz w:val="24"/>
          <w:szCs w:val="24"/>
        </w:rPr>
        <w:t>技术标</w:t>
      </w:r>
      <w:r>
        <w:rPr>
          <w:rFonts w:hint="eastAsia" w:asciiTheme="minorEastAsia" w:hAnsiTheme="minorEastAsia" w:eastAsiaTheme="minorEastAsia" w:cstheme="minorEastAsia"/>
          <w:b w:val="0"/>
          <w:bCs w:val="0"/>
          <w:sz w:val="24"/>
          <w:szCs w:val="24"/>
          <w:lang w:eastAsia="zh-CN"/>
        </w:rPr>
        <w:t>。</w:t>
      </w:r>
      <w:r>
        <w:rPr>
          <w:rFonts w:hint="eastAsia" w:asciiTheme="minorEastAsia" w:hAnsiTheme="minorEastAsia" w:eastAsiaTheme="minorEastAsia" w:cstheme="minorEastAsia"/>
          <w:b w:val="0"/>
          <w:bCs w:val="0"/>
          <w:sz w:val="24"/>
          <w:szCs w:val="24"/>
        </w:rPr>
        <w:t>确定技术方案</w:t>
      </w:r>
      <w:r>
        <w:rPr>
          <w:rFonts w:hint="eastAsia" w:asciiTheme="minorEastAsia" w:hAnsiTheme="minorEastAsia" w:eastAsiaTheme="minorEastAsia" w:cstheme="minorEastAsia"/>
          <w:b w:val="0"/>
          <w:bCs w:val="0"/>
          <w:sz w:val="24"/>
          <w:szCs w:val="24"/>
          <w:lang w:eastAsia="zh-CN"/>
        </w:rPr>
        <w:t>后</w:t>
      </w:r>
      <w:r>
        <w:rPr>
          <w:rFonts w:hint="eastAsia" w:asciiTheme="minorEastAsia" w:hAnsiTheme="minorEastAsia" w:eastAsiaTheme="minorEastAsia" w:cstheme="minorEastAsia"/>
          <w:b w:val="0"/>
          <w:bCs w:val="0"/>
          <w:sz w:val="24"/>
          <w:szCs w:val="24"/>
        </w:rPr>
        <w:t>，再</w:t>
      </w:r>
      <w:r>
        <w:rPr>
          <w:rFonts w:hint="eastAsia" w:asciiTheme="minorEastAsia" w:hAnsiTheme="minorEastAsia" w:eastAsiaTheme="minorEastAsia" w:cstheme="minorEastAsia"/>
          <w:b w:val="0"/>
          <w:bCs w:val="0"/>
          <w:sz w:val="24"/>
          <w:szCs w:val="24"/>
          <w:lang w:eastAsia="zh-CN"/>
        </w:rPr>
        <w:t>投</w:t>
      </w:r>
      <w:r>
        <w:rPr>
          <w:rFonts w:hint="eastAsia" w:asciiTheme="minorEastAsia" w:hAnsiTheme="minorEastAsia" w:eastAsiaTheme="minorEastAsia" w:cstheme="minorEastAsia"/>
          <w:b w:val="0"/>
          <w:bCs w:val="0"/>
          <w:sz w:val="24"/>
          <w:szCs w:val="24"/>
        </w:rPr>
        <w:t>商务标</w:t>
      </w:r>
      <w:r>
        <w:rPr>
          <w:rFonts w:hint="eastAsia" w:asciiTheme="minorEastAsia" w:hAnsiTheme="minorEastAsia" w:eastAsiaTheme="minorEastAsia" w:cstheme="minorEastAsia"/>
          <w:b w:val="0"/>
          <w:bCs w:val="0"/>
          <w:sz w:val="24"/>
          <w:szCs w:val="24"/>
          <w:lang w:eastAsia="zh-CN"/>
        </w:rPr>
        <w:t>。</w:t>
      </w:r>
      <w:r>
        <w:rPr>
          <w:rFonts w:hint="eastAsia" w:asciiTheme="minorEastAsia" w:hAnsiTheme="minorEastAsia" w:eastAsiaTheme="minorEastAsia" w:cstheme="minorEastAsia"/>
          <w:b w:val="0"/>
          <w:bCs w:val="0"/>
          <w:sz w:val="24"/>
          <w:szCs w:val="24"/>
        </w:rPr>
        <w:t>技术投标需要将技术方案以邮件的形式发送到我公司</w:t>
      </w:r>
      <w:r>
        <w:rPr>
          <w:rFonts w:hint="eastAsia" w:asciiTheme="minorEastAsia" w:hAnsiTheme="minorEastAsia" w:eastAsiaTheme="minorEastAsia" w:cstheme="minorEastAsia"/>
          <w:b w:val="0"/>
          <w:bCs w:val="0"/>
          <w:sz w:val="24"/>
          <w:szCs w:val="24"/>
          <w:u w:val="single"/>
          <w:lang w:val="en-US" w:eastAsia="zh-CN"/>
        </w:rPr>
        <w:t xml:space="preserve"> 设备部 </w:t>
      </w:r>
      <w:r>
        <w:rPr>
          <w:rFonts w:hint="eastAsia" w:asciiTheme="minorEastAsia" w:hAnsiTheme="minorEastAsia" w:eastAsiaTheme="minorEastAsia" w:cstheme="minorEastAsia"/>
          <w:b w:val="0"/>
          <w:bCs w:val="0"/>
          <w:sz w:val="24"/>
          <w:szCs w:val="24"/>
        </w:rPr>
        <w:t>邮箱中（联系人</w:t>
      </w:r>
      <w:r>
        <w:rPr>
          <w:rFonts w:hint="eastAsia" w:asciiTheme="minorEastAsia" w:hAnsiTheme="minorEastAsia" w:eastAsiaTheme="minorEastAsia" w:cstheme="minorEastAsia"/>
          <w:b w:val="0"/>
          <w:bCs w:val="0"/>
          <w:sz w:val="24"/>
          <w:szCs w:val="24"/>
          <w:u w:val="single"/>
        </w:rPr>
        <w:t>：</w:t>
      </w:r>
      <w:r>
        <w:rPr>
          <w:rFonts w:hint="eastAsia" w:asciiTheme="minorEastAsia" w:hAnsiTheme="minorEastAsia" w:eastAsiaTheme="minorEastAsia" w:cstheme="minorEastAsia"/>
          <w:b w:val="0"/>
          <w:bCs w:val="0"/>
          <w:sz w:val="24"/>
          <w:szCs w:val="24"/>
          <w:u w:val="single"/>
          <w:lang w:eastAsia="zh-CN"/>
        </w:rPr>
        <w:t>赵金波</w:t>
      </w:r>
      <w:r>
        <w:rPr>
          <w:rFonts w:hint="eastAsia" w:asciiTheme="minorEastAsia" w:hAnsiTheme="minorEastAsia" w:eastAsiaTheme="minorEastAsia" w:cstheme="minorEastAsia"/>
          <w:b w:val="0"/>
          <w:bCs w:val="0"/>
          <w:sz w:val="24"/>
          <w:szCs w:val="24"/>
          <w:lang w:val="en-US" w:eastAsia="zh-CN"/>
        </w:rPr>
        <w:t>)</w:t>
      </w:r>
      <w:r>
        <w:rPr>
          <w:rFonts w:hint="eastAsia" w:asciiTheme="minorEastAsia" w:hAnsiTheme="minorEastAsia" w:eastAsiaTheme="minorEastAsia" w:cstheme="minorEastAsia"/>
          <w:b w:val="0"/>
          <w:bCs w:val="0"/>
          <w:sz w:val="24"/>
          <w:szCs w:val="24"/>
        </w:rPr>
        <w:t>；商务投标将标书</w:t>
      </w:r>
      <w:r>
        <w:rPr>
          <w:rFonts w:hint="eastAsia" w:asciiTheme="minorEastAsia" w:hAnsiTheme="minorEastAsia" w:eastAsiaTheme="minorEastAsia" w:cstheme="minorEastAsia"/>
          <w:b/>
          <w:bCs/>
          <w:sz w:val="24"/>
          <w:szCs w:val="24"/>
        </w:rPr>
        <w:t>邮寄或直接</w:t>
      </w:r>
      <w:r>
        <w:rPr>
          <w:rFonts w:hint="eastAsia" w:asciiTheme="minorEastAsia" w:hAnsiTheme="minorEastAsia" w:eastAsiaTheme="minorEastAsia" w:cstheme="minorEastAsia"/>
          <w:b w:val="0"/>
          <w:bCs w:val="0"/>
          <w:sz w:val="24"/>
          <w:szCs w:val="24"/>
        </w:rPr>
        <w:t>送达</w:t>
      </w:r>
      <w:r>
        <w:rPr>
          <w:rFonts w:hint="eastAsia" w:asciiTheme="minorEastAsia" w:hAnsiTheme="minorEastAsia" w:eastAsiaTheme="minorEastAsia" w:cstheme="minorEastAsia"/>
          <w:b w:val="0"/>
          <w:bCs w:val="0"/>
          <w:sz w:val="24"/>
          <w:szCs w:val="24"/>
          <w:lang w:val="en-US" w:eastAsia="zh-CN"/>
        </w:rPr>
        <w:t>采购</w:t>
      </w:r>
      <w:r>
        <w:rPr>
          <w:rFonts w:hint="eastAsia" w:asciiTheme="minorEastAsia" w:hAnsiTheme="minorEastAsia" w:eastAsiaTheme="minorEastAsia" w:cstheme="minorEastAsia"/>
          <w:b w:val="0"/>
          <w:bCs w:val="0"/>
          <w:color w:val="auto"/>
          <w:sz w:val="24"/>
          <w:szCs w:val="24"/>
          <w:lang w:val="en-US" w:eastAsia="zh-CN"/>
        </w:rPr>
        <w:t>部</w:t>
      </w:r>
      <w:r>
        <w:rPr>
          <w:rFonts w:hint="eastAsia" w:asciiTheme="minorEastAsia" w:hAnsiTheme="minorEastAsia" w:eastAsiaTheme="minorEastAsia" w:cstheme="minorEastAsia"/>
          <w:b w:val="0"/>
          <w:bCs w:val="0"/>
          <w:color w:val="auto"/>
          <w:sz w:val="24"/>
          <w:szCs w:val="24"/>
        </w:rPr>
        <w:t>（联系人：</w:t>
      </w:r>
      <w:r>
        <w:rPr>
          <w:rFonts w:hint="eastAsia" w:asciiTheme="minorEastAsia" w:hAnsiTheme="minorEastAsia" w:eastAsiaTheme="minorEastAsia" w:cstheme="minorEastAsia"/>
          <w:b w:val="0"/>
          <w:bCs w:val="0"/>
          <w:color w:val="auto"/>
          <w:sz w:val="24"/>
          <w:szCs w:val="24"/>
          <w:u w:val="single"/>
          <w:lang w:val="en-US" w:eastAsia="zh-CN"/>
        </w:rPr>
        <w:t>郭松</w:t>
      </w:r>
      <w:r>
        <w:rPr>
          <w:rFonts w:hint="eastAsia" w:asciiTheme="minorEastAsia" w:hAnsiTheme="minorEastAsia" w:eastAsiaTheme="minorEastAsia" w:cstheme="minorEastAsia"/>
          <w:b w:val="0"/>
          <w:bCs w:val="0"/>
          <w:color w:val="auto"/>
          <w:sz w:val="24"/>
          <w:szCs w:val="24"/>
        </w:rPr>
        <w:t>），</w:t>
      </w:r>
      <w:r>
        <w:rPr>
          <w:rFonts w:hint="eastAsia" w:asciiTheme="minorEastAsia" w:hAnsiTheme="minorEastAsia" w:eastAsiaTheme="minorEastAsia" w:cstheme="minorEastAsia"/>
          <w:b w:val="0"/>
          <w:bCs w:val="0"/>
          <w:color w:val="auto"/>
          <w:sz w:val="24"/>
          <w:szCs w:val="24"/>
          <w:lang w:val="en-US" w:eastAsia="zh-CN"/>
        </w:rPr>
        <w:t>同时发送</w:t>
      </w:r>
      <w:r>
        <w:rPr>
          <w:rFonts w:hint="eastAsia" w:asciiTheme="minorEastAsia" w:hAnsiTheme="minorEastAsia" w:eastAsiaTheme="minorEastAsia" w:cstheme="minorEastAsia"/>
          <w:b w:val="0"/>
          <w:bCs w:val="0"/>
          <w:color w:val="auto"/>
          <w:sz w:val="24"/>
          <w:szCs w:val="24"/>
          <w:lang w:eastAsia="zh-CN"/>
        </w:rPr>
        <w:t>邮箱</w:t>
      </w:r>
      <w:r>
        <w:rPr>
          <w:rFonts w:hint="eastAsia" w:asciiTheme="minorEastAsia" w:hAnsiTheme="minorEastAsia" w:eastAsiaTheme="minorEastAsia" w:cstheme="minorEastAsia"/>
          <w:b w:val="0"/>
          <w:bCs w:val="0"/>
          <w:color w:val="auto"/>
          <w:sz w:val="24"/>
          <w:szCs w:val="24"/>
          <w:u w:val="single"/>
          <w:lang w:val="en-US" w:eastAsia="zh-CN"/>
        </w:rPr>
        <w:t xml:space="preserve"> ：</w:t>
      </w:r>
      <w:r>
        <w:rPr>
          <w:rFonts w:hint="eastAsia" w:asciiTheme="minorEastAsia" w:hAnsiTheme="minorEastAsia" w:eastAsiaTheme="minorEastAsia" w:cstheme="minorEastAsia"/>
          <w:b/>
          <w:color w:val="auto"/>
          <w:sz w:val="28"/>
          <w:szCs w:val="28"/>
          <w:u w:val="single"/>
          <w:lang w:val="en-US" w:eastAsia="zh-CN"/>
        </w:rPr>
        <w:t>jinbaocgxb@chinajinbao.com。</w:t>
      </w:r>
    </w:p>
    <w:p w14:paraId="17C4EDD4">
      <w:pPr>
        <w:keepNext w:val="0"/>
        <w:keepLines w:val="0"/>
        <w:pageBreakBefore w:val="0"/>
        <w:widowControl w:val="0"/>
        <w:kinsoku/>
        <w:wordWrap/>
        <w:overflowPunct/>
        <w:topLinePunct w:val="0"/>
        <w:autoSpaceDE/>
        <w:autoSpaceDN/>
        <w:bidi w:val="0"/>
        <w:adjustRightInd/>
        <w:snapToGrid/>
        <w:spacing w:line="620" w:lineRule="exact"/>
        <w:ind w:right="70"/>
        <w:jc w:val="center"/>
        <w:textAlignment w:val="auto"/>
        <w:rPr>
          <w:rFonts w:hint="eastAsia" w:ascii="黑体" w:hAnsi="黑体" w:eastAsia="黑体" w:cs="黑体"/>
          <w:b w:val="0"/>
          <w:bCs w:val="0"/>
          <w:sz w:val="36"/>
          <w:szCs w:val="36"/>
        </w:rPr>
      </w:pPr>
    </w:p>
    <w:p w14:paraId="458558AC">
      <w:pPr>
        <w:keepNext w:val="0"/>
        <w:keepLines w:val="0"/>
        <w:pageBreakBefore w:val="0"/>
        <w:widowControl w:val="0"/>
        <w:kinsoku/>
        <w:wordWrap/>
        <w:overflowPunct/>
        <w:topLinePunct w:val="0"/>
        <w:autoSpaceDE/>
        <w:autoSpaceDN/>
        <w:bidi w:val="0"/>
        <w:adjustRightInd/>
        <w:snapToGrid/>
        <w:spacing w:line="620" w:lineRule="exact"/>
        <w:ind w:right="70"/>
        <w:jc w:val="center"/>
        <w:textAlignment w:val="auto"/>
        <w:rPr>
          <w:rFonts w:hint="eastAsia" w:ascii="宋体" w:hAnsi="宋体" w:eastAsia="宋体" w:cs="宋体"/>
          <w:b/>
          <w:bCs/>
          <w:sz w:val="28"/>
          <w:szCs w:val="28"/>
          <w:lang w:val="en-US" w:eastAsia="zh-CN"/>
        </w:rPr>
      </w:pPr>
      <w:r>
        <w:rPr>
          <w:rFonts w:hint="eastAsia" w:ascii="宋体" w:hAnsi="宋体" w:eastAsia="宋体" w:cs="宋体"/>
          <w:b/>
          <w:bCs/>
          <w:sz w:val="28"/>
          <w:szCs w:val="28"/>
        </w:rPr>
        <w:t>第</w:t>
      </w:r>
      <w:r>
        <w:rPr>
          <w:rFonts w:hint="eastAsia" w:ascii="宋体" w:hAnsi="宋体" w:eastAsia="宋体" w:cs="宋体"/>
          <w:b/>
          <w:bCs/>
          <w:sz w:val="28"/>
          <w:szCs w:val="28"/>
          <w:lang w:eastAsia="zh-CN"/>
        </w:rPr>
        <w:t>二</w:t>
      </w:r>
      <w:r>
        <w:rPr>
          <w:rFonts w:hint="eastAsia" w:ascii="宋体" w:hAnsi="宋体" w:eastAsia="宋体" w:cs="宋体"/>
          <w:b/>
          <w:bCs/>
          <w:sz w:val="28"/>
          <w:szCs w:val="28"/>
        </w:rPr>
        <w:t>部分   投标</w:t>
      </w:r>
      <w:r>
        <w:rPr>
          <w:rFonts w:hint="eastAsia" w:ascii="宋体" w:hAnsi="宋体" w:eastAsia="宋体" w:cs="宋体"/>
          <w:b/>
          <w:bCs/>
          <w:sz w:val="28"/>
          <w:szCs w:val="28"/>
          <w:lang w:eastAsia="zh-CN"/>
        </w:rPr>
        <w:t>人</w:t>
      </w:r>
      <w:r>
        <w:rPr>
          <w:rFonts w:hint="eastAsia" w:ascii="宋体" w:hAnsi="宋体" w:eastAsia="宋体" w:cs="宋体"/>
          <w:b/>
          <w:bCs/>
          <w:sz w:val="28"/>
          <w:szCs w:val="28"/>
        </w:rPr>
        <w:t>须知</w:t>
      </w:r>
    </w:p>
    <w:p w14:paraId="23768E52">
      <w:pPr>
        <w:keepNext w:val="0"/>
        <w:keepLines w:val="0"/>
        <w:pageBreakBefore w:val="0"/>
        <w:widowControl w:val="0"/>
        <w:numPr>
          <w:ilvl w:val="0"/>
          <w:numId w:val="0"/>
        </w:numPr>
        <w:kinsoku/>
        <w:wordWrap/>
        <w:overflowPunct/>
        <w:topLinePunct w:val="0"/>
        <w:autoSpaceDE/>
        <w:autoSpaceDN/>
        <w:bidi w:val="0"/>
        <w:adjustRightInd/>
        <w:snapToGrid/>
        <w:spacing w:line="620" w:lineRule="exact"/>
        <w:ind w:right="70" w:rightChars="0" w:firstLine="562" w:firstLineChars="200"/>
        <w:textAlignment w:val="auto"/>
        <w:rPr>
          <w:rFonts w:hint="eastAsia" w:ascii="宋体" w:hAnsi="宋体" w:eastAsia="宋体" w:cs="宋体"/>
          <w:b/>
          <w:bCs/>
          <w:sz w:val="28"/>
          <w:szCs w:val="28"/>
        </w:rPr>
      </w:pPr>
      <w:r>
        <w:rPr>
          <w:rFonts w:hint="eastAsia" w:ascii="宋体" w:hAnsi="宋体" w:cs="宋体"/>
          <w:b/>
          <w:bCs/>
          <w:sz w:val="28"/>
          <w:szCs w:val="28"/>
          <w:lang w:eastAsia="zh-CN"/>
        </w:rPr>
        <w:t>一、</w:t>
      </w:r>
      <w:r>
        <w:rPr>
          <w:rFonts w:hint="eastAsia" w:ascii="宋体" w:hAnsi="宋体" w:eastAsia="宋体" w:cs="宋体"/>
          <w:b/>
          <w:bCs/>
          <w:sz w:val="28"/>
          <w:szCs w:val="28"/>
        </w:rPr>
        <w:t>投标要求</w:t>
      </w:r>
    </w:p>
    <w:p w14:paraId="37209EA1">
      <w:pPr>
        <w:keepNext w:val="0"/>
        <w:keepLines w:val="0"/>
        <w:pageBreakBefore w:val="0"/>
        <w:widowControl w:val="0"/>
        <w:kinsoku/>
        <w:wordWrap/>
        <w:overflowPunct/>
        <w:topLinePunct w:val="0"/>
        <w:autoSpaceDE/>
        <w:autoSpaceDN/>
        <w:bidi w:val="0"/>
        <w:adjustRightInd/>
        <w:snapToGrid/>
        <w:spacing w:line="620" w:lineRule="exact"/>
        <w:ind w:right="70" w:firstLine="642"/>
        <w:textAlignment w:val="auto"/>
        <w:rPr>
          <w:rFonts w:hint="eastAsia" w:ascii="宋体" w:hAnsi="宋体" w:eastAsia="宋体" w:cs="宋体"/>
          <w:sz w:val="24"/>
          <w:szCs w:val="24"/>
        </w:rPr>
      </w:pPr>
      <w:r>
        <w:rPr>
          <w:rFonts w:hint="eastAsia" w:ascii="宋体" w:hAnsi="宋体" w:eastAsia="宋体" w:cs="宋体"/>
          <w:sz w:val="24"/>
          <w:szCs w:val="24"/>
        </w:rPr>
        <w:t>1</w:t>
      </w:r>
      <w:r>
        <w:rPr>
          <w:rFonts w:hint="eastAsia" w:ascii="宋体" w:hAnsi="宋体" w:cs="宋体"/>
          <w:sz w:val="24"/>
          <w:szCs w:val="24"/>
          <w:lang w:val="en-US" w:eastAsia="zh-CN"/>
        </w:rPr>
        <w:t>.</w:t>
      </w:r>
      <w:r>
        <w:rPr>
          <w:rFonts w:hint="eastAsia" w:ascii="宋体" w:hAnsi="宋体" w:eastAsia="宋体" w:cs="宋体"/>
          <w:sz w:val="24"/>
          <w:szCs w:val="24"/>
        </w:rPr>
        <w:t>投标人应根据招标人提供的项目需求设计整体解决方案，制定项目配置及实施方案，进行分项报价，并提供方案说明及服务承诺。</w:t>
      </w:r>
    </w:p>
    <w:p w14:paraId="6120D35F">
      <w:pPr>
        <w:keepNext w:val="0"/>
        <w:keepLines w:val="0"/>
        <w:pageBreakBefore w:val="0"/>
        <w:widowControl w:val="0"/>
        <w:kinsoku/>
        <w:wordWrap/>
        <w:overflowPunct/>
        <w:topLinePunct w:val="0"/>
        <w:autoSpaceDE/>
        <w:autoSpaceDN/>
        <w:bidi w:val="0"/>
        <w:adjustRightInd/>
        <w:snapToGrid/>
        <w:spacing w:line="620" w:lineRule="exact"/>
        <w:ind w:right="70" w:firstLine="642"/>
        <w:textAlignment w:val="auto"/>
        <w:rPr>
          <w:rFonts w:hint="eastAsia" w:ascii="宋体" w:hAnsi="宋体" w:eastAsia="宋体" w:cs="宋体"/>
          <w:sz w:val="24"/>
          <w:szCs w:val="24"/>
        </w:rPr>
      </w:pPr>
      <w:r>
        <w:rPr>
          <w:rFonts w:hint="eastAsia" w:ascii="宋体" w:hAnsi="宋体" w:eastAsia="宋体" w:cs="宋体"/>
          <w:sz w:val="24"/>
          <w:szCs w:val="24"/>
        </w:rPr>
        <w:t>2</w:t>
      </w:r>
      <w:r>
        <w:rPr>
          <w:rFonts w:hint="eastAsia" w:ascii="宋体" w:hAnsi="宋体" w:cs="宋体"/>
          <w:sz w:val="24"/>
          <w:szCs w:val="24"/>
          <w:lang w:val="en-US" w:eastAsia="zh-CN"/>
        </w:rPr>
        <w:t>.</w:t>
      </w:r>
      <w:r>
        <w:rPr>
          <w:rFonts w:hint="eastAsia" w:ascii="宋体" w:hAnsi="宋体" w:eastAsia="宋体" w:cs="宋体"/>
          <w:sz w:val="24"/>
          <w:szCs w:val="24"/>
        </w:rPr>
        <w:t>投标人应按照招标文件的要求提供完整、准确的投标文件，保证所指定的解决方案满足招标人所提出的项目全部要求，并对所有资料的真实性承担法律责任。</w:t>
      </w:r>
    </w:p>
    <w:p w14:paraId="77A07A53">
      <w:pPr>
        <w:keepNext w:val="0"/>
        <w:keepLines w:val="0"/>
        <w:pageBreakBefore w:val="0"/>
        <w:widowControl w:val="0"/>
        <w:kinsoku/>
        <w:wordWrap/>
        <w:overflowPunct/>
        <w:topLinePunct w:val="0"/>
        <w:autoSpaceDE/>
        <w:autoSpaceDN/>
        <w:bidi w:val="0"/>
        <w:adjustRightInd/>
        <w:snapToGrid/>
        <w:spacing w:line="620" w:lineRule="exact"/>
        <w:ind w:right="70" w:firstLine="642"/>
        <w:textAlignment w:val="auto"/>
        <w:rPr>
          <w:rFonts w:hint="eastAsia" w:ascii="宋体" w:hAnsi="宋体" w:eastAsia="宋体" w:cs="宋体"/>
          <w:sz w:val="24"/>
          <w:szCs w:val="24"/>
        </w:rPr>
      </w:pPr>
      <w:r>
        <w:rPr>
          <w:rFonts w:hint="eastAsia" w:ascii="宋体" w:hAnsi="宋体" w:eastAsia="宋体" w:cs="宋体"/>
          <w:sz w:val="24"/>
          <w:szCs w:val="24"/>
        </w:rPr>
        <w:t>3</w:t>
      </w:r>
      <w:r>
        <w:rPr>
          <w:rFonts w:hint="eastAsia" w:ascii="宋体" w:hAnsi="宋体" w:cs="宋体"/>
          <w:sz w:val="24"/>
          <w:szCs w:val="24"/>
          <w:lang w:val="en-US" w:eastAsia="zh-CN"/>
        </w:rPr>
        <w:t>.</w:t>
      </w:r>
      <w:r>
        <w:rPr>
          <w:rFonts w:hint="eastAsia" w:ascii="宋体" w:hAnsi="宋体" w:eastAsia="宋体" w:cs="宋体"/>
          <w:sz w:val="24"/>
          <w:szCs w:val="24"/>
        </w:rPr>
        <w:t>招标人保留与投标人的报价进行商务谈判的权利，同时保留</w:t>
      </w:r>
      <w:r>
        <w:rPr>
          <w:rFonts w:hint="eastAsia" w:ascii="宋体" w:hAnsi="宋体" w:eastAsia="宋体" w:cs="宋体"/>
          <w:color w:val="auto"/>
          <w:sz w:val="24"/>
          <w:szCs w:val="24"/>
        </w:rPr>
        <w:t>对投标人的客户进行咨询</w:t>
      </w:r>
      <w:r>
        <w:rPr>
          <w:rFonts w:hint="eastAsia" w:ascii="宋体" w:hAnsi="宋体" w:cs="宋体"/>
          <w:color w:val="auto"/>
          <w:sz w:val="24"/>
          <w:szCs w:val="24"/>
          <w:lang w:eastAsia="zh-CN"/>
        </w:rPr>
        <w:t>、</w:t>
      </w:r>
      <w:r>
        <w:rPr>
          <w:rFonts w:hint="eastAsia" w:ascii="宋体" w:hAnsi="宋体" w:cs="宋体"/>
          <w:color w:val="auto"/>
          <w:sz w:val="24"/>
          <w:szCs w:val="24"/>
          <w:lang w:val="en-US" w:eastAsia="zh-CN"/>
        </w:rPr>
        <w:t>访问</w:t>
      </w:r>
      <w:r>
        <w:rPr>
          <w:rFonts w:hint="eastAsia" w:ascii="宋体" w:hAnsi="宋体" w:eastAsia="宋体" w:cs="宋体"/>
          <w:color w:val="auto"/>
          <w:sz w:val="24"/>
          <w:szCs w:val="24"/>
        </w:rPr>
        <w:t>（不涉及商业机密内容）的权利。</w:t>
      </w:r>
    </w:p>
    <w:p w14:paraId="7FE36546">
      <w:pPr>
        <w:keepNext w:val="0"/>
        <w:keepLines w:val="0"/>
        <w:pageBreakBefore w:val="0"/>
        <w:widowControl w:val="0"/>
        <w:kinsoku/>
        <w:wordWrap/>
        <w:overflowPunct/>
        <w:topLinePunct w:val="0"/>
        <w:autoSpaceDE/>
        <w:autoSpaceDN/>
        <w:bidi w:val="0"/>
        <w:adjustRightInd/>
        <w:snapToGrid/>
        <w:spacing w:line="620" w:lineRule="exact"/>
        <w:ind w:right="70" w:firstLine="642"/>
        <w:textAlignment w:val="auto"/>
        <w:rPr>
          <w:rFonts w:hint="eastAsia" w:ascii="宋体" w:hAnsi="宋体" w:eastAsia="宋体" w:cs="宋体"/>
          <w:sz w:val="24"/>
          <w:szCs w:val="24"/>
        </w:rPr>
      </w:pPr>
      <w:r>
        <w:rPr>
          <w:rFonts w:hint="eastAsia" w:ascii="宋体" w:hAnsi="宋体" w:eastAsia="宋体" w:cs="宋体"/>
          <w:sz w:val="24"/>
          <w:szCs w:val="24"/>
        </w:rPr>
        <w:t>4</w:t>
      </w:r>
      <w:r>
        <w:rPr>
          <w:rFonts w:hint="eastAsia" w:ascii="宋体" w:hAnsi="宋体" w:cs="宋体"/>
          <w:sz w:val="24"/>
          <w:szCs w:val="24"/>
          <w:lang w:val="en-US" w:eastAsia="zh-CN"/>
        </w:rPr>
        <w:t>.</w:t>
      </w:r>
      <w:r>
        <w:rPr>
          <w:rFonts w:hint="eastAsia" w:ascii="宋体" w:hAnsi="宋体" w:eastAsia="宋体" w:cs="宋体"/>
          <w:sz w:val="24"/>
          <w:szCs w:val="24"/>
        </w:rPr>
        <w:t>在参与本次招标过程中出现以下情况或行为，将取消其投标资格且不予返还投标保证金：</w:t>
      </w:r>
    </w:p>
    <w:p w14:paraId="66D53FF0">
      <w:pPr>
        <w:keepNext w:val="0"/>
        <w:keepLines w:val="0"/>
        <w:pageBreakBefore w:val="0"/>
        <w:widowControl w:val="0"/>
        <w:kinsoku/>
        <w:wordWrap/>
        <w:overflowPunct/>
        <w:topLinePunct w:val="0"/>
        <w:autoSpaceDE/>
        <w:autoSpaceDN/>
        <w:bidi w:val="0"/>
        <w:adjustRightInd/>
        <w:snapToGrid/>
        <w:spacing w:line="620" w:lineRule="exact"/>
        <w:ind w:right="70" w:firstLine="642"/>
        <w:textAlignment w:val="auto"/>
        <w:rPr>
          <w:rFonts w:hint="eastAsia" w:ascii="宋体" w:hAnsi="宋体" w:eastAsia="宋体" w:cs="宋体"/>
          <w:sz w:val="24"/>
          <w:szCs w:val="24"/>
        </w:rPr>
      </w:pPr>
      <w:r>
        <w:rPr>
          <w:rFonts w:hint="eastAsia" w:ascii="宋体" w:hAnsi="宋体" w:eastAsia="宋体" w:cs="宋体"/>
          <w:sz w:val="24"/>
          <w:szCs w:val="24"/>
        </w:rPr>
        <w:t>①采取弄虚作假的方式，提供虚假的信息或资料；</w:t>
      </w:r>
    </w:p>
    <w:p w14:paraId="3F7D254D">
      <w:pPr>
        <w:keepNext w:val="0"/>
        <w:keepLines w:val="0"/>
        <w:pageBreakBefore w:val="0"/>
        <w:widowControl w:val="0"/>
        <w:kinsoku/>
        <w:wordWrap/>
        <w:overflowPunct/>
        <w:topLinePunct w:val="0"/>
        <w:autoSpaceDE/>
        <w:autoSpaceDN/>
        <w:bidi w:val="0"/>
        <w:adjustRightInd/>
        <w:snapToGrid/>
        <w:spacing w:line="620" w:lineRule="exact"/>
        <w:ind w:right="70" w:firstLine="642"/>
        <w:textAlignment w:val="auto"/>
        <w:rPr>
          <w:rFonts w:hint="eastAsia" w:ascii="宋体" w:hAnsi="宋体" w:eastAsia="宋体" w:cs="宋体"/>
          <w:sz w:val="24"/>
          <w:szCs w:val="24"/>
        </w:rPr>
      </w:pPr>
      <w:r>
        <w:rPr>
          <w:rFonts w:hint="eastAsia" w:ascii="宋体" w:hAnsi="宋体" w:eastAsia="宋体" w:cs="宋体"/>
          <w:sz w:val="24"/>
          <w:szCs w:val="24"/>
        </w:rPr>
        <w:t>②存在不正当竞争，如：串标、陪标现象；</w:t>
      </w:r>
    </w:p>
    <w:p w14:paraId="07DBFF2F">
      <w:pPr>
        <w:keepNext w:val="0"/>
        <w:keepLines w:val="0"/>
        <w:pageBreakBefore w:val="0"/>
        <w:widowControl w:val="0"/>
        <w:kinsoku/>
        <w:wordWrap/>
        <w:overflowPunct/>
        <w:topLinePunct w:val="0"/>
        <w:autoSpaceDE/>
        <w:autoSpaceDN/>
        <w:bidi w:val="0"/>
        <w:adjustRightInd/>
        <w:snapToGrid/>
        <w:spacing w:line="620" w:lineRule="exact"/>
        <w:ind w:right="70" w:firstLine="642"/>
        <w:textAlignment w:val="auto"/>
        <w:rPr>
          <w:rFonts w:hint="eastAsia" w:ascii="宋体" w:hAnsi="宋体" w:eastAsia="宋体" w:cs="宋体"/>
          <w:sz w:val="24"/>
          <w:szCs w:val="24"/>
        </w:rPr>
      </w:pPr>
      <w:r>
        <w:rPr>
          <w:rFonts w:hint="eastAsia" w:ascii="宋体" w:hAnsi="宋体" w:eastAsia="宋体" w:cs="宋体"/>
          <w:sz w:val="24"/>
          <w:szCs w:val="24"/>
        </w:rPr>
        <w:t>③存在贿赂、威胁、利诱等行为，妄图影响招标的真实性、公正性；（该行为将被记录在案，永久性取消投标资格。）</w:t>
      </w:r>
    </w:p>
    <w:p w14:paraId="2601E897">
      <w:pPr>
        <w:keepNext w:val="0"/>
        <w:keepLines w:val="0"/>
        <w:pageBreakBefore w:val="0"/>
        <w:widowControl w:val="0"/>
        <w:numPr>
          <w:ilvl w:val="0"/>
          <w:numId w:val="0"/>
        </w:numPr>
        <w:kinsoku/>
        <w:wordWrap/>
        <w:overflowPunct/>
        <w:topLinePunct w:val="0"/>
        <w:autoSpaceDE/>
        <w:autoSpaceDN/>
        <w:bidi w:val="0"/>
        <w:adjustRightInd/>
        <w:snapToGrid/>
        <w:spacing w:line="620" w:lineRule="exact"/>
        <w:ind w:right="70" w:rightChars="0" w:firstLine="562" w:firstLineChars="200"/>
        <w:textAlignment w:val="auto"/>
        <w:rPr>
          <w:rFonts w:hint="eastAsia" w:ascii="宋体" w:hAnsi="宋体" w:eastAsia="宋体" w:cs="宋体"/>
          <w:b/>
          <w:bCs/>
          <w:sz w:val="28"/>
          <w:szCs w:val="28"/>
        </w:rPr>
      </w:pPr>
      <w:r>
        <w:rPr>
          <w:rFonts w:hint="eastAsia" w:ascii="宋体" w:hAnsi="宋体" w:cs="宋体"/>
          <w:b/>
          <w:bCs/>
          <w:sz w:val="28"/>
          <w:szCs w:val="28"/>
          <w:lang w:eastAsia="zh-CN"/>
        </w:rPr>
        <w:t>二</w:t>
      </w:r>
      <w:r>
        <w:rPr>
          <w:rFonts w:hint="eastAsia" w:ascii="宋体" w:hAnsi="宋体" w:cs="宋体"/>
          <w:b/>
          <w:bCs/>
          <w:sz w:val="28"/>
          <w:szCs w:val="28"/>
          <w:lang w:val="en-US" w:eastAsia="zh-CN"/>
        </w:rPr>
        <w:t>.</w:t>
      </w:r>
      <w:r>
        <w:rPr>
          <w:rFonts w:hint="eastAsia" w:ascii="宋体" w:hAnsi="宋体" w:eastAsia="宋体" w:cs="宋体"/>
          <w:b/>
          <w:bCs/>
          <w:sz w:val="28"/>
          <w:szCs w:val="28"/>
        </w:rPr>
        <w:t>投标无效</w:t>
      </w:r>
    </w:p>
    <w:p w14:paraId="41251094">
      <w:pPr>
        <w:keepNext w:val="0"/>
        <w:keepLines w:val="0"/>
        <w:pageBreakBefore w:val="0"/>
        <w:widowControl w:val="0"/>
        <w:kinsoku/>
        <w:wordWrap/>
        <w:overflowPunct/>
        <w:topLinePunct w:val="0"/>
        <w:autoSpaceDE/>
        <w:autoSpaceDN/>
        <w:bidi w:val="0"/>
        <w:adjustRightInd/>
        <w:snapToGrid/>
        <w:spacing w:line="620" w:lineRule="exact"/>
        <w:ind w:right="70" w:firstLine="642"/>
        <w:textAlignment w:val="auto"/>
        <w:rPr>
          <w:rFonts w:hint="eastAsia" w:ascii="宋体" w:hAnsi="宋体" w:eastAsia="宋体" w:cs="宋体"/>
          <w:sz w:val="24"/>
          <w:szCs w:val="24"/>
        </w:rPr>
      </w:pPr>
      <w:r>
        <w:rPr>
          <w:rFonts w:hint="eastAsia" w:ascii="宋体" w:hAnsi="宋体" w:eastAsia="宋体" w:cs="宋体"/>
          <w:sz w:val="24"/>
          <w:szCs w:val="24"/>
        </w:rPr>
        <w:t>有以下情形的投标文件，视为无效：</w:t>
      </w:r>
    </w:p>
    <w:p w14:paraId="3990437F">
      <w:pPr>
        <w:keepNext w:val="0"/>
        <w:keepLines w:val="0"/>
        <w:pageBreakBefore w:val="0"/>
        <w:widowControl w:val="0"/>
        <w:numPr>
          <w:ilvl w:val="0"/>
          <w:numId w:val="0"/>
        </w:numPr>
        <w:kinsoku/>
        <w:wordWrap/>
        <w:overflowPunct/>
        <w:topLinePunct w:val="0"/>
        <w:autoSpaceDE/>
        <w:autoSpaceDN/>
        <w:bidi w:val="0"/>
        <w:adjustRightInd/>
        <w:snapToGrid/>
        <w:spacing w:line="620" w:lineRule="exact"/>
        <w:ind w:right="70" w:rightChars="0" w:firstLine="480" w:firstLineChars="200"/>
        <w:textAlignment w:val="auto"/>
        <w:rPr>
          <w:rFonts w:hint="eastAsia" w:ascii="宋体" w:hAnsi="宋体" w:eastAsia="宋体" w:cs="宋体"/>
          <w:sz w:val="24"/>
          <w:szCs w:val="24"/>
        </w:rPr>
      </w:pPr>
      <w:r>
        <w:rPr>
          <w:rFonts w:hint="eastAsia" w:ascii="宋体" w:hAnsi="宋体" w:cs="宋体"/>
          <w:sz w:val="24"/>
          <w:szCs w:val="24"/>
          <w:lang w:val="en-US" w:eastAsia="zh-CN"/>
        </w:rPr>
        <w:t>1.</w:t>
      </w:r>
      <w:r>
        <w:rPr>
          <w:rFonts w:hint="eastAsia" w:ascii="宋体" w:hAnsi="宋体" w:eastAsia="宋体" w:cs="宋体"/>
          <w:sz w:val="24"/>
          <w:szCs w:val="24"/>
        </w:rPr>
        <w:t>逾期未送达投标文件的；</w:t>
      </w:r>
    </w:p>
    <w:p w14:paraId="566A72FC">
      <w:pPr>
        <w:keepNext w:val="0"/>
        <w:keepLines w:val="0"/>
        <w:pageBreakBefore w:val="0"/>
        <w:widowControl w:val="0"/>
        <w:numPr>
          <w:ilvl w:val="0"/>
          <w:numId w:val="0"/>
        </w:numPr>
        <w:kinsoku/>
        <w:wordWrap/>
        <w:overflowPunct/>
        <w:topLinePunct w:val="0"/>
        <w:autoSpaceDE/>
        <w:autoSpaceDN/>
        <w:bidi w:val="0"/>
        <w:adjustRightInd/>
        <w:snapToGrid/>
        <w:spacing w:line="620" w:lineRule="exact"/>
        <w:ind w:right="70" w:rightChars="0" w:firstLine="480" w:firstLineChars="200"/>
        <w:textAlignment w:val="auto"/>
        <w:rPr>
          <w:rFonts w:hint="eastAsia" w:ascii="宋体" w:hAnsi="宋体" w:eastAsia="宋体" w:cs="宋体"/>
          <w:sz w:val="24"/>
          <w:szCs w:val="24"/>
        </w:rPr>
      </w:pPr>
      <w:r>
        <w:rPr>
          <w:rFonts w:hint="eastAsia" w:ascii="宋体" w:hAnsi="宋体" w:cs="宋体"/>
          <w:sz w:val="24"/>
          <w:szCs w:val="24"/>
          <w:lang w:val="en-US" w:eastAsia="zh-CN"/>
        </w:rPr>
        <w:t>2.</w:t>
      </w:r>
      <w:r>
        <w:rPr>
          <w:rFonts w:hint="eastAsia" w:ascii="宋体" w:hAnsi="宋体" w:eastAsia="宋体" w:cs="宋体"/>
          <w:sz w:val="24"/>
          <w:szCs w:val="24"/>
        </w:rPr>
        <w:t>未按规定递交密封投标文件的；</w:t>
      </w:r>
    </w:p>
    <w:p w14:paraId="6AA53D14">
      <w:pPr>
        <w:keepNext w:val="0"/>
        <w:keepLines w:val="0"/>
        <w:pageBreakBefore w:val="0"/>
        <w:widowControl w:val="0"/>
        <w:numPr>
          <w:ilvl w:val="0"/>
          <w:numId w:val="0"/>
        </w:numPr>
        <w:kinsoku/>
        <w:wordWrap/>
        <w:overflowPunct/>
        <w:topLinePunct w:val="0"/>
        <w:autoSpaceDE/>
        <w:autoSpaceDN/>
        <w:bidi w:val="0"/>
        <w:adjustRightInd/>
        <w:snapToGrid/>
        <w:spacing w:line="620" w:lineRule="exact"/>
        <w:ind w:right="70" w:rightChars="0" w:firstLine="480" w:firstLineChars="200"/>
        <w:textAlignment w:val="auto"/>
        <w:rPr>
          <w:rFonts w:hint="eastAsia" w:ascii="宋体" w:hAnsi="宋体" w:eastAsia="宋体" w:cs="宋体"/>
          <w:sz w:val="24"/>
          <w:szCs w:val="24"/>
        </w:rPr>
      </w:pPr>
      <w:r>
        <w:rPr>
          <w:rFonts w:hint="eastAsia" w:ascii="宋体" w:hAnsi="宋体" w:cs="宋体"/>
          <w:sz w:val="24"/>
          <w:szCs w:val="24"/>
          <w:lang w:val="en-US" w:eastAsia="zh-CN"/>
        </w:rPr>
        <w:t>3.</w:t>
      </w:r>
      <w:r>
        <w:rPr>
          <w:rFonts w:hint="eastAsia" w:ascii="宋体" w:hAnsi="宋体" w:eastAsia="宋体" w:cs="宋体"/>
          <w:sz w:val="24"/>
          <w:szCs w:val="24"/>
        </w:rPr>
        <w:t>投标文件的编制、内容与招标文件存在明显差异或不符的；</w:t>
      </w:r>
    </w:p>
    <w:p w14:paraId="60E54716">
      <w:pPr>
        <w:keepNext w:val="0"/>
        <w:keepLines w:val="0"/>
        <w:pageBreakBefore w:val="0"/>
        <w:widowControl w:val="0"/>
        <w:numPr>
          <w:ilvl w:val="0"/>
          <w:numId w:val="0"/>
        </w:numPr>
        <w:kinsoku/>
        <w:wordWrap/>
        <w:overflowPunct/>
        <w:topLinePunct w:val="0"/>
        <w:autoSpaceDE/>
        <w:autoSpaceDN/>
        <w:bidi w:val="0"/>
        <w:adjustRightInd/>
        <w:snapToGrid/>
        <w:spacing w:line="620" w:lineRule="exact"/>
        <w:ind w:right="70" w:rightChars="0" w:firstLine="480" w:firstLineChars="200"/>
        <w:textAlignment w:val="auto"/>
        <w:rPr>
          <w:rFonts w:hint="eastAsia" w:ascii="宋体" w:hAnsi="宋体" w:eastAsia="宋体" w:cs="宋体"/>
          <w:sz w:val="24"/>
          <w:szCs w:val="24"/>
        </w:rPr>
      </w:pPr>
      <w:r>
        <w:rPr>
          <w:rFonts w:hint="eastAsia" w:ascii="宋体" w:hAnsi="宋体" w:cs="宋体"/>
          <w:sz w:val="24"/>
          <w:szCs w:val="24"/>
          <w:lang w:val="en-US" w:eastAsia="zh-CN"/>
        </w:rPr>
        <w:t>4.</w:t>
      </w:r>
      <w:r>
        <w:rPr>
          <w:rFonts w:hint="eastAsia" w:ascii="宋体" w:hAnsi="宋体" w:eastAsia="宋体" w:cs="宋体"/>
          <w:sz w:val="24"/>
          <w:szCs w:val="24"/>
        </w:rPr>
        <w:t>未加盖公章或无授权委托书的；</w:t>
      </w:r>
    </w:p>
    <w:p w14:paraId="2C542E7D">
      <w:pPr>
        <w:keepNext w:val="0"/>
        <w:keepLines w:val="0"/>
        <w:pageBreakBefore w:val="0"/>
        <w:widowControl w:val="0"/>
        <w:kinsoku/>
        <w:wordWrap/>
        <w:overflowPunct/>
        <w:topLinePunct w:val="0"/>
        <w:autoSpaceDE/>
        <w:autoSpaceDN/>
        <w:bidi w:val="0"/>
        <w:adjustRightInd/>
        <w:snapToGrid/>
        <w:spacing w:line="620" w:lineRule="exact"/>
        <w:ind w:right="70" w:firstLine="562" w:firstLineChars="200"/>
        <w:textAlignment w:val="auto"/>
        <w:rPr>
          <w:rFonts w:hint="eastAsia" w:ascii="宋体" w:hAnsi="宋体" w:eastAsia="宋体" w:cs="宋体"/>
          <w:b/>
          <w:bCs/>
          <w:sz w:val="28"/>
          <w:szCs w:val="28"/>
        </w:rPr>
      </w:pPr>
      <w:r>
        <w:rPr>
          <w:rFonts w:hint="eastAsia" w:ascii="宋体" w:hAnsi="宋体" w:eastAsia="宋体" w:cs="宋体"/>
          <w:b/>
          <w:bCs/>
          <w:sz w:val="28"/>
          <w:szCs w:val="28"/>
        </w:rPr>
        <w:t>三、投标文件的构成</w:t>
      </w:r>
    </w:p>
    <w:p w14:paraId="135A7940">
      <w:pPr>
        <w:keepNext w:val="0"/>
        <w:keepLines w:val="0"/>
        <w:pageBreakBefore w:val="0"/>
        <w:widowControl w:val="0"/>
        <w:kinsoku/>
        <w:wordWrap/>
        <w:overflowPunct/>
        <w:topLinePunct w:val="0"/>
        <w:autoSpaceDE/>
        <w:autoSpaceDN/>
        <w:bidi w:val="0"/>
        <w:adjustRightInd/>
        <w:snapToGrid/>
        <w:spacing w:line="620" w:lineRule="exact"/>
        <w:ind w:right="70" w:firstLine="642"/>
        <w:textAlignment w:val="auto"/>
        <w:rPr>
          <w:rFonts w:hint="eastAsia" w:ascii="宋体" w:hAnsi="宋体" w:eastAsia="宋体" w:cs="宋体"/>
          <w:sz w:val="24"/>
          <w:szCs w:val="24"/>
        </w:rPr>
      </w:pPr>
      <w:r>
        <w:rPr>
          <w:rFonts w:hint="eastAsia" w:ascii="宋体" w:hAnsi="宋体" w:eastAsia="宋体" w:cs="宋体"/>
          <w:sz w:val="24"/>
          <w:szCs w:val="24"/>
        </w:rPr>
        <w:t>1</w:t>
      </w:r>
      <w:r>
        <w:rPr>
          <w:rFonts w:hint="eastAsia" w:ascii="宋体" w:hAnsi="宋体" w:cs="宋体"/>
          <w:sz w:val="24"/>
          <w:szCs w:val="24"/>
          <w:lang w:val="en-US" w:eastAsia="zh-CN"/>
        </w:rPr>
        <w:t>.</w:t>
      </w:r>
      <w:r>
        <w:rPr>
          <w:rFonts w:hint="eastAsia" w:ascii="宋体" w:hAnsi="宋体" w:eastAsia="宋体" w:cs="宋体"/>
          <w:sz w:val="24"/>
          <w:szCs w:val="24"/>
        </w:rPr>
        <w:t>资质文件；</w:t>
      </w:r>
    </w:p>
    <w:p w14:paraId="6062EB8A">
      <w:pPr>
        <w:keepNext w:val="0"/>
        <w:keepLines w:val="0"/>
        <w:pageBreakBefore w:val="0"/>
        <w:widowControl w:val="0"/>
        <w:kinsoku/>
        <w:wordWrap/>
        <w:overflowPunct/>
        <w:topLinePunct w:val="0"/>
        <w:autoSpaceDE/>
        <w:autoSpaceDN/>
        <w:bidi w:val="0"/>
        <w:adjustRightInd/>
        <w:snapToGrid/>
        <w:spacing w:line="620" w:lineRule="exact"/>
        <w:ind w:right="70" w:firstLine="642"/>
        <w:textAlignment w:val="auto"/>
        <w:rPr>
          <w:rFonts w:hint="eastAsia" w:ascii="宋体" w:hAnsi="宋体" w:eastAsia="宋体" w:cs="宋体"/>
          <w:sz w:val="24"/>
          <w:szCs w:val="24"/>
        </w:rPr>
      </w:pPr>
      <w:r>
        <w:rPr>
          <w:rFonts w:hint="eastAsia" w:ascii="宋体" w:hAnsi="宋体" w:eastAsia="宋体" w:cs="宋体"/>
          <w:sz w:val="24"/>
          <w:szCs w:val="24"/>
        </w:rPr>
        <w:t>①营业执照</w:t>
      </w:r>
    </w:p>
    <w:p w14:paraId="2CD3A205">
      <w:pPr>
        <w:keepNext w:val="0"/>
        <w:keepLines w:val="0"/>
        <w:pageBreakBefore w:val="0"/>
        <w:widowControl w:val="0"/>
        <w:kinsoku/>
        <w:wordWrap/>
        <w:overflowPunct/>
        <w:topLinePunct w:val="0"/>
        <w:autoSpaceDE/>
        <w:autoSpaceDN/>
        <w:bidi w:val="0"/>
        <w:adjustRightInd/>
        <w:snapToGrid/>
        <w:spacing w:line="620" w:lineRule="exact"/>
        <w:ind w:right="70" w:firstLine="642"/>
        <w:textAlignment w:val="auto"/>
        <w:rPr>
          <w:rFonts w:hint="eastAsia" w:ascii="宋体" w:hAnsi="宋体" w:eastAsia="宋体" w:cs="宋体"/>
          <w:sz w:val="24"/>
          <w:szCs w:val="24"/>
        </w:rPr>
      </w:pPr>
      <w:r>
        <w:rPr>
          <w:rFonts w:hint="eastAsia" w:ascii="宋体" w:hAnsi="宋体" w:eastAsia="宋体" w:cs="宋体"/>
          <w:sz w:val="24"/>
          <w:szCs w:val="24"/>
        </w:rPr>
        <w:t>②授权委托书</w:t>
      </w:r>
    </w:p>
    <w:p w14:paraId="45B0F9F4">
      <w:pPr>
        <w:keepNext w:val="0"/>
        <w:keepLines w:val="0"/>
        <w:pageBreakBefore w:val="0"/>
        <w:widowControl w:val="0"/>
        <w:kinsoku/>
        <w:wordWrap/>
        <w:overflowPunct/>
        <w:topLinePunct w:val="0"/>
        <w:autoSpaceDE/>
        <w:autoSpaceDN/>
        <w:bidi w:val="0"/>
        <w:adjustRightInd/>
        <w:snapToGrid/>
        <w:spacing w:line="620" w:lineRule="exact"/>
        <w:ind w:right="70" w:firstLine="642"/>
        <w:textAlignment w:val="auto"/>
        <w:rPr>
          <w:rFonts w:hint="eastAsia" w:ascii="宋体" w:hAnsi="宋体" w:eastAsia="宋体" w:cs="宋体"/>
          <w:sz w:val="24"/>
          <w:szCs w:val="24"/>
        </w:rPr>
      </w:pPr>
      <w:r>
        <w:rPr>
          <w:rFonts w:hint="eastAsia" w:ascii="宋体" w:hAnsi="宋体" w:eastAsia="宋体" w:cs="宋体"/>
          <w:sz w:val="24"/>
          <w:szCs w:val="24"/>
        </w:rPr>
        <w:t>③企业资质及行业认证文件资料</w:t>
      </w:r>
    </w:p>
    <w:p w14:paraId="2685F896">
      <w:pPr>
        <w:keepNext w:val="0"/>
        <w:keepLines w:val="0"/>
        <w:pageBreakBefore w:val="0"/>
        <w:widowControl w:val="0"/>
        <w:kinsoku/>
        <w:wordWrap/>
        <w:overflowPunct/>
        <w:topLinePunct w:val="0"/>
        <w:autoSpaceDE/>
        <w:autoSpaceDN/>
        <w:bidi w:val="0"/>
        <w:adjustRightInd/>
        <w:snapToGrid/>
        <w:spacing w:line="620" w:lineRule="exact"/>
        <w:ind w:right="70" w:firstLine="642"/>
        <w:textAlignment w:val="auto"/>
        <w:rPr>
          <w:rFonts w:hint="eastAsia" w:ascii="宋体" w:hAnsi="宋体" w:eastAsia="宋体" w:cs="宋体"/>
          <w:sz w:val="24"/>
          <w:szCs w:val="24"/>
        </w:rPr>
      </w:pPr>
      <w:r>
        <w:rPr>
          <w:rFonts w:hint="eastAsia" w:ascii="宋体" w:hAnsi="宋体" w:eastAsia="宋体" w:cs="宋体"/>
          <w:sz w:val="24"/>
          <w:szCs w:val="24"/>
        </w:rPr>
        <w:t>④产品专利</w:t>
      </w:r>
    </w:p>
    <w:p w14:paraId="6B39417B">
      <w:pPr>
        <w:keepNext w:val="0"/>
        <w:keepLines w:val="0"/>
        <w:pageBreakBefore w:val="0"/>
        <w:widowControl w:val="0"/>
        <w:numPr>
          <w:ilvl w:val="0"/>
          <w:numId w:val="0"/>
        </w:numPr>
        <w:kinsoku/>
        <w:wordWrap/>
        <w:overflowPunct/>
        <w:topLinePunct w:val="0"/>
        <w:autoSpaceDE/>
        <w:autoSpaceDN/>
        <w:bidi w:val="0"/>
        <w:adjustRightInd/>
        <w:snapToGrid/>
        <w:spacing w:line="620" w:lineRule="exact"/>
        <w:ind w:right="70" w:rightChars="0" w:firstLine="480" w:firstLineChars="200"/>
        <w:textAlignment w:val="auto"/>
        <w:rPr>
          <w:rFonts w:hint="eastAsia" w:ascii="宋体" w:hAnsi="宋体" w:eastAsia="宋体" w:cs="宋体"/>
          <w:sz w:val="24"/>
          <w:szCs w:val="24"/>
        </w:rPr>
      </w:pPr>
      <w:r>
        <w:rPr>
          <w:rFonts w:hint="eastAsia" w:ascii="宋体" w:hAnsi="宋体" w:cs="宋体"/>
          <w:sz w:val="24"/>
          <w:szCs w:val="24"/>
          <w:lang w:val="en-US" w:eastAsia="zh-CN"/>
        </w:rPr>
        <w:t>2.</w:t>
      </w:r>
      <w:r>
        <w:rPr>
          <w:rFonts w:hint="eastAsia" w:ascii="宋体" w:hAnsi="宋体" w:eastAsia="宋体" w:cs="宋体"/>
          <w:sz w:val="24"/>
          <w:szCs w:val="24"/>
        </w:rPr>
        <w:t>项目</w:t>
      </w:r>
      <w:r>
        <w:rPr>
          <w:rFonts w:hint="eastAsia" w:ascii="宋体" w:hAnsi="宋体" w:eastAsia="宋体" w:cs="宋体"/>
          <w:b w:val="0"/>
          <w:bCs/>
          <w:sz w:val="24"/>
          <w:szCs w:val="24"/>
        </w:rPr>
        <w:t>实施案例</w:t>
      </w:r>
      <w:r>
        <w:rPr>
          <w:rFonts w:hint="eastAsia" w:ascii="宋体" w:hAnsi="宋体" w:eastAsia="宋体" w:cs="宋体"/>
          <w:sz w:val="24"/>
          <w:szCs w:val="24"/>
        </w:rPr>
        <w:t>及相关资料；</w:t>
      </w:r>
    </w:p>
    <w:p w14:paraId="6C13786E">
      <w:pPr>
        <w:keepNext w:val="0"/>
        <w:keepLines w:val="0"/>
        <w:pageBreakBefore w:val="0"/>
        <w:widowControl w:val="0"/>
        <w:numPr>
          <w:ilvl w:val="0"/>
          <w:numId w:val="0"/>
        </w:numPr>
        <w:kinsoku/>
        <w:wordWrap/>
        <w:overflowPunct/>
        <w:topLinePunct w:val="0"/>
        <w:autoSpaceDE/>
        <w:autoSpaceDN/>
        <w:bidi w:val="0"/>
        <w:adjustRightInd/>
        <w:snapToGrid/>
        <w:spacing w:line="620" w:lineRule="exact"/>
        <w:ind w:right="70" w:rightChars="0" w:firstLine="480" w:firstLineChars="200"/>
        <w:textAlignment w:val="auto"/>
        <w:rPr>
          <w:rFonts w:hint="eastAsia" w:ascii="宋体" w:hAnsi="宋体" w:eastAsia="宋体" w:cs="宋体"/>
          <w:sz w:val="24"/>
          <w:szCs w:val="24"/>
        </w:rPr>
      </w:pPr>
      <w:r>
        <w:rPr>
          <w:rFonts w:hint="eastAsia" w:ascii="宋体" w:hAnsi="宋体" w:cs="宋体"/>
          <w:sz w:val="24"/>
          <w:szCs w:val="24"/>
          <w:lang w:val="en-US" w:eastAsia="zh-CN"/>
        </w:rPr>
        <w:t>3.</w:t>
      </w:r>
      <w:r>
        <w:rPr>
          <w:rFonts w:hint="eastAsia" w:ascii="宋体" w:hAnsi="宋体" w:eastAsia="宋体" w:cs="宋体"/>
          <w:sz w:val="24"/>
          <w:szCs w:val="24"/>
        </w:rPr>
        <w:t>项目方案</w:t>
      </w:r>
    </w:p>
    <w:p w14:paraId="7B9A46AB">
      <w:pPr>
        <w:keepNext w:val="0"/>
        <w:keepLines w:val="0"/>
        <w:pageBreakBefore w:val="0"/>
        <w:widowControl w:val="0"/>
        <w:kinsoku/>
        <w:wordWrap/>
        <w:overflowPunct/>
        <w:topLinePunct w:val="0"/>
        <w:autoSpaceDE/>
        <w:autoSpaceDN/>
        <w:bidi w:val="0"/>
        <w:adjustRightInd/>
        <w:snapToGrid/>
        <w:spacing w:line="620" w:lineRule="exact"/>
        <w:ind w:right="70" w:firstLine="642"/>
        <w:textAlignment w:val="auto"/>
        <w:rPr>
          <w:rFonts w:hint="eastAsia" w:ascii="宋体" w:hAnsi="宋体" w:eastAsia="宋体" w:cs="宋体"/>
          <w:sz w:val="24"/>
          <w:szCs w:val="24"/>
        </w:rPr>
      </w:pPr>
      <w:r>
        <w:rPr>
          <w:rFonts w:hint="eastAsia" w:ascii="宋体" w:hAnsi="宋体" w:eastAsia="宋体" w:cs="宋体"/>
          <w:sz w:val="24"/>
          <w:szCs w:val="24"/>
        </w:rPr>
        <w:t>①设备设施配置</w:t>
      </w:r>
      <w:r>
        <w:rPr>
          <w:rFonts w:hint="eastAsia" w:ascii="宋体" w:hAnsi="宋体" w:cs="宋体"/>
          <w:sz w:val="24"/>
          <w:szCs w:val="24"/>
          <w:lang w:val="en-US" w:eastAsia="zh-CN"/>
        </w:rPr>
        <w:t>图纸</w:t>
      </w:r>
      <w:r>
        <w:rPr>
          <w:rFonts w:hint="eastAsia" w:ascii="宋体" w:hAnsi="宋体" w:eastAsia="宋体" w:cs="宋体"/>
          <w:sz w:val="24"/>
          <w:szCs w:val="24"/>
        </w:rPr>
        <w:t>、清单及详细资料</w:t>
      </w:r>
    </w:p>
    <w:p w14:paraId="2E748BDF">
      <w:pPr>
        <w:keepNext w:val="0"/>
        <w:keepLines w:val="0"/>
        <w:pageBreakBefore w:val="0"/>
        <w:widowControl w:val="0"/>
        <w:kinsoku/>
        <w:wordWrap/>
        <w:overflowPunct/>
        <w:topLinePunct w:val="0"/>
        <w:autoSpaceDE/>
        <w:autoSpaceDN/>
        <w:bidi w:val="0"/>
        <w:adjustRightInd/>
        <w:snapToGrid/>
        <w:spacing w:line="620" w:lineRule="exact"/>
        <w:ind w:right="70" w:firstLine="642"/>
        <w:textAlignment w:val="auto"/>
        <w:rPr>
          <w:rFonts w:hint="eastAsia" w:ascii="宋体" w:hAnsi="宋体" w:eastAsia="宋体" w:cs="宋体"/>
          <w:sz w:val="24"/>
          <w:szCs w:val="24"/>
        </w:rPr>
      </w:pPr>
      <w:r>
        <w:rPr>
          <w:rFonts w:hint="eastAsia" w:ascii="宋体" w:hAnsi="宋体" w:eastAsia="宋体" w:cs="宋体"/>
          <w:sz w:val="24"/>
          <w:szCs w:val="24"/>
        </w:rPr>
        <w:t>②《项目解决方案及服务内容》</w:t>
      </w:r>
    </w:p>
    <w:p w14:paraId="53AA2A34">
      <w:pPr>
        <w:keepNext w:val="0"/>
        <w:keepLines w:val="0"/>
        <w:pageBreakBefore w:val="0"/>
        <w:widowControl w:val="0"/>
        <w:kinsoku/>
        <w:wordWrap/>
        <w:overflowPunct/>
        <w:topLinePunct w:val="0"/>
        <w:autoSpaceDE/>
        <w:autoSpaceDN/>
        <w:bidi w:val="0"/>
        <w:adjustRightInd/>
        <w:snapToGrid/>
        <w:spacing w:line="620" w:lineRule="exact"/>
        <w:ind w:right="70" w:firstLine="642"/>
        <w:textAlignment w:val="auto"/>
        <w:rPr>
          <w:rFonts w:hint="eastAsia" w:ascii="宋体" w:hAnsi="宋体" w:eastAsia="宋体" w:cs="宋体"/>
          <w:sz w:val="24"/>
          <w:szCs w:val="24"/>
        </w:rPr>
      </w:pPr>
      <w:r>
        <w:rPr>
          <w:rFonts w:hint="eastAsia" w:ascii="宋体" w:hAnsi="宋体" w:eastAsia="宋体" w:cs="宋体"/>
          <w:sz w:val="24"/>
          <w:szCs w:val="24"/>
        </w:rPr>
        <w:t>③项目设计及实施方案，必须包括</w:t>
      </w:r>
      <w:r>
        <w:rPr>
          <w:rFonts w:hint="eastAsia" w:ascii="宋体" w:hAnsi="宋体" w:cs="宋体"/>
          <w:sz w:val="24"/>
          <w:szCs w:val="24"/>
          <w:lang w:val="en-US" w:eastAsia="zh-CN"/>
        </w:rPr>
        <w:t>水、电、汽、化学药剂等</w:t>
      </w:r>
      <w:r>
        <w:rPr>
          <w:rFonts w:hint="eastAsia" w:ascii="宋体" w:hAnsi="宋体" w:eastAsia="宋体" w:cs="宋体"/>
          <w:sz w:val="24"/>
          <w:szCs w:val="24"/>
        </w:rPr>
        <w:t>运行费用介绍</w:t>
      </w:r>
    </w:p>
    <w:p w14:paraId="2619E02C">
      <w:pPr>
        <w:keepNext w:val="0"/>
        <w:keepLines w:val="0"/>
        <w:pageBreakBefore w:val="0"/>
        <w:widowControl w:val="0"/>
        <w:kinsoku/>
        <w:wordWrap/>
        <w:overflowPunct/>
        <w:topLinePunct w:val="0"/>
        <w:autoSpaceDE/>
        <w:autoSpaceDN/>
        <w:bidi w:val="0"/>
        <w:adjustRightInd/>
        <w:snapToGrid/>
        <w:spacing w:line="620" w:lineRule="exact"/>
        <w:ind w:right="70" w:firstLine="642"/>
        <w:textAlignment w:val="auto"/>
        <w:rPr>
          <w:rFonts w:hint="eastAsia" w:ascii="宋体" w:hAnsi="宋体" w:eastAsia="宋体" w:cs="宋体"/>
          <w:sz w:val="24"/>
          <w:szCs w:val="24"/>
        </w:rPr>
      </w:pPr>
      <w:r>
        <w:rPr>
          <w:rFonts w:hint="eastAsia" w:ascii="宋体" w:hAnsi="宋体" w:eastAsia="宋体" w:cs="宋体"/>
          <w:sz w:val="24"/>
          <w:szCs w:val="24"/>
        </w:rPr>
        <w:t>④项目实施进度计划及人员安排</w:t>
      </w:r>
    </w:p>
    <w:p w14:paraId="0994F4E8">
      <w:pPr>
        <w:keepNext w:val="0"/>
        <w:keepLines w:val="0"/>
        <w:pageBreakBefore w:val="0"/>
        <w:widowControl w:val="0"/>
        <w:kinsoku/>
        <w:wordWrap/>
        <w:overflowPunct/>
        <w:topLinePunct w:val="0"/>
        <w:autoSpaceDE/>
        <w:autoSpaceDN/>
        <w:bidi w:val="0"/>
        <w:adjustRightInd/>
        <w:snapToGrid/>
        <w:spacing w:line="620" w:lineRule="exact"/>
        <w:ind w:right="70" w:firstLine="642"/>
        <w:textAlignment w:val="auto"/>
        <w:rPr>
          <w:rFonts w:hint="eastAsia" w:ascii="宋体" w:hAnsi="宋体" w:eastAsia="宋体" w:cs="宋体"/>
          <w:sz w:val="24"/>
          <w:szCs w:val="24"/>
        </w:rPr>
      </w:pPr>
      <w:r>
        <w:rPr>
          <w:rFonts w:hint="eastAsia" w:ascii="宋体" w:hAnsi="宋体" w:eastAsia="宋体" w:cs="宋体"/>
          <w:sz w:val="24"/>
          <w:szCs w:val="24"/>
        </w:rPr>
        <w:t>⑤售后服务方案</w:t>
      </w:r>
    </w:p>
    <w:p w14:paraId="70655CDF">
      <w:pPr>
        <w:keepNext w:val="0"/>
        <w:keepLines w:val="0"/>
        <w:pageBreakBefore w:val="0"/>
        <w:widowControl w:val="0"/>
        <w:kinsoku/>
        <w:wordWrap/>
        <w:overflowPunct/>
        <w:topLinePunct w:val="0"/>
        <w:autoSpaceDE/>
        <w:autoSpaceDN/>
        <w:bidi w:val="0"/>
        <w:adjustRightInd/>
        <w:snapToGrid/>
        <w:spacing w:line="620" w:lineRule="exact"/>
        <w:ind w:right="70" w:firstLine="642"/>
        <w:textAlignment w:val="auto"/>
        <w:rPr>
          <w:rFonts w:hint="eastAsia" w:ascii="宋体" w:hAnsi="宋体" w:eastAsia="宋体" w:cs="宋体"/>
          <w:sz w:val="24"/>
          <w:szCs w:val="24"/>
        </w:rPr>
      </w:pPr>
      <w:r>
        <w:rPr>
          <w:rFonts w:hint="eastAsia" w:ascii="宋体" w:hAnsi="宋体" w:eastAsia="宋体" w:cs="宋体"/>
          <w:sz w:val="24"/>
          <w:szCs w:val="24"/>
        </w:rPr>
        <w:t>4</w:t>
      </w:r>
      <w:r>
        <w:rPr>
          <w:rFonts w:hint="eastAsia" w:ascii="宋体" w:hAnsi="宋体" w:cs="宋体"/>
          <w:sz w:val="24"/>
          <w:szCs w:val="24"/>
          <w:lang w:val="en-US" w:eastAsia="zh-CN"/>
        </w:rPr>
        <w:t>.</w:t>
      </w:r>
      <w:r>
        <w:rPr>
          <w:rFonts w:hint="eastAsia" w:ascii="宋体" w:hAnsi="宋体" w:eastAsia="宋体" w:cs="宋体"/>
          <w:sz w:val="24"/>
          <w:szCs w:val="24"/>
        </w:rPr>
        <w:t>报价</w:t>
      </w:r>
    </w:p>
    <w:p w14:paraId="514EA178">
      <w:pPr>
        <w:keepNext w:val="0"/>
        <w:keepLines w:val="0"/>
        <w:pageBreakBefore w:val="0"/>
        <w:widowControl w:val="0"/>
        <w:kinsoku/>
        <w:wordWrap/>
        <w:overflowPunct/>
        <w:topLinePunct w:val="0"/>
        <w:autoSpaceDE/>
        <w:autoSpaceDN/>
        <w:bidi w:val="0"/>
        <w:adjustRightInd/>
        <w:snapToGrid/>
        <w:spacing w:line="620" w:lineRule="exact"/>
        <w:ind w:right="70" w:firstLine="642"/>
        <w:textAlignment w:val="auto"/>
        <w:rPr>
          <w:rFonts w:hint="eastAsia" w:ascii="宋体" w:hAnsi="宋体" w:eastAsia="宋体" w:cs="宋体"/>
          <w:sz w:val="24"/>
          <w:szCs w:val="24"/>
        </w:rPr>
      </w:pPr>
      <w:r>
        <w:rPr>
          <w:rFonts w:hint="eastAsia" w:ascii="宋体" w:hAnsi="宋体" w:eastAsia="宋体" w:cs="宋体"/>
          <w:sz w:val="24"/>
          <w:szCs w:val="24"/>
        </w:rPr>
        <w:t>提交《项目主要设备配置报价》，包括但不限于品牌、规格、数量或工程量、单价、材质、增值税税费等。</w:t>
      </w:r>
    </w:p>
    <w:p w14:paraId="310BFD6A">
      <w:pPr>
        <w:keepNext w:val="0"/>
        <w:keepLines w:val="0"/>
        <w:pageBreakBefore w:val="0"/>
        <w:widowControl w:val="0"/>
        <w:kinsoku/>
        <w:wordWrap/>
        <w:overflowPunct/>
        <w:topLinePunct w:val="0"/>
        <w:autoSpaceDE/>
        <w:autoSpaceDN/>
        <w:bidi w:val="0"/>
        <w:adjustRightInd/>
        <w:snapToGrid/>
        <w:spacing w:line="620" w:lineRule="exact"/>
        <w:ind w:firstLine="480" w:firstLineChars="200"/>
        <w:textAlignment w:val="auto"/>
        <w:rPr>
          <w:rFonts w:hint="default" w:ascii="宋体" w:hAnsi="宋体" w:eastAsia="宋体" w:cs="宋体"/>
          <w:color w:val="auto"/>
          <w:sz w:val="24"/>
          <w:szCs w:val="24"/>
          <w:lang w:val="en-US" w:eastAsia="zh-CN"/>
        </w:rPr>
      </w:pPr>
      <w:r>
        <w:rPr>
          <w:rFonts w:hint="eastAsia" w:ascii="宋体" w:hAnsi="宋体" w:cs="宋体"/>
          <w:color w:val="auto"/>
          <w:sz w:val="24"/>
          <w:szCs w:val="24"/>
          <w:lang w:val="en-US" w:eastAsia="zh-CN"/>
        </w:rPr>
        <w:t>5</w:t>
      </w:r>
      <w:r>
        <w:rPr>
          <w:rFonts w:hint="eastAsia" w:ascii="宋体" w:hAnsi="宋体" w:cs="宋体"/>
          <w:b w:val="0"/>
          <w:bCs w:val="0"/>
          <w:color w:val="auto"/>
          <w:sz w:val="24"/>
          <w:szCs w:val="24"/>
          <w:lang w:val="en-US" w:eastAsia="zh-CN"/>
        </w:rPr>
        <w:t>.提交在同行业中施工业绩表，包含单</w:t>
      </w:r>
      <w:r>
        <w:rPr>
          <w:rFonts w:hint="eastAsia" w:ascii="宋体" w:hAnsi="宋体" w:cs="宋体"/>
          <w:color w:val="auto"/>
          <w:sz w:val="24"/>
          <w:szCs w:val="24"/>
          <w:lang w:val="en-US" w:eastAsia="zh-CN"/>
        </w:rPr>
        <w:t>位名称、施工内容、联系人及电话。</w:t>
      </w:r>
    </w:p>
    <w:p w14:paraId="1B2DEC34">
      <w:pPr>
        <w:keepNext w:val="0"/>
        <w:keepLines w:val="0"/>
        <w:pageBreakBefore w:val="0"/>
        <w:widowControl w:val="0"/>
        <w:kinsoku/>
        <w:wordWrap/>
        <w:overflowPunct/>
        <w:topLinePunct w:val="0"/>
        <w:autoSpaceDE/>
        <w:autoSpaceDN/>
        <w:bidi w:val="0"/>
        <w:adjustRightInd/>
        <w:snapToGrid/>
        <w:spacing w:line="620" w:lineRule="exact"/>
        <w:ind w:firstLine="480" w:firstLineChars="200"/>
        <w:textAlignment w:val="auto"/>
        <w:rPr>
          <w:rFonts w:hint="eastAsia" w:ascii="宋体" w:hAnsi="宋体" w:eastAsia="宋体" w:cs="宋体"/>
          <w:sz w:val="24"/>
          <w:szCs w:val="24"/>
        </w:rPr>
      </w:pPr>
      <w:r>
        <w:rPr>
          <w:rFonts w:hint="eastAsia" w:ascii="宋体" w:hAnsi="宋体" w:cs="宋体"/>
          <w:sz w:val="24"/>
          <w:szCs w:val="24"/>
          <w:lang w:val="en-US" w:eastAsia="zh-CN"/>
        </w:rPr>
        <w:t>6.</w:t>
      </w:r>
      <w:r>
        <w:rPr>
          <w:rFonts w:hint="eastAsia" w:ascii="宋体" w:hAnsi="宋体" w:eastAsia="宋体" w:cs="宋体"/>
          <w:sz w:val="24"/>
          <w:szCs w:val="24"/>
        </w:rPr>
        <w:t>标书要求</w:t>
      </w:r>
    </w:p>
    <w:p w14:paraId="55406AB9">
      <w:pPr>
        <w:keepNext w:val="0"/>
        <w:keepLines w:val="0"/>
        <w:pageBreakBefore w:val="0"/>
        <w:widowControl w:val="0"/>
        <w:kinsoku/>
        <w:wordWrap/>
        <w:overflowPunct/>
        <w:topLinePunct w:val="0"/>
        <w:autoSpaceDE/>
        <w:autoSpaceDN/>
        <w:bidi w:val="0"/>
        <w:adjustRightInd/>
        <w:snapToGrid/>
        <w:spacing w:line="62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本招标项目要求投标者根据上述要求，将有关资料整理做成标书</w:t>
      </w:r>
    </w:p>
    <w:p w14:paraId="57F7DD6E">
      <w:pPr>
        <w:keepNext w:val="0"/>
        <w:keepLines w:val="0"/>
        <w:pageBreakBefore w:val="0"/>
        <w:widowControl w:val="0"/>
        <w:kinsoku/>
        <w:wordWrap/>
        <w:overflowPunct/>
        <w:topLinePunct w:val="0"/>
        <w:autoSpaceDE/>
        <w:autoSpaceDN/>
        <w:bidi w:val="0"/>
        <w:adjustRightInd/>
        <w:snapToGrid/>
        <w:spacing w:line="620" w:lineRule="exact"/>
        <w:ind w:right="70" w:firstLine="562" w:firstLineChars="200"/>
        <w:textAlignment w:val="auto"/>
        <w:rPr>
          <w:rFonts w:hint="eastAsia" w:ascii="宋体" w:hAnsi="宋体" w:eastAsia="宋体" w:cs="宋体"/>
          <w:b/>
          <w:bCs/>
          <w:sz w:val="28"/>
          <w:szCs w:val="28"/>
        </w:rPr>
      </w:pPr>
      <w:r>
        <w:rPr>
          <w:rFonts w:hint="eastAsia" w:ascii="宋体" w:hAnsi="宋体" w:eastAsia="宋体" w:cs="宋体"/>
          <w:b/>
          <w:bCs/>
          <w:sz w:val="28"/>
          <w:szCs w:val="28"/>
        </w:rPr>
        <w:t>四、保密</w:t>
      </w:r>
    </w:p>
    <w:p w14:paraId="7BC7129F">
      <w:pPr>
        <w:keepNext w:val="0"/>
        <w:keepLines w:val="0"/>
        <w:pageBreakBefore w:val="0"/>
        <w:widowControl w:val="0"/>
        <w:kinsoku/>
        <w:wordWrap/>
        <w:overflowPunct/>
        <w:topLinePunct w:val="0"/>
        <w:autoSpaceDE/>
        <w:autoSpaceDN/>
        <w:bidi w:val="0"/>
        <w:adjustRightInd/>
        <w:snapToGrid/>
        <w:spacing w:line="620" w:lineRule="exact"/>
        <w:ind w:right="70" w:firstLine="642"/>
        <w:textAlignment w:val="auto"/>
        <w:rPr>
          <w:rFonts w:hint="eastAsia" w:ascii="宋体" w:hAnsi="宋体" w:eastAsia="宋体" w:cs="宋体"/>
          <w:sz w:val="24"/>
          <w:szCs w:val="24"/>
        </w:rPr>
      </w:pPr>
      <w:r>
        <w:rPr>
          <w:rFonts w:hint="eastAsia" w:ascii="宋体" w:hAnsi="宋体" w:eastAsia="宋体" w:cs="宋体"/>
          <w:sz w:val="24"/>
          <w:szCs w:val="24"/>
        </w:rPr>
        <w:t>招标人提供的招标文件及涉及的所有资料，投标人不得向第三方透露。给招标人造成损失的，将依法追究法律责任。</w:t>
      </w:r>
    </w:p>
    <w:p w14:paraId="50A320B6">
      <w:pPr>
        <w:keepNext w:val="0"/>
        <w:keepLines w:val="0"/>
        <w:pageBreakBefore w:val="0"/>
        <w:widowControl w:val="0"/>
        <w:kinsoku/>
        <w:wordWrap/>
        <w:overflowPunct/>
        <w:topLinePunct w:val="0"/>
        <w:autoSpaceDE/>
        <w:autoSpaceDN/>
        <w:bidi w:val="0"/>
        <w:adjustRightInd/>
        <w:snapToGrid/>
        <w:spacing w:line="620" w:lineRule="exact"/>
        <w:ind w:right="70"/>
        <w:jc w:val="center"/>
        <w:textAlignment w:val="auto"/>
        <w:rPr>
          <w:rFonts w:hint="eastAsia" w:ascii="宋体" w:hAnsi="宋体" w:eastAsia="宋体" w:cs="宋体"/>
          <w:b/>
          <w:bCs/>
          <w:sz w:val="28"/>
          <w:szCs w:val="28"/>
        </w:rPr>
      </w:pPr>
      <w:r>
        <w:rPr>
          <w:rFonts w:hint="eastAsia" w:ascii="宋体" w:hAnsi="宋体" w:eastAsia="宋体" w:cs="宋体"/>
          <w:sz w:val="28"/>
          <w:szCs w:val="28"/>
        </w:rPr>
        <w:t xml:space="preserve">    </w:t>
      </w:r>
    </w:p>
    <w:p w14:paraId="50A3B21E">
      <w:pPr>
        <w:keepNext w:val="0"/>
        <w:keepLines w:val="0"/>
        <w:pageBreakBefore w:val="0"/>
        <w:widowControl w:val="0"/>
        <w:kinsoku/>
        <w:wordWrap/>
        <w:overflowPunct/>
        <w:topLinePunct w:val="0"/>
        <w:autoSpaceDE/>
        <w:autoSpaceDN/>
        <w:bidi w:val="0"/>
        <w:adjustRightInd/>
        <w:snapToGrid/>
        <w:spacing w:line="620" w:lineRule="exact"/>
        <w:ind w:right="70"/>
        <w:jc w:val="center"/>
        <w:textAlignment w:val="auto"/>
        <w:rPr>
          <w:rFonts w:hint="eastAsia" w:ascii="宋体" w:hAnsi="宋体" w:eastAsia="宋体" w:cs="宋体"/>
          <w:b/>
          <w:bCs/>
          <w:sz w:val="28"/>
          <w:szCs w:val="28"/>
        </w:rPr>
      </w:pPr>
      <w:r>
        <w:rPr>
          <w:rFonts w:hint="eastAsia" w:ascii="宋体" w:hAnsi="宋体" w:eastAsia="宋体" w:cs="宋体"/>
          <w:b/>
          <w:bCs/>
          <w:sz w:val="28"/>
          <w:szCs w:val="28"/>
        </w:rPr>
        <w:t>第</w:t>
      </w:r>
      <w:r>
        <w:rPr>
          <w:rFonts w:hint="eastAsia" w:ascii="宋体" w:hAnsi="宋体" w:eastAsia="宋体" w:cs="宋体"/>
          <w:b/>
          <w:bCs/>
          <w:sz w:val="28"/>
          <w:szCs w:val="28"/>
          <w:lang w:eastAsia="zh-CN"/>
        </w:rPr>
        <w:t>三</w:t>
      </w:r>
      <w:r>
        <w:rPr>
          <w:rFonts w:hint="eastAsia" w:ascii="宋体" w:hAnsi="宋体" w:eastAsia="宋体" w:cs="宋体"/>
          <w:b/>
          <w:bCs/>
          <w:sz w:val="28"/>
          <w:szCs w:val="28"/>
        </w:rPr>
        <w:t>部分  付款及工期要求</w:t>
      </w:r>
    </w:p>
    <w:p w14:paraId="11B2F7AF">
      <w:pPr>
        <w:keepNext w:val="0"/>
        <w:keepLines w:val="0"/>
        <w:pageBreakBefore w:val="0"/>
        <w:widowControl w:val="0"/>
        <w:kinsoku/>
        <w:wordWrap/>
        <w:overflowPunct/>
        <w:topLinePunct w:val="0"/>
        <w:autoSpaceDE/>
        <w:autoSpaceDN/>
        <w:bidi w:val="0"/>
        <w:adjustRightInd/>
        <w:snapToGrid/>
        <w:spacing w:line="620" w:lineRule="exact"/>
        <w:ind w:right="70" w:firstLine="562" w:firstLineChars="200"/>
        <w:textAlignment w:val="auto"/>
        <w:rPr>
          <w:rFonts w:hint="eastAsia" w:ascii="宋体" w:hAnsi="宋体" w:eastAsia="宋体" w:cs="宋体"/>
          <w:b/>
          <w:bCs/>
          <w:sz w:val="28"/>
          <w:szCs w:val="28"/>
        </w:rPr>
      </w:pPr>
      <w:r>
        <w:rPr>
          <w:rFonts w:hint="eastAsia" w:ascii="宋体" w:hAnsi="宋体" w:eastAsia="宋体" w:cs="宋体"/>
          <w:b/>
          <w:bCs/>
          <w:sz w:val="28"/>
          <w:szCs w:val="28"/>
        </w:rPr>
        <w:t>一、付款要求</w:t>
      </w:r>
    </w:p>
    <w:p w14:paraId="794391AE">
      <w:pPr>
        <w:keepNext w:val="0"/>
        <w:keepLines w:val="0"/>
        <w:pageBreakBefore w:val="0"/>
        <w:widowControl w:val="0"/>
        <w:kinsoku/>
        <w:wordWrap/>
        <w:overflowPunct/>
        <w:topLinePunct w:val="0"/>
        <w:autoSpaceDE/>
        <w:autoSpaceDN/>
        <w:bidi w:val="0"/>
        <w:adjustRightInd/>
        <w:snapToGrid/>
        <w:spacing w:line="620" w:lineRule="exact"/>
        <w:ind w:right="70" w:firstLine="480" w:firstLineChars="200"/>
        <w:textAlignment w:val="auto"/>
        <w:rPr>
          <w:rFonts w:hint="eastAsia" w:ascii="宋体" w:hAnsi="宋体" w:eastAsia="宋体" w:cs="宋体"/>
          <w:sz w:val="24"/>
          <w:szCs w:val="24"/>
          <w:shd w:val="clear" w:color="FFFFFF" w:fill="D9D9D9"/>
          <w:lang w:val="en-US" w:eastAsia="zh-CN"/>
        </w:rPr>
      </w:pPr>
      <w:r>
        <w:rPr>
          <w:rFonts w:hint="eastAsia" w:ascii="宋体" w:hAnsi="宋体" w:eastAsia="宋体" w:cs="宋体"/>
          <w:sz w:val="24"/>
          <w:szCs w:val="24"/>
        </w:rPr>
        <w:t>1</w:t>
      </w:r>
      <w:r>
        <w:rPr>
          <w:rFonts w:hint="eastAsia" w:ascii="宋体" w:hAnsi="宋体" w:cs="宋体"/>
          <w:sz w:val="24"/>
          <w:szCs w:val="24"/>
          <w:lang w:val="en-US" w:eastAsia="zh-CN"/>
        </w:rPr>
        <w:t>.</w:t>
      </w:r>
      <w:r>
        <w:rPr>
          <w:rFonts w:hint="eastAsia" w:ascii="宋体" w:hAnsi="宋体" w:eastAsia="宋体" w:cs="宋体"/>
          <w:sz w:val="24"/>
          <w:szCs w:val="24"/>
        </w:rPr>
        <w:t>付款形式：</w:t>
      </w:r>
      <w:r>
        <w:rPr>
          <w:rFonts w:hint="eastAsia" w:ascii="宋体" w:hAnsi="宋体" w:cs="宋体"/>
          <w:b/>
          <w:bCs/>
          <w:color w:val="00B0F0"/>
          <w:sz w:val="24"/>
          <w:szCs w:val="24"/>
          <w:shd w:val="clear" w:color="FFFFFF" w:fill="D9D9D9"/>
          <w:lang w:eastAsia="zh-CN"/>
        </w:rPr>
        <w:t>电子承兑</w:t>
      </w:r>
    </w:p>
    <w:p w14:paraId="2CB8D619">
      <w:pPr>
        <w:keepNext w:val="0"/>
        <w:keepLines w:val="0"/>
        <w:pageBreakBefore w:val="0"/>
        <w:widowControl w:val="0"/>
        <w:kinsoku/>
        <w:wordWrap/>
        <w:overflowPunct/>
        <w:topLinePunct w:val="0"/>
        <w:autoSpaceDE/>
        <w:autoSpaceDN/>
        <w:bidi w:val="0"/>
        <w:adjustRightInd/>
        <w:snapToGrid/>
        <w:spacing w:line="620" w:lineRule="exact"/>
        <w:ind w:right="70"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2</w:t>
      </w:r>
      <w:r>
        <w:rPr>
          <w:rFonts w:hint="eastAsia" w:ascii="宋体" w:hAnsi="宋体" w:cs="宋体"/>
          <w:sz w:val="24"/>
          <w:szCs w:val="24"/>
          <w:lang w:val="en-US" w:eastAsia="zh-CN"/>
        </w:rPr>
        <w:t>.</w:t>
      </w:r>
      <w:r>
        <w:rPr>
          <w:rFonts w:hint="eastAsia" w:ascii="宋体" w:hAnsi="宋体" w:eastAsia="宋体" w:cs="宋体"/>
          <w:sz w:val="24"/>
          <w:szCs w:val="24"/>
        </w:rPr>
        <w:t>付款方式：</w:t>
      </w:r>
    </w:p>
    <w:p w14:paraId="635DA9F6">
      <w:pPr>
        <w:keepNext w:val="0"/>
        <w:keepLines w:val="0"/>
        <w:pageBreakBefore w:val="0"/>
        <w:widowControl w:val="0"/>
        <w:kinsoku/>
        <w:wordWrap/>
        <w:overflowPunct/>
        <w:topLinePunct w:val="0"/>
        <w:autoSpaceDE/>
        <w:autoSpaceDN/>
        <w:bidi w:val="0"/>
        <w:adjustRightInd/>
        <w:snapToGrid/>
        <w:spacing w:line="620" w:lineRule="exact"/>
        <w:ind w:right="70"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rPr>
        <w:t>方式一：①到货款40%；②安装完成款20%；③验收合格款30%；④质保金</w:t>
      </w:r>
      <w:r>
        <w:rPr>
          <w:rFonts w:hint="eastAsia" w:ascii="宋体" w:hAnsi="宋体" w:eastAsia="宋体" w:cs="宋体"/>
          <w:sz w:val="24"/>
          <w:szCs w:val="24"/>
          <w:highlight w:val="none"/>
        </w:rPr>
        <w:t>10%（</w:t>
      </w:r>
      <w:r>
        <w:rPr>
          <w:rFonts w:hint="eastAsia" w:ascii="宋体" w:hAnsi="宋体" w:cs="宋体"/>
          <w:sz w:val="24"/>
          <w:szCs w:val="24"/>
          <w:highlight w:val="none"/>
          <w:lang w:eastAsia="zh-CN"/>
        </w:rPr>
        <w:t>按装完成验收合格</w:t>
      </w:r>
      <w:r>
        <w:rPr>
          <w:rFonts w:hint="eastAsia" w:ascii="宋体" w:hAnsi="宋体" w:eastAsia="宋体" w:cs="宋体"/>
          <w:sz w:val="24"/>
          <w:szCs w:val="24"/>
          <w:highlight w:val="none"/>
        </w:rPr>
        <w:t>一年后付清）</w:t>
      </w:r>
    </w:p>
    <w:p w14:paraId="2131EDDA">
      <w:pPr>
        <w:keepNext w:val="0"/>
        <w:keepLines w:val="0"/>
        <w:pageBreakBefore w:val="0"/>
        <w:widowControl w:val="0"/>
        <w:kinsoku/>
        <w:wordWrap/>
        <w:overflowPunct/>
        <w:topLinePunct w:val="0"/>
        <w:autoSpaceDE/>
        <w:autoSpaceDN/>
        <w:bidi w:val="0"/>
        <w:adjustRightInd/>
        <w:snapToGrid/>
        <w:spacing w:line="620" w:lineRule="exact"/>
        <w:ind w:right="70" w:firstLine="480" w:firstLineChars="200"/>
        <w:textAlignment w:val="auto"/>
        <w:rPr>
          <w:rFonts w:hint="eastAsia" w:ascii="宋体" w:hAnsi="宋体" w:eastAsia="宋体" w:cs="宋体"/>
          <w:sz w:val="24"/>
          <w:szCs w:val="24"/>
          <w:highlight w:val="none"/>
        </w:rPr>
      </w:pPr>
      <w:r>
        <w:rPr>
          <w:rFonts w:hint="eastAsia" w:ascii="宋体" w:hAnsi="宋体" w:eastAsia="宋体" w:cs="宋体"/>
          <w:color w:val="auto"/>
          <w:sz w:val="24"/>
          <w:szCs w:val="24"/>
          <w:highlight w:val="none"/>
        </w:rPr>
        <w:t>方式二：①预付款30%；②安装完成款30%；③验收合格款30%；④质保金</w:t>
      </w:r>
      <w:r>
        <w:rPr>
          <w:rFonts w:hint="eastAsia" w:ascii="宋体" w:hAnsi="宋体" w:eastAsia="宋体" w:cs="宋体"/>
          <w:sz w:val="24"/>
          <w:szCs w:val="24"/>
          <w:highlight w:val="none"/>
        </w:rPr>
        <w:t>10%（</w:t>
      </w:r>
      <w:r>
        <w:rPr>
          <w:rFonts w:hint="eastAsia" w:ascii="宋体" w:hAnsi="宋体" w:cs="宋体"/>
          <w:sz w:val="24"/>
          <w:szCs w:val="24"/>
          <w:highlight w:val="none"/>
          <w:lang w:eastAsia="zh-CN"/>
        </w:rPr>
        <w:t>按装完成验收合格</w:t>
      </w:r>
      <w:r>
        <w:rPr>
          <w:rFonts w:hint="eastAsia" w:ascii="宋体" w:hAnsi="宋体" w:eastAsia="宋体" w:cs="宋体"/>
          <w:sz w:val="24"/>
          <w:szCs w:val="24"/>
          <w:highlight w:val="none"/>
        </w:rPr>
        <w:t>一年后付清）</w:t>
      </w:r>
    </w:p>
    <w:p w14:paraId="168D9413">
      <w:pPr>
        <w:keepNext w:val="0"/>
        <w:keepLines w:val="0"/>
        <w:pageBreakBefore w:val="0"/>
        <w:widowControl w:val="0"/>
        <w:kinsoku/>
        <w:wordWrap/>
        <w:overflowPunct/>
        <w:topLinePunct w:val="0"/>
        <w:autoSpaceDE/>
        <w:autoSpaceDN/>
        <w:bidi w:val="0"/>
        <w:adjustRightInd/>
        <w:snapToGrid/>
        <w:spacing w:line="620" w:lineRule="exact"/>
        <w:ind w:right="70"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预付款，需开具同等金额银行履约保函后才能付款。</w:t>
      </w:r>
    </w:p>
    <w:p w14:paraId="174200CA">
      <w:pPr>
        <w:keepNext w:val="0"/>
        <w:keepLines w:val="0"/>
        <w:pageBreakBefore w:val="0"/>
        <w:widowControl w:val="0"/>
        <w:kinsoku/>
        <w:wordWrap/>
        <w:overflowPunct/>
        <w:topLinePunct w:val="0"/>
        <w:autoSpaceDE/>
        <w:autoSpaceDN/>
        <w:bidi w:val="0"/>
        <w:adjustRightInd/>
        <w:snapToGrid/>
        <w:spacing w:line="620" w:lineRule="exact"/>
        <w:ind w:right="70"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方式三：比上述两者更优越的付款条件。</w:t>
      </w:r>
    </w:p>
    <w:p w14:paraId="1D287483">
      <w:pPr>
        <w:keepNext w:val="0"/>
        <w:keepLines w:val="0"/>
        <w:pageBreakBefore w:val="0"/>
        <w:widowControl w:val="0"/>
        <w:kinsoku/>
        <w:wordWrap/>
        <w:overflowPunct/>
        <w:topLinePunct w:val="0"/>
        <w:autoSpaceDE/>
        <w:autoSpaceDN/>
        <w:bidi w:val="0"/>
        <w:adjustRightInd/>
        <w:snapToGrid/>
        <w:spacing w:line="620" w:lineRule="exact"/>
        <w:ind w:right="70" w:firstLine="562" w:firstLineChars="200"/>
        <w:textAlignment w:val="auto"/>
        <w:rPr>
          <w:rFonts w:hint="eastAsia" w:ascii="宋体" w:hAnsi="宋体" w:eastAsia="宋体" w:cs="宋体"/>
          <w:b/>
          <w:bCs/>
          <w:sz w:val="28"/>
          <w:szCs w:val="28"/>
        </w:rPr>
      </w:pPr>
      <w:r>
        <w:rPr>
          <w:rFonts w:hint="eastAsia" w:ascii="宋体" w:hAnsi="宋体" w:eastAsia="宋体" w:cs="宋体"/>
          <w:b/>
          <w:bCs/>
          <w:sz w:val="28"/>
          <w:szCs w:val="28"/>
        </w:rPr>
        <w:t>二、工期要求</w:t>
      </w:r>
    </w:p>
    <w:p w14:paraId="1FD35A86">
      <w:pPr>
        <w:pStyle w:val="32"/>
        <w:keepNext w:val="0"/>
        <w:keepLines w:val="0"/>
        <w:pageBreakBefore w:val="0"/>
        <w:widowControl w:val="0"/>
        <w:kinsoku/>
        <w:wordWrap/>
        <w:overflowPunct/>
        <w:topLinePunct w:val="0"/>
        <w:autoSpaceDE/>
        <w:autoSpaceDN/>
        <w:bidi w:val="0"/>
        <w:adjustRightInd/>
        <w:snapToGrid/>
        <w:spacing w:line="620" w:lineRule="exact"/>
        <w:ind w:left="642" w:right="70" w:firstLine="0" w:firstLineChars="0"/>
        <w:textAlignment w:val="auto"/>
        <w:rPr>
          <w:rFonts w:hint="default" w:ascii="宋体" w:hAnsi="宋体" w:cs="宋体"/>
          <w:color w:val="auto"/>
          <w:sz w:val="24"/>
          <w:szCs w:val="24"/>
          <w:shd w:val="clear" w:color="FFFFFF" w:fill="D9D9D9"/>
          <w:lang w:val="en-US" w:eastAsia="zh-CN"/>
        </w:rPr>
      </w:pPr>
      <w:r>
        <w:rPr>
          <w:rFonts w:hint="eastAsia" w:ascii="宋体" w:hAnsi="宋体" w:eastAsia="宋体" w:cs="宋体"/>
          <w:sz w:val="24"/>
          <w:szCs w:val="24"/>
        </w:rPr>
        <w:t>1</w:t>
      </w:r>
      <w:r>
        <w:rPr>
          <w:rFonts w:hint="eastAsia" w:ascii="宋体" w:hAnsi="宋体" w:cs="宋体"/>
          <w:sz w:val="24"/>
          <w:szCs w:val="24"/>
          <w:lang w:val="en-US" w:eastAsia="zh-CN"/>
        </w:rPr>
        <w:t>.交货</w:t>
      </w:r>
      <w:r>
        <w:rPr>
          <w:rFonts w:hint="eastAsia" w:ascii="宋体" w:hAnsi="宋体" w:eastAsia="宋体" w:cs="宋体"/>
          <w:color w:val="auto"/>
          <w:sz w:val="24"/>
          <w:szCs w:val="24"/>
        </w:rPr>
        <w:t>日期：</w:t>
      </w:r>
      <w:r>
        <w:rPr>
          <w:rFonts w:hint="eastAsia" w:ascii="宋体" w:hAnsi="宋体" w:cs="宋体"/>
          <w:b w:val="0"/>
          <w:bCs w:val="0"/>
          <w:color w:val="auto"/>
          <w:sz w:val="24"/>
          <w:szCs w:val="24"/>
          <w:shd w:val="clear" w:color="FFFFFF" w:fill="D9D9D9"/>
          <w:lang w:val="en-US" w:eastAsia="zh-CN"/>
        </w:rPr>
        <w:t>2025.7.20日</w:t>
      </w:r>
    </w:p>
    <w:p w14:paraId="30564F29">
      <w:pPr>
        <w:pStyle w:val="32"/>
        <w:keepNext w:val="0"/>
        <w:keepLines w:val="0"/>
        <w:pageBreakBefore w:val="0"/>
        <w:widowControl w:val="0"/>
        <w:kinsoku/>
        <w:wordWrap/>
        <w:overflowPunct/>
        <w:topLinePunct w:val="0"/>
        <w:autoSpaceDE/>
        <w:autoSpaceDN/>
        <w:bidi w:val="0"/>
        <w:adjustRightInd/>
        <w:snapToGrid/>
        <w:spacing w:line="620" w:lineRule="exact"/>
        <w:ind w:left="642" w:right="70" w:firstLine="0" w:firstLineChars="0"/>
        <w:textAlignment w:val="auto"/>
        <w:rPr>
          <w:rFonts w:hint="eastAsia" w:ascii="宋体" w:hAnsi="宋体" w:eastAsia="宋体" w:cs="宋体"/>
          <w:sz w:val="24"/>
          <w:szCs w:val="24"/>
        </w:rPr>
      </w:pPr>
      <w:r>
        <w:rPr>
          <w:rFonts w:hint="eastAsia" w:ascii="宋体" w:hAnsi="宋体" w:eastAsia="宋体" w:cs="宋体"/>
          <w:sz w:val="24"/>
          <w:szCs w:val="24"/>
        </w:rPr>
        <w:t>2</w:t>
      </w:r>
      <w:r>
        <w:rPr>
          <w:rFonts w:hint="eastAsia" w:ascii="宋体" w:hAnsi="宋体" w:cs="宋体"/>
          <w:sz w:val="24"/>
          <w:szCs w:val="24"/>
          <w:lang w:val="en-US" w:eastAsia="zh-CN"/>
        </w:rPr>
        <w:t>.</w:t>
      </w:r>
      <w:r>
        <w:rPr>
          <w:rFonts w:hint="eastAsia" w:ascii="宋体" w:hAnsi="宋体" w:eastAsia="宋体" w:cs="宋体"/>
          <w:sz w:val="24"/>
          <w:szCs w:val="24"/>
        </w:rPr>
        <w:t>交货地点：招远市</w:t>
      </w:r>
      <w:r>
        <w:rPr>
          <w:rFonts w:hint="eastAsia" w:ascii="宋体" w:hAnsi="宋体" w:cs="宋体"/>
          <w:sz w:val="24"/>
          <w:szCs w:val="24"/>
          <w:lang w:eastAsia="zh-CN"/>
        </w:rPr>
        <w:t>金源路</w:t>
      </w:r>
      <w:r>
        <w:rPr>
          <w:rFonts w:hint="eastAsia" w:ascii="宋体" w:hAnsi="宋体" w:cs="宋体"/>
          <w:sz w:val="24"/>
          <w:szCs w:val="24"/>
          <w:lang w:val="en-US" w:eastAsia="zh-CN"/>
        </w:rPr>
        <w:t>39</w:t>
      </w:r>
      <w:r>
        <w:rPr>
          <w:rFonts w:hint="eastAsia" w:ascii="宋体" w:hAnsi="宋体" w:eastAsia="宋体" w:cs="宋体"/>
          <w:sz w:val="24"/>
          <w:szCs w:val="24"/>
        </w:rPr>
        <w:t>号。</w:t>
      </w:r>
    </w:p>
    <w:p w14:paraId="521FD3B6">
      <w:pPr>
        <w:pStyle w:val="32"/>
        <w:keepNext w:val="0"/>
        <w:keepLines w:val="0"/>
        <w:pageBreakBefore w:val="0"/>
        <w:widowControl w:val="0"/>
        <w:kinsoku/>
        <w:wordWrap/>
        <w:overflowPunct/>
        <w:topLinePunct w:val="0"/>
        <w:autoSpaceDE/>
        <w:autoSpaceDN/>
        <w:bidi w:val="0"/>
        <w:adjustRightInd/>
        <w:snapToGrid/>
        <w:spacing w:line="620" w:lineRule="exact"/>
        <w:ind w:left="642" w:right="70" w:firstLine="0" w:firstLineChars="0"/>
        <w:textAlignment w:val="auto"/>
        <w:rPr>
          <w:rFonts w:hint="default" w:ascii="宋体" w:hAnsi="宋体" w:eastAsia="宋体" w:cs="宋体"/>
          <w:sz w:val="24"/>
          <w:szCs w:val="24"/>
          <w:highlight w:val="none"/>
          <w:lang w:val="en-US" w:eastAsia="zh-CN"/>
        </w:rPr>
      </w:pPr>
      <w:r>
        <w:rPr>
          <w:rFonts w:hint="eastAsia" w:ascii="宋体" w:hAnsi="宋体" w:cs="宋体"/>
          <w:sz w:val="24"/>
          <w:szCs w:val="24"/>
          <w:highlight w:val="none"/>
          <w:lang w:eastAsia="zh-CN"/>
        </w:rPr>
        <w:t>三、</w:t>
      </w:r>
      <w:r>
        <w:rPr>
          <w:rFonts w:hint="eastAsia" w:ascii="宋体" w:hAnsi="宋体" w:cs="宋体"/>
          <w:sz w:val="24"/>
          <w:szCs w:val="24"/>
          <w:highlight w:val="none"/>
          <w:lang w:val="en-US" w:eastAsia="zh-CN"/>
        </w:rPr>
        <w:t>投标方需现场查看</w:t>
      </w:r>
    </w:p>
    <w:p w14:paraId="2492BF3B">
      <w:pPr>
        <w:keepNext w:val="0"/>
        <w:keepLines w:val="0"/>
        <w:pageBreakBefore w:val="0"/>
        <w:widowControl w:val="0"/>
        <w:kinsoku/>
        <w:wordWrap/>
        <w:overflowPunct/>
        <w:topLinePunct w:val="0"/>
        <w:autoSpaceDE/>
        <w:autoSpaceDN/>
        <w:bidi w:val="0"/>
        <w:adjustRightInd/>
        <w:snapToGrid/>
        <w:spacing w:line="620" w:lineRule="exact"/>
        <w:ind w:right="70"/>
        <w:textAlignment w:val="auto"/>
        <w:rPr>
          <w:rFonts w:hint="eastAsia" w:ascii="宋体" w:hAnsi="宋体" w:eastAsia="宋体" w:cs="宋体"/>
          <w:b/>
          <w:bCs/>
          <w:sz w:val="28"/>
          <w:szCs w:val="28"/>
        </w:rPr>
      </w:pPr>
    </w:p>
    <w:p w14:paraId="3A88A481">
      <w:pPr>
        <w:keepNext w:val="0"/>
        <w:keepLines w:val="0"/>
        <w:pageBreakBefore w:val="0"/>
        <w:widowControl w:val="0"/>
        <w:numPr>
          <w:ilvl w:val="0"/>
          <w:numId w:val="2"/>
        </w:numPr>
        <w:kinsoku/>
        <w:wordWrap/>
        <w:overflowPunct/>
        <w:topLinePunct w:val="0"/>
        <w:autoSpaceDE/>
        <w:autoSpaceDN/>
        <w:bidi w:val="0"/>
        <w:adjustRightInd/>
        <w:snapToGrid/>
        <w:spacing w:line="620" w:lineRule="exact"/>
        <w:ind w:left="420" w:leftChars="0" w:right="70" w:firstLineChars="0"/>
        <w:jc w:val="center"/>
        <w:textAlignment w:val="auto"/>
        <w:rPr>
          <w:rFonts w:hint="eastAsia" w:ascii="宋体" w:hAnsi="宋体" w:eastAsia="宋体" w:cs="宋体"/>
          <w:b/>
          <w:bCs/>
          <w:color w:val="auto"/>
          <w:sz w:val="28"/>
          <w:szCs w:val="28"/>
        </w:rPr>
      </w:pPr>
      <w:r>
        <w:rPr>
          <w:rFonts w:hint="eastAsia" w:ascii="宋体" w:hAnsi="宋体" w:eastAsia="宋体" w:cs="宋体"/>
          <w:b/>
          <w:bCs/>
          <w:color w:val="auto"/>
          <w:sz w:val="28"/>
          <w:szCs w:val="28"/>
        </w:rPr>
        <w:t xml:space="preserve">  </w:t>
      </w:r>
      <w:r>
        <w:rPr>
          <w:rFonts w:hint="eastAsia" w:ascii="宋体" w:hAnsi="宋体" w:eastAsia="宋体" w:cs="宋体"/>
          <w:b/>
          <w:bCs/>
          <w:color w:val="auto"/>
          <w:sz w:val="28"/>
          <w:szCs w:val="28"/>
          <w:lang w:eastAsia="zh-CN"/>
        </w:rPr>
        <w:t>项目说明及</w:t>
      </w:r>
      <w:r>
        <w:rPr>
          <w:rFonts w:hint="eastAsia" w:ascii="宋体" w:hAnsi="宋体" w:eastAsia="宋体" w:cs="宋体"/>
          <w:b/>
          <w:bCs/>
          <w:color w:val="auto"/>
          <w:sz w:val="28"/>
          <w:szCs w:val="28"/>
        </w:rPr>
        <w:t>技术指标</w:t>
      </w:r>
      <w:r>
        <w:rPr>
          <w:rFonts w:hint="eastAsia" w:ascii="宋体" w:hAnsi="宋体" w:eastAsia="宋体" w:cs="宋体"/>
          <w:b/>
          <w:bCs/>
          <w:color w:val="auto"/>
          <w:sz w:val="28"/>
          <w:szCs w:val="28"/>
          <w:lang w:eastAsia="zh-CN"/>
        </w:rPr>
        <w:t>、</w:t>
      </w:r>
      <w:r>
        <w:rPr>
          <w:rFonts w:hint="eastAsia" w:ascii="宋体" w:hAnsi="宋体" w:eastAsia="宋体" w:cs="宋体"/>
          <w:b/>
          <w:bCs/>
          <w:color w:val="auto"/>
          <w:sz w:val="28"/>
          <w:szCs w:val="28"/>
        </w:rPr>
        <w:t>要求</w:t>
      </w:r>
    </w:p>
    <w:p w14:paraId="1A77244B">
      <w:pPr>
        <w:keepNext w:val="0"/>
        <w:keepLines w:val="0"/>
        <w:pageBreakBefore w:val="0"/>
        <w:widowControl w:val="0"/>
        <w:numPr>
          <w:ilvl w:val="0"/>
          <w:numId w:val="0"/>
        </w:numPr>
        <w:kinsoku/>
        <w:wordWrap/>
        <w:overflowPunct/>
        <w:topLinePunct w:val="0"/>
        <w:autoSpaceDE/>
        <w:autoSpaceDN/>
        <w:bidi w:val="0"/>
        <w:adjustRightInd/>
        <w:snapToGrid/>
        <w:spacing w:line="620" w:lineRule="exact"/>
        <w:ind w:right="70" w:rightChars="0"/>
        <w:jc w:val="both"/>
        <w:textAlignment w:val="auto"/>
        <w:rPr>
          <w:rFonts w:hint="eastAsia" w:ascii="宋体" w:hAnsi="宋体" w:eastAsia="宋体" w:cs="宋体"/>
          <w:b/>
          <w:bCs/>
          <w:color w:val="auto"/>
          <w:sz w:val="28"/>
          <w:szCs w:val="28"/>
          <w:lang w:val="en-US" w:eastAsia="zh-CN"/>
        </w:rPr>
      </w:pPr>
      <w:r>
        <w:rPr>
          <w:rFonts w:hint="eastAsia" w:ascii="宋体" w:hAnsi="宋体" w:eastAsia="宋体" w:cs="宋体"/>
          <w:b/>
          <w:bCs/>
          <w:color w:val="auto"/>
          <w:sz w:val="28"/>
          <w:szCs w:val="28"/>
          <w:lang w:val="en-US" w:eastAsia="zh-CN"/>
        </w:rPr>
        <w:t>一、标的描述</w:t>
      </w:r>
    </w:p>
    <w:p w14:paraId="583D0BB1">
      <w:pPr>
        <w:keepNext w:val="0"/>
        <w:keepLines w:val="0"/>
        <w:pageBreakBefore w:val="0"/>
        <w:widowControl w:val="0"/>
        <w:numPr>
          <w:ilvl w:val="0"/>
          <w:numId w:val="0"/>
        </w:numPr>
        <w:kinsoku/>
        <w:wordWrap/>
        <w:overflowPunct/>
        <w:topLinePunct w:val="0"/>
        <w:autoSpaceDE/>
        <w:autoSpaceDN/>
        <w:bidi w:val="0"/>
        <w:adjustRightInd/>
        <w:snapToGrid/>
        <w:spacing w:line="620" w:lineRule="exact"/>
        <w:ind w:right="70" w:rightChars="0" w:firstLine="240" w:firstLineChars="100"/>
        <w:jc w:val="both"/>
        <w:textAlignment w:val="auto"/>
        <w:rPr>
          <w:rFonts w:hint="eastAsia"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lang w:val="en-US" w:eastAsia="zh-CN"/>
        </w:rPr>
        <w:t>1、</w:t>
      </w:r>
      <w:r>
        <w:rPr>
          <w:rFonts w:hint="eastAsia" w:ascii="宋体" w:hAnsi="宋体" w:cs="宋体"/>
          <w:b w:val="0"/>
          <w:bCs w:val="0"/>
          <w:color w:val="auto"/>
          <w:sz w:val="24"/>
          <w:szCs w:val="24"/>
          <w:lang w:val="en-US" w:eastAsia="zh-CN"/>
        </w:rPr>
        <w:t>项目</w:t>
      </w:r>
      <w:r>
        <w:rPr>
          <w:rFonts w:hint="eastAsia" w:ascii="宋体" w:hAnsi="宋体" w:eastAsia="宋体" w:cs="宋体"/>
          <w:b w:val="0"/>
          <w:bCs w:val="0"/>
          <w:color w:val="auto"/>
          <w:sz w:val="24"/>
          <w:szCs w:val="24"/>
          <w:lang w:val="en-US" w:eastAsia="zh-CN"/>
        </w:rPr>
        <w:t>名称：</w:t>
      </w:r>
      <w:r>
        <w:rPr>
          <w:rFonts w:hint="eastAsia" w:asciiTheme="minorEastAsia" w:hAnsiTheme="minorEastAsia" w:eastAsiaTheme="minorEastAsia" w:cstheme="minorEastAsia"/>
          <w:b w:val="0"/>
          <w:bCs w:val="0"/>
          <w:spacing w:val="10"/>
          <w:sz w:val="28"/>
          <w:szCs w:val="28"/>
          <w:u w:val="single"/>
          <w:lang w:val="en-US" w:eastAsia="zh-CN"/>
        </w:rPr>
        <w:t>金源路厂35kv高压配电室电力设计改造项目</w:t>
      </w:r>
    </w:p>
    <w:p w14:paraId="589151B0">
      <w:pPr>
        <w:keepNext w:val="0"/>
        <w:keepLines w:val="0"/>
        <w:pageBreakBefore w:val="0"/>
        <w:widowControl w:val="0"/>
        <w:numPr>
          <w:ilvl w:val="0"/>
          <w:numId w:val="0"/>
        </w:numPr>
        <w:kinsoku/>
        <w:wordWrap/>
        <w:overflowPunct/>
        <w:topLinePunct w:val="0"/>
        <w:autoSpaceDE/>
        <w:autoSpaceDN/>
        <w:bidi w:val="0"/>
        <w:adjustRightInd/>
        <w:snapToGrid/>
        <w:spacing w:line="620" w:lineRule="exact"/>
        <w:ind w:right="70" w:rightChars="0"/>
        <w:jc w:val="both"/>
        <w:textAlignment w:val="auto"/>
        <w:rPr>
          <w:rFonts w:hint="eastAsia" w:ascii="宋体" w:hAnsi="宋体" w:cs="宋体"/>
          <w:b/>
          <w:bCs/>
          <w:color w:val="auto"/>
          <w:sz w:val="28"/>
          <w:szCs w:val="28"/>
          <w:lang w:val="en-US" w:eastAsia="zh-CN"/>
        </w:rPr>
      </w:pPr>
      <w:r>
        <w:rPr>
          <w:rFonts w:hint="eastAsia" w:ascii="宋体" w:hAnsi="宋体" w:eastAsia="宋体" w:cs="宋体"/>
          <w:b/>
          <w:bCs/>
          <w:color w:val="auto"/>
          <w:sz w:val="28"/>
          <w:szCs w:val="28"/>
          <w:lang w:val="en-US" w:eastAsia="zh-CN"/>
        </w:rPr>
        <w:t>二、</w:t>
      </w:r>
      <w:r>
        <w:rPr>
          <w:rFonts w:hint="eastAsia" w:ascii="宋体" w:hAnsi="宋体" w:cs="宋体"/>
          <w:b/>
          <w:bCs/>
          <w:color w:val="auto"/>
          <w:sz w:val="28"/>
          <w:szCs w:val="28"/>
          <w:lang w:val="en-US" w:eastAsia="zh-CN"/>
        </w:rPr>
        <w:t>工程范围：</w:t>
      </w:r>
    </w:p>
    <w:p w14:paraId="22282EF3">
      <w:pPr>
        <w:keepNext w:val="0"/>
        <w:keepLines w:val="0"/>
        <w:pageBreakBefore w:val="0"/>
        <w:widowControl w:val="0"/>
        <w:numPr>
          <w:ilvl w:val="0"/>
          <w:numId w:val="0"/>
        </w:numPr>
        <w:kinsoku/>
        <w:wordWrap/>
        <w:overflowPunct/>
        <w:topLinePunct w:val="0"/>
        <w:autoSpaceDE/>
        <w:autoSpaceDN/>
        <w:bidi w:val="0"/>
        <w:adjustRightInd/>
        <w:snapToGrid/>
        <w:spacing w:line="620" w:lineRule="exact"/>
        <w:ind w:right="70" w:rightChars="0"/>
        <w:jc w:val="both"/>
        <w:textAlignment w:val="auto"/>
        <w:rPr>
          <w:rFonts w:hint="eastAsia" w:ascii="宋体" w:hAnsi="宋体" w:eastAsia="宋体" w:cs="宋体"/>
          <w:b w:val="0"/>
          <w:bCs w:val="0"/>
          <w:color w:val="auto"/>
          <w:sz w:val="24"/>
          <w:szCs w:val="24"/>
          <w:lang w:val="en-US" w:eastAsia="zh-CN"/>
        </w:rPr>
      </w:pPr>
      <w:r>
        <w:rPr>
          <w:rFonts w:hint="eastAsia" w:ascii="宋体" w:hAnsi="宋体" w:cs="宋体"/>
          <w:b/>
          <w:bCs/>
          <w:color w:val="auto"/>
          <w:sz w:val="24"/>
          <w:szCs w:val="24"/>
          <w:lang w:val="en-US" w:eastAsia="zh-CN"/>
        </w:rPr>
        <w:t xml:space="preserve"> </w:t>
      </w:r>
      <w:r>
        <w:rPr>
          <w:rFonts w:hint="eastAsia" w:ascii="宋体" w:hAnsi="宋体" w:eastAsia="宋体" w:cs="宋体"/>
          <w:b w:val="0"/>
          <w:bCs w:val="0"/>
          <w:color w:val="auto"/>
          <w:sz w:val="24"/>
          <w:szCs w:val="24"/>
          <w:lang w:val="en-US" w:eastAsia="zh-CN"/>
        </w:rPr>
        <w:t xml:space="preserve"> 1、</w:t>
      </w:r>
      <w:r>
        <w:rPr>
          <w:rFonts w:hint="eastAsia" w:ascii="宋体" w:hAnsi="宋体" w:eastAsia="宋体" w:cs="宋体"/>
          <w:b w:val="0"/>
          <w:bCs w:val="0"/>
          <w:color w:val="auto"/>
          <w:sz w:val="24"/>
          <w:szCs w:val="24"/>
          <w:highlight w:val="none"/>
          <w:lang w:val="en-US" w:eastAsia="zh-CN"/>
        </w:rPr>
        <w:t>由供电公司单家变电站35kv进线处起（位于金源路39号），至金源路厂高压配电室，包括高压配电室内所有电力设备及辅助设备至35kv出线处，</w:t>
      </w:r>
      <w:r>
        <w:rPr>
          <w:rFonts w:hint="eastAsia" w:ascii="宋体" w:hAnsi="宋体" w:cs="宋体"/>
          <w:b w:val="0"/>
          <w:bCs w:val="0"/>
          <w:color w:val="auto"/>
          <w:sz w:val="24"/>
          <w:szCs w:val="24"/>
          <w:highlight w:val="none"/>
          <w:lang w:val="en-US" w:eastAsia="zh-CN"/>
        </w:rPr>
        <w:t>高压供电系统</w:t>
      </w:r>
      <w:r>
        <w:rPr>
          <w:rFonts w:hint="eastAsia" w:ascii="宋体" w:hAnsi="宋体" w:eastAsia="宋体" w:cs="宋体"/>
          <w:b w:val="0"/>
          <w:bCs w:val="0"/>
          <w:color w:val="auto"/>
          <w:sz w:val="24"/>
          <w:szCs w:val="24"/>
          <w:highlight w:val="none"/>
          <w:lang w:val="en-US" w:eastAsia="zh-CN"/>
        </w:rPr>
        <w:t>满足金源路厂和天府路厂生产用电需求。</w:t>
      </w:r>
    </w:p>
    <w:p w14:paraId="6F8873E8">
      <w:pPr>
        <w:pStyle w:val="2"/>
        <w:keepNext w:val="0"/>
        <w:keepLines w:val="0"/>
        <w:pageBreakBefore w:val="0"/>
        <w:widowControl w:val="0"/>
        <w:kinsoku/>
        <w:wordWrap/>
        <w:overflowPunct/>
        <w:autoSpaceDE/>
        <w:autoSpaceDN/>
        <w:bidi w:val="0"/>
        <w:adjustRightInd/>
        <w:snapToGrid/>
        <w:spacing w:line="360" w:lineRule="auto"/>
        <w:textAlignment w:val="auto"/>
        <w:rPr>
          <w:rFonts w:hint="eastAsia" w:ascii="宋体" w:hAnsi="宋体" w:cs="宋体"/>
          <w:b w:val="0"/>
          <w:bCs w:val="0"/>
          <w:color w:val="auto"/>
          <w:sz w:val="24"/>
          <w:szCs w:val="24"/>
          <w:lang w:val="en-US" w:eastAsia="zh-CN"/>
        </w:rPr>
      </w:pPr>
      <w:r>
        <w:rPr>
          <w:rFonts w:hint="eastAsia" w:ascii="宋体" w:hAnsi="宋体" w:cs="宋体"/>
          <w:b w:val="0"/>
          <w:bCs w:val="0"/>
          <w:color w:val="auto"/>
          <w:sz w:val="24"/>
          <w:szCs w:val="24"/>
          <w:lang w:val="en-US" w:eastAsia="zh-CN"/>
        </w:rPr>
        <w:t>2、招标方负责金源路厂内施工用电。</w:t>
      </w:r>
    </w:p>
    <w:p w14:paraId="4084CDA9">
      <w:pPr>
        <w:pStyle w:val="2"/>
        <w:keepNext w:val="0"/>
        <w:keepLines w:val="0"/>
        <w:pageBreakBefore w:val="0"/>
        <w:widowControl w:val="0"/>
        <w:kinsoku/>
        <w:wordWrap/>
        <w:overflowPunct/>
        <w:autoSpaceDE/>
        <w:autoSpaceDN/>
        <w:bidi w:val="0"/>
        <w:adjustRightInd/>
        <w:snapToGrid/>
        <w:textAlignment w:val="auto"/>
        <w:rPr>
          <w:rFonts w:hint="eastAsia" w:ascii="宋体" w:hAnsi="宋体" w:cs="宋体"/>
          <w:b w:val="0"/>
          <w:bCs w:val="0"/>
          <w:color w:val="auto"/>
          <w:sz w:val="24"/>
          <w:szCs w:val="24"/>
          <w:lang w:val="en-US" w:eastAsia="zh-CN"/>
        </w:rPr>
      </w:pPr>
      <w:r>
        <w:rPr>
          <w:rFonts w:hint="eastAsia" w:ascii="宋体" w:hAnsi="宋体" w:cs="宋体"/>
          <w:b w:val="0"/>
          <w:bCs w:val="0"/>
          <w:color w:val="auto"/>
          <w:sz w:val="24"/>
          <w:szCs w:val="24"/>
          <w:lang w:val="en-US" w:eastAsia="zh-CN"/>
        </w:rPr>
        <w:t>三、报价单：</w:t>
      </w:r>
    </w:p>
    <w:tbl>
      <w:tblPr>
        <w:tblStyle w:val="16"/>
        <w:tblW w:w="884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1"/>
        <w:gridCol w:w="912"/>
        <w:gridCol w:w="1176"/>
        <w:gridCol w:w="935"/>
        <w:gridCol w:w="946"/>
        <w:gridCol w:w="808"/>
        <w:gridCol w:w="888"/>
        <w:gridCol w:w="1177"/>
        <w:gridCol w:w="1154"/>
      </w:tblGrid>
      <w:tr w14:paraId="404C97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1" w:type="dxa"/>
          </w:tcPr>
          <w:p w14:paraId="62A45406">
            <w:pPr>
              <w:pStyle w:val="2"/>
              <w:keepNext w:val="0"/>
              <w:keepLines w:val="0"/>
              <w:pageBreakBefore w:val="0"/>
              <w:widowControl w:val="0"/>
              <w:kinsoku/>
              <w:wordWrap/>
              <w:overflowPunct/>
              <w:autoSpaceDE/>
              <w:autoSpaceDN/>
              <w:bidi w:val="0"/>
              <w:adjustRightInd/>
              <w:snapToGrid/>
              <w:textAlignment w:val="auto"/>
              <w:rPr>
                <w:rFonts w:hint="default" w:ascii="宋体" w:hAnsi="宋体" w:cs="宋体"/>
                <w:b w:val="0"/>
                <w:bCs w:val="0"/>
                <w:color w:val="auto"/>
                <w:sz w:val="18"/>
                <w:szCs w:val="18"/>
                <w:vertAlign w:val="baseline"/>
                <w:lang w:val="en-US" w:eastAsia="zh-CN"/>
              </w:rPr>
            </w:pPr>
            <w:r>
              <w:rPr>
                <w:rFonts w:hint="eastAsia" w:ascii="宋体" w:hAnsi="宋体" w:eastAsia="宋体" w:cs="宋体"/>
                <w:color w:val="000000"/>
                <w:kern w:val="0"/>
                <w:sz w:val="18"/>
                <w:szCs w:val="18"/>
                <w:lang w:bidi="ar"/>
              </w:rPr>
              <w:t>序号</w:t>
            </w:r>
          </w:p>
        </w:tc>
        <w:tc>
          <w:tcPr>
            <w:tcW w:w="912" w:type="dxa"/>
          </w:tcPr>
          <w:p w14:paraId="1A50FA58">
            <w:pPr>
              <w:pStyle w:val="2"/>
              <w:keepNext w:val="0"/>
              <w:keepLines w:val="0"/>
              <w:pageBreakBefore w:val="0"/>
              <w:widowControl w:val="0"/>
              <w:kinsoku/>
              <w:wordWrap/>
              <w:overflowPunct/>
              <w:autoSpaceDE/>
              <w:autoSpaceDN/>
              <w:bidi w:val="0"/>
              <w:adjustRightInd/>
              <w:snapToGrid/>
              <w:textAlignment w:val="auto"/>
              <w:rPr>
                <w:rFonts w:hint="default" w:ascii="宋体" w:hAnsi="宋体" w:cs="宋体"/>
                <w:b w:val="0"/>
                <w:bCs w:val="0"/>
                <w:color w:val="auto"/>
                <w:sz w:val="18"/>
                <w:szCs w:val="18"/>
                <w:vertAlign w:val="baseline"/>
                <w:lang w:val="en-US" w:eastAsia="zh-CN"/>
              </w:rPr>
            </w:pPr>
            <w:r>
              <w:rPr>
                <w:rFonts w:hint="eastAsia" w:ascii="宋体" w:hAnsi="宋体" w:eastAsia="宋体" w:cs="宋体"/>
                <w:color w:val="000000"/>
                <w:kern w:val="0"/>
                <w:sz w:val="18"/>
                <w:szCs w:val="18"/>
                <w:lang w:bidi="ar"/>
              </w:rPr>
              <w:t>名称</w:t>
            </w:r>
          </w:p>
        </w:tc>
        <w:tc>
          <w:tcPr>
            <w:tcW w:w="1176" w:type="dxa"/>
          </w:tcPr>
          <w:p w14:paraId="4F0C0C86">
            <w:pPr>
              <w:pStyle w:val="2"/>
              <w:keepNext w:val="0"/>
              <w:keepLines w:val="0"/>
              <w:pageBreakBefore w:val="0"/>
              <w:widowControl w:val="0"/>
              <w:kinsoku/>
              <w:wordWrap/>
              <w:overflowPunct/>
              <w:autoSpaceDE/>
              <w:autoSpaceDN/>
              <w:bidi w:val="0"/>
              <w:adjustRightInd/>
              <w:snapToGrid/>
              <w:textAlignment w:val="auto"/>
              <w:rPr>
                <w:rFonts w:hint="default" w:ascii="宋体" w:hAnsi="宋体" w:cs="宋体"/>
                <w:b w:val="0"/>
                <w:bCs w:val="0"/>
                <w:color w:val="auto"/>
                <w:sz w:val="18"/>
                <w:szCs w:val="18"/>
                <w:vertAlign w:val="baseline"/>
                <w:lang w:val="en-US" w:eastAsia="zh-CN"/>
              </w:rPr>
            </w:pPr>
            <w:r>
              <w:rPr>
                <w:rFonts w:hint="eastAsia" w:ascii="宋体" w:hAnsi="宋体" w:eastAsia="宋体" w:cs="宋体"/>
                <w:color w:val="000000"/>
                <w:kern w:val="0"/>
                <w:sz w:val="18"/>
                <w:szCs w:val="18"/>
                <w:lang w:bidi="ar"/>
              </w:rPr>
              <w:t>规格型号</w:t>
            </w:r>
          </w:p>
        </w:tc>
        <w:tc>
          <w:tcPr>
            <w:tcW w:w="935" w:type="dxa"/>
          </w:tcPr>
          <w:p w14:paraId="28B8CB87">
            <w:pPr>
              <w:pStyle w:val="2"/>
              <w:keepNext w:val="0"/>
              <w:keepLines w:val="0"/>
              <w:pageBreakBefore w:val="0"/>
              <w:widowControl w:val="0"/>
              <w:kinsoku/>
              <w:wordWrap/>
              <w:overflowPunct/>
              <w:autoSpaceDE/>
              <w:autoSpaceDN/>
              <w:bidi w:val="0"/>
              <w:adjustRightInd/>
              <w:snapToGrid/>
              <w:textAlignment w:val="auto"/>
              <w:rPr>
                <w:rFonts w:hint="default" w:ascii="宋体" w:hAnsi="宋体" w:cs="宋体"/>
                <w:b w:val="0"/>
                <w:bCs w:val="0"/>
                <w:color w:val="auto"/>
                <w:sz w:val="18"/>
                <w:szCs w:val="18"/>
                <w:vertAlign w:val="baseline"/>
                <w:lang w:val="en-US" w:eastAsia="zh-CN"/>
              </w:rPr>
            </w:pPr>
            <w:r>
              <w:rPr>
                <w:rFonts w:hint="eastAsia" w:ascii="宋体" w:hAnsi="宋体" w:eastAsia="宋体" w:cs="宋体"/>
                <w:color w:val="000000"/>
                <w:kern w:val="0"/>
                <w:sz w:val="18"/>
                <w:szCs w:val="18"/>
                <w:lang w:bidi="ar"/>
              </w:rPr>
              <w:t>单位</w:t>
            </w:r>
          </w:p>
        </w:tc>
        <w:tc>
          <w:tcPr>
            <w:tcW w:w="946" w:type="dxa"/>
          </w:tcPr>
          <w:p w14:paraId="7FBB6A7E">
            <w:pPr>
              <w:pStyle w:val="2"/>
              <w:keepNext w:val="0"/>
              <w:keepLines w:val="0"/>
              <w:pageBreakBefore w:val="0"/>
              <w:widowControl w:val="0"/>
              <w:kinsoku/>
              <w:wordWrap/>
              <w:overflowPunct/>
              <w:autoSpaceDE/>
              <w:autoSpaceDN/>
              <w:bidi w:val="0"/>
              <w:adjustRightInd/>
              <w:snapToGrid/>
              <w:textAlignment w:val="auto"/>
              <w:rPr>
                <w:rFonts w:hint="default" w:ascii="宋体" w:hAnsi="宋体" w:cs="宋体"/>
                <w:b w:val="0"/>
                <w:bCs w:val="0"/>
                <w:color w:val="auto"/>
                <w:sz w:val="18"/>
                <w:szCs w:val="18"/>
                <w:vertAlign w:val="baseline"/>
                <w:lang w:val="en-US" w:eastAsia="zh-CN"/>
              </w:rPr>
            </w:pPr>
            <w:r>
              <w:rPr>
                <w:rFonts w:hint="eastAsia" w:ascii="宋体" w:hAnsi="宋体" w:eastAsia="宋体" w:cs="宋体"/>
                <w:color w:val="000000"/>
                <w:kern w:val="0"/>
                <w:sz w:val="18"/>
                <w:szCs w:val="18"/>
                <w:lang w:bidi="ar"/>
              </w:rPr>
              <w:t>数量</w:t>
            </w:r>
          </w:p>
        </w:tc>
        <w:tc>
          <w:tcPr>
            <w:tcW w:w="808" w:type="dxa"/>
          </w:tcPr>
          <w:p w14:paraId="09BF8F04">
            <w:pPr>
              <w:pStyle w:val="2"/>
              <w:keepNext w:val="0"/>
              <w:keepLines w:val="0"/>
              <w:pageBreakBefore w:val="0"/>
              <w:widowControl w:val="0"/>
              <w:kinsoku/>
              <w:wordWrap/>
              <w:overflowPunct/>
              <w:autoSpaceDE/>
              <w:autoSpaceDN/>
              <w:bidi w:val="0"/>
              <w:adjustRightInd/>
              <w:snapToGrid/>
              <w:textAlignment w:val="auto"/>
              <w:rPr>
                <w:rFonts w:hint="default" w:ascii="宋体" w:hAnsi="宋体" w:cs="宋体"/>
                <w:b w:val="0"/>
                <w:bCs w:val="0"/>
                <w:color w:val="auto"/>
                <w:sz w:val="18"/>
                <w:szCs w:val="18"/>
                <w:vertAlign w:val="baseline"/>
                <w:lang w:val="en-US" w:eastAsia="zh-CN"/>
              </w:rPr>
            </w:pPr>
            <w:r>
              <w:rPr>
                <w:rFonts w:hint="eastAsia" w:ascii="宋体" w:hAnsi="宋体" w:eastAsia="宋体" w:cs="宋体"/>
                <w:color w:val="000000"/>
                <w:kern w:val="0"/>
                <w:sz w:val="18"/>
                <w:szCs w:val="18"/>
                <w:lang w:bidi="ar"/>
              </w:rPr>
              <w:t>单价</w:t>
            </w:r>
          </w:p>
        </w:tc>
        <w:tc>
          <w:tcPr>
            <w:tcW w:w="888" w:type="dxa"/>
          </w:tcPr>
          <w:p w14:paraId="4FFA2A6D">
            <w:pPr>
              <w:pStyle w:val="2"/>
              <w:keepNext w:val="0"/>
              <w:keepLines w:val="0"/>
              <w:pageBreakBefore w:val="0"/>
              <w:widowControl w:val="0"/>
              <w:kinsoku/>
              <w:wordWrap/>
              <w:overflowPunct/>
              <w:autoSpaceDE/>
              <w:autoSpaceDN/>
              <w:bidi w:val="0"/>
              <w:adjustRightInd/>
              <w:snapToGrid/>
              <w:textAlignment w:val="auto"/>
              <w:rPr>
                <w:rFonts w:hint="default" w:ascii="宋体" w:hAnsi="宋体" w:cs="宋体"/>
                <w:b w:val="0"/>
                <w:bCs w:val="0"/>
                <w:color w:val="auto"/>
                <w:sz w:val="18"/>
                <w:szCs w:val="18"/>
                <w:vertAlign w:val="baseline"/>
                <w:lang w:val="en-US" w:eastAsia="zh-CN"/>
              </w:rPr>
            </w:pPr>
            <w:r>
              <w:rPr>
                <w:rFonts w:hint="eastAsia" w:ascii="宋体" w:hAnsi="宋体" w:eastAsia="宋体" w:cs="宋体"/>
                <w:color w:val="000000"/>
                <w:kern w:val="0"/>
                <w:sz w:val="18"/>
                <w:szCs w:val="18"/>
                <w:lang w:bidi="ar"/>
              </w:rPr>
              <w:t>合价</w:t>
            </w:r>
          </w:p>
        </w:tc>
        <w:tc>
          <w:tcPr>
            <w:tcW w:w="1177" w:type="dxa"/>
          </w:tcPr>
          <w:p w14:paraId="0BEC3A4F">
            <w:pPr>
              <w:pStyle w:val="2"/>
              <w:keepNext w:val="0"/>
              <w:keepLines w:val="0"/>
              <w:pageBreakBefore w:val="0"/>
              <w:widowControl w:val="0"/>
              <w:kinsoku/>
              <w:wordWrap/>
              <w:overflowPunct/>
              <w:autoSpaceDE/>
              <w:autoSpaceDN/>
              <w:bidi w:val="0"/>
              <w:adjustRightInd/>
              <w:snapToGrid/>
              <w:textAlignment w:val="auto"/>
              <w:rPr>
                <w:rFonts w:hint="default" w:ascii="宋体" w:hAnsi="宋体" w:cs="宋体"/>
                <w:b w:val="0"/>
                <w:bCs w:val="0"/>
                <w:color w:val="auto"/>
                <w:sz w:val="18"/>
                <w:szCs w:val="18"/>
                <w:vertAlign w:val="baseline"/>
                <w:lang w:val="en-US" w:eastAsia="zh-CN"/>
              </w:rPr>
            </w:pPr>
            <w:r>
              <w:rPr>
                <w:rFonts w:hint="eastAsia" w:ascii="宋体" w:hAnsi="宋体" w:eastAsia="宋体" w:cs="宋体"/>
                <w:color w:val="000000"/>
                <w:kern w:val="0"/>
                <w:sz w:val="18"/>
                <w:szCs w:val="18"/>
                <w:lang w:bidi="ar"/>
              </w:rPr>
              <w:t>品牌要求</w:t>
            </w:r>
          </w:p>
        </w:tc>
        <w:tc>
          <w:tcPr>
            <w:tcW w:w="1154" w:type="dxa"/>
          </w:tcPr>
          <w:p w14:paraId="3725C09E">
            <w:pPr>
              <w:pStyle w:val="2"/>
              <w:keepNext w:val="0"/>
              <w:keepLines w:val="0"/>
              <w:pageBreakBefore w:val="0"/>
              <w:widowControl w:val="0"/>
              <w:kinsoku/>
              <w:wordWrap/>
              <w:overflowPunct/>
              <w:autoSpaceDE/>
              <w:autoSpaceDN/>
              <w:bidi w:val="0"/>
              <w:adjustRightInd/>
              <w:snapToGrid/>
              <w:textAlignment w:val="auto"/>
              <w:rPr>
                <w:rFonts w:hint="default" w:ascii="宋体" w:hAnsi="宋体" w:cs="宋体"/>
                <w:b w:val="0"/>
                <w:bCs w:val="0"/>
                <w:color w:val="auto"/>
                <w:sz w:val="18"/>
                <w:szCs w:val="18"/>
                <w:vertAlign w:val="baseline"/>
                <w:lang w:val="en-US" w:eastAsia="zh-CN"/>
              </w:rPr>
            </w:pPr>
            <w:r>
              <w:rPr>
                <w:rFonts w:hint="eastAsia" w:ascii="宋体" w:hAnsi="宋体" w:cs="宋体"/>
                <w:color w:val="000000"/>
                <w:kern w:val="0"/>
                <w:sz w:val="18"/>
                <w:szCs w:val="18"/>
                <w:lang w:eastAsia="zh-CN" w:bidi="ar"/>
              </w:rPr>
              <w:t>备注</w:t>
            </w:r>
          </w:p>
        </w:tc>
      </w:tr>
      <w:tr w14:paraId="21B5B0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1" w:type="dxa"/>
          </w:tcPr>
          <w:p w14:paraId="58D920C1">
            <w:pPr>
              <w:pStyle w:val="2"/>
              <w:keepNext w:val="0"/>
              <w:keepLines w:val="0"/>
              <w:pageBreakBefore w:val="0"/>
              <w:widowControl w:val="0"/>
              <w:kinsoku/>
              <w:wordWrap/>
              <w:overflowPunct/>
              <w:autoSpaceDE/>
              <w:autoSpaceDN/>
              <w:bidi w:val="0"/>
              <w:adjustRightInd/>
              <w:snapToGrid/>
              <w:textAlignment w:val="auto"/>
              <w:rPr>
                <w:rFonts w:hint="default" w:ascii="宋体" w:hAnsi="宋体" w:cs="宋体"/>
                <w:b w:val="0"/>
                <w:bCs w:val="0"/>
                <w:color w:val="auto"/>
                <w:sz w:val="24"/>
                <w:szCs w:val="24"/>
                <w:vertAlign w:val="baseline"/>
                <w:lang w:val="en-US" w:eastAsia="zh-CN"/>
              </w:rPr>
            </w:pPr>
            <w:r>
              <w:rPr>
                <w:rFonts w:hint="eastAsia" w:ascii="宋体" w:hAnsi="宋体" w:cs="宋体"/>
                <w:b w:val="0"/>
                <w:bCs w:val="0"/>
                <w:color w:val="auto"/>
                <w:sz w:val="24"/>
                <w:szCs w:val="24"/>
                <w:vertAlign w:val="baseline"/>
                <w:lang w:val="en-US" w:eastAsia="zh-CN"/>
              </w:rPr>
              <w:t>1</w:t>
            </w:r>
          </w:p>
        </w:tc>
        <w:tc>
          <w:tcPr>
            <w:tcW w:w="912" w:type="dxa"/>
          </w:tcPr>
          <w:p w14:paraId="3156DE52">
            <w:pPr>
              <w:pStyle w:val="2"/>
              <w:keepNext w:val="0"/>
              <w:keepLines w:val="0"/>
              <w:pageBreakBefore w:val="0"/>
              <w:widowControl w:val="0"/>
              <w:kinsoku/>
              <w:wordWrap/>
              <w:overflowPunct/>
              <w:autoSpaceDE/>
              <w:autoSpaceDN/>
              <w:bidi w:val="0"/>
              <w:adjustRightInd/>
              <w:snapToGrid/>
              <w:textAlignment w:val="auto"/>
              <w:rPr>
                <w:rFonts w:hint="default" w:ascii="宋体" w:hAnsi="宋体" w:cs="宋体"/>
                <w:b w:val="0"/>
                <w:bCs w:val="0"/>
                <w:color w:val="auto"/>
                <w:sz w:val="24"/>
                <w:szCs w:val="24"/>
                <w:vertAlign w:val="baseline"/>
                <w:lang w:val="en-US" w:eastAsia="zh-CN"/>
              </w:rPr>
            </w:pPr>
          </w:p>
        </w:tc>
        <w:tc>
          <w:tcPr>
            <w:tcW w:w="1176" w:type="dxa"/>
          </w:tcPr>
          <w:p w14:paraId="4F42DA35">
            <w:pPr>
              <w:pStyle w:val="2"/>
              <w:keepNext w:val="0"/>
              <w:keepLines w:val="0"/>
              <w:pageBreakBefore w:val="0"/>
              <w:widowControl w:val="0"/>
              <w:kinsoku/>
              <w:wordWrap/>
              <w:overflowPunct/>
              <w:autoSpaceDE/>
              <w:autoSpaceDN/>
              <w:bidi w:val="0"/>
              <w:adjustRightInd/>
              <w:snapToGrid/>
              <w:textAlignment w:val="auto"/>
              <w:rPr>
                <w:rFonts w:hint="default" w:ascii="宋体" w:hAnsi="宋体" w:cs="宋体"/>
                <w:b w:val="0"/>
                <w:bCs w:val="0"/>
                <w:color w:val="auto"/>
                <w:sz w:val="24"/>
                <w:szCs w:val="24"/>
                <w:vertAlign w:val="baseline"/>
                <w:lang w:val="en-US" w:eastAsia="zh-CN"/>
              </w:rPr>
            </w:pPr>
          </w:p>
        </w:tc>
        <w:tc>
          <w:tcPr>
            <w:tcW w:w="935" w:type="dxa"/>
          </w:tcPr>
          <w:p w14:paraId="53D591D8">
            <w:pPr>
              <w:pStyle w:val="2"/>
              <w:keepNext w:val="0"/>
              <w:keepLines w:val="0"/>
              <w:pageBreakBefore w:val="0"/>
              <w:widowControl w:val="0"/>
              <w:kinsoku/>
              <w:wordWrap/>
              <w:overflowPunct/>
              <w:autoSpaceDE/>
              <w:autoSpaceDN/>
              <w:bidi w:val="0"/>
              <w:adjustRightInd/>
              <w:snapToGrid/>
              <w:textAlignment w:val="auto"/>
              <w:rPr>
                <w:rFonts w:hint="default" w:ascii="宋体" w:hAnsi="宋体" w:cs="宋体"/>
                <w:b w:val="0"/>
                <w:bCs w:val="0"/>
                <w:color w:val="auto"/>
                <w:sz w:val="24"/>
                <w:szCs w:val="24"/>
                <w:vertAlign w:val="baseline"/>
                <w:lang w:val="en-US" w:eastAsia="zh-CN"/>
              </w:rPr>
            </w:pPr>
          </w:p>
        </w:tc>
        <w:tc>
          <w:tcPr>
            <w:tcW w:w="946" w:type="dxa"/>
          </w:tcPr>
          <w:p w14:paraId="50AA3A72">
            <w:pPr>
              <w:pStyle w:val="2"/>
              <w:keepNext w:val="0"/>
              <w:keepLines w:val="0"/>
              <w:pageBreakBefore w:val="0"/>
              <w:widowControl w:val="0"/>
              <w:kinsoku/>
              <w:wordWrap/>
              <w:overflowPunct/>
              <w:autoSpaceDE/>
              <w:autoSpaceDN/>
              <w:bidi w:val="0"/>
              <w:adjustRightInd/>
              <w:snapToGrid/>
              <w:textAlignment w:val="auto"/>
              <w:rPr>
                <w:rFonts w:hint="default" w:ascii="宋体" w:hAnsi="宋体" w:cs="宋体"/>
                <w:b w:val="0"/>
                <w:bCs w:val="0"/>
                <w:color w:val="auto"/>
                <w:sz w:val="24"/>
                <w:szCs w:val="24"/>
                <w:vertAlign w:val="baseline"/>
                <w:lang w:val="en-US" w:eastAsia="zh-CN"/>
              </w:rPr>
            </w:pPr>
          </w:p>
        </w:tc>
        <w:tc>
          <w:tcPr>
            <w:tcW w:w="808" w:type="dxa"/>
          </w:tcPr>
          <w:p w14:paraId="061D321D">
            <w:pPr>
              <w:pStyle w:val="2"/>
              <w:keepNext w:val="0"/>
              <w:keepLines w:val="0"/>
              <w:pageBreakBefore w:val="0"/>
              <w:widowControl w:val="0"/>
              <w:kinsoku/>
              <w:wordWrap/>
              <w:overflowPunct/>
              <w:autoSpaceDE/>
              <w:autoSpaceDN/>
              <w:bidi w:val="0"/>
              <w:adjustRightInd/>
              <w:snapToGrid/>
              <w:textAlignment w:val="auto"/>
              <w:rPr>
                <w:rFonts w:hint="default" w:ascii="宋体" w:hAnsi="宋体" w:cs="宋体"/>
                <w:b w:val="0"/>
                <w:bCs w:val="0"/>
                <w:color w:val="auto"/>
                <w:sz w:val="24"/>
                <w:szCs w:val="24"/>
                <w:vertAlign w:val="baseline"/>
                <w:lang w:val="en-US" w:eastAsia="zh-CN"/>
              </w:rPr>
            </w:pPr>
          </w:p>
        </w:tc>
        <w:tc>
          <w:tcPr>
            <w:tcW w:w="888" w:type="dxa"/>
          </w:tcPr>
          <w:p w14:paraId="2FB45327">
            <w:pPr>
              <w:pStyle w:val="2"/>
              <w:keepNext w:val="0"/>
              <w:keepLines w:val="0"/>
              <w:pageBreakBefore w:val="0"/>
              <w:widowControl w:val="0"/>
              <w:kinsoku/>
              <w:wordWrap/>
              <w:overflowPunct/>
              <w:autoSpaceDE/>
              <w:autoSpaceDN/>
              <w:bidi w:val="0"/>
              <w:adjustRightInd/>
              <w:snapToGrid/>
              <w:textAlignment w:val="auto"/>
              <w:rPr>
                <w:rFonts w:hint="default" w:ascii="宋体" w:hAnsi="宋体" w:cs="宋体"/>
                <w:b w:val="0"/>
                <w:bCs w:val="0"/>
                <w:color w:val="auto"/>
                <w:sz w:val="24"/>
                <w:szCs w:val="24"/>
                <w:vertAlign w:val="baseline"/>
                <w:lang w:val="en-US" w:eastAsia="zh-CN"/>
              </w:rPr>
            </w:pPr>
          </w:p>
        </w:tc>
        <w:tc>
          <w:tcPr>
            <w:tcW w:w="1177" w:type="dxa"/>
          </w:tcPr>
          <w:p w14:paraId="5EE477FD">
            <w:pPr>
              <w:pStyle w:val="2"/>
              <w:keepNext w:val="0"/>
              <w:keepLines w:val="0"/>
              <w:pageBreakBefore w:val="0"/>
              <w:widowControl w:val="0"/>
              <w:kinsoku/>
              <w:wordWrap/>
              <w:overflowPunct/>
              <w:autoSpaceDE/>
              <w:autoSpaceDN/>
              <w:bidi w:val="0"/>
              <w:adjustRightInd/>
              <w:snapToGrid/>
              <w:textAlignment w:val="auto"/>
              <w:rPr>
                <w:rFonts w:hint="default" w:ascii="宋体" w:hAnsi="宋体" w:cs="宋体"/>
                <w:b w:val="0"/>
                <w:bCs w:val="0"/>
                <w:color w:val="auto"/>
                <w:sz w:val="24"/>
                <w:szCs w:val="24"/>
                <w:vertAlign w:val="baseline"/>
                <w:lang w:val="en-US" w:eastAsia="zh-CN"/>
              </w:rPr>
            </w:pPr>
          </w:p>
        </w:tc>
        <w:tc>
          <w:tcPr>
            <w:tcW w:w="1154" w:type="dxa"/>
          </w:tcPr>
          <w:p w14:paraId="64B0EB2F">
            <w:pPr>
              <w:pStyle w:val="2"/>
              <w:keepNext w:val="0"/>
              <w:keepLines w:val="0"/>
              <w:pageBreakBefore w:val="0"/>
              <w:widowControl w:val="0"/>
              <w:kinsoku/>
              <w:wordWrap/>
              <w:overflowPunct/>
              <w:autoSpaceDE/>
              <w:autoSpaceDN/>
              <w:bidi w:val="0"/>
              <w:adjustRightInd/>
              <w:snapToGrid/>
              <w:textAlignment w:val="auto"/>
              <w:rPr>
                <w:rFonts w:hint="default" w:ascii="宋体" w:hAnsi="宋体" w:cs="宋体"/>
                <w:b w:val="0"/>
                <w:bCs w:val="0"/>
                <w:color w:val="auto"/>
                <w:sz w:val="24"/>
                <w:szCs w:val="24"/>
                <w:vertAlign w:val="baseline"/>
                <w:lang w:val="en-US" w:eastAsia="zh-CN"/>
              </w:rPr>
            </w:pPr>
          </w:p>
        </w:tc>
      </w:tr>
      <w:tr w14:paraId="02D8D5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1" w:type="dxa"/>
          </w:tcPr>
          <w:p w14:paraId="3DBB6E74">
            <w:pPr>
              <w:pStyle w:val="2"/>
              <w:keepNext w:val="0"/>
              <w:keepLines w:val="0"/>
              <w:pageBreakBefore w:val="0"/>
              <w:widowControl w:val="0"/>
              <w:kinsoku/>
              <w:wordWrap/>
              <w:overflowPunct/>
              <w:autoSpaceDE/>
              <w:autoSpaceDN/>
              <w:bidi w:val="0"/>
              <w:adjustRightInd/>
              <w:snapToGrid/>
              <w:textAlignment w:val="auto"/>
              <w:rPr>
                <w:rFonts w:hint="default" w:ascii="宋体" w:hAnsi="宋体" w:cs="宋体"/>
                <w:b w:val="0"/>
                <w:bCs w:val="0"/>
                <w:color w:val="auto"/>
                <w:sz w:val="24"/>
                <w:szCs w:val="24"/>
                <w:vertAlign w:val="baseline"/>
                <w:lang w:val="en-US" w:eastAsia="zh-CN"/>
              </w:rPr>
            </w:pPr>
            <w:r>
              <w:rPr>
                <w:rFonts w:hint="eastAsia" w:ascii="宋体" w:hAnsi="宋体" w:cs="宋体"/>
                <w:b w:val="0"/>
                <w:bCs w:val="0"/>
                <w:color w:val="auto"/>
                <w:sz w:val="24"/>
                <w:szCs w:val="24"/>
                <w:vertAlign w:val="baseline"/>
                <w:lang w:val="en-US" w:eastAsia="zh-CN"/>
              </w:rPr>
              <w:t>2</w:t>
            </w:r>
          </w:p>
        </w:tc>
        <w:tc>
          <w:tcPr>
            <w:tcW w:w="912" w:type="dxa"/>
          </w:tcPr>
          <w:p w14:paraId="4551142C">
            <w:pPr>
              <w:pStyle w:val="2"/>
              <w:keepNext w:val="0"/>
              <w:keepLines w:val="0"/>
              <w:pageBreakBefore w:val="0"/>
              <w:widowControl w:val="0"/>
              <w:kinsoku/>
              <w:wordWrap/>
              <w:overflowPunct/>
              <w:autoSpaceDE/>
              <w:autoSpaceDN/>
              <w:bidi w:val="0"/>
              <w:adjustRightInd/>
              <w:snapToGrid/>
              <w:textAlignment w:val="auto"/>
              <w:rPr>
                <w:rFonts w:hint="default" w:ascii="宋体" w:hAnsi="宋体" w:cs="宋体"/>
                <w:b w:val="0"/>
                <w:bCs w:val="0"/>
                <w:color w:val="auto"/>
                <w:sz w:val="24"/>
                <w:szCs w:val="24"/>
                <w:vertAlign w:val="baseline"/>
                <w:lang w:val="en-US" w:eastAsia="zh-CN"/>
              </w:rPr>
            </w:pPr>
          </w:p>
        </w:tc>
        <w:tc>
          <w:tcPr>
            <w:tcW w:w="1176" w:type="dxa"/>
          </w:tcPr>
          <w:p w14:paraId="27512AC5">
            <w:pPr>
              <w:pStyle w:val="2"/>
              <w:keepNext w:val="0"/>
              <w:keepLines w:val="0"/>
              <w:pageBreakBefore w:val="0"/>
              <w:widowControl w:val="0"/>
              <w:kinsoku/>
              <w:wordWrap/>
              <w:overflowPunct/>
              <w:autoSpaceDE/>
              <w:autoSpaceDN/>
              <w:bidi w:val="0"/>
              <w:adjustRightInd/>
              <w:snapToGrid/>
              <w:textAlignment w:val="auto"/>
              <w:rPr>
                <w:rFonts w:hint="default" w:ascii="宋体" w:hAnsi="宋体" w:cs="宋体"/>
                <w:b w:val="0"/>
                <w:bCs w:val="0"/>
                <w:color w:val="auto"/>
                <w:sz w:val="24"/>
                <w:szCs w:val="24"/>
                <w:vertAlign w:val="baseline"/>
                <w:lang w:val="en-US" w:eastAsia="zh-CN"/>
              </w:rPr>
            </w:pPr>
          </w:p>
        </w:tc>
        <w:tc>
          <w:tcPr>
            <w:tcW w:w="935" w:type="dxa"/>
          </w:tcPr>
          <w:p w14:paraId="5B12FBAB">
            <w:pPr>
              <w:pStyle w:val="2"/>
              <w:keepNext w:val="0"/>
              <w:keepLines w:val="0"/>
              <w:pageBreakBefore w:val="0"/>
              <w:widowControl w:val="0"/>
              <w:kinsoku/>
              <w:wordWrap/>
              <w:overflowPunct/>
              <w:autoSpaceDE/>
              <w:autoSpaceDN/>
              <w:bidi w:val="0"/>
              <w:adjustRightInd/>
              <w:snapToGrid/>
              <w:textAlignment w:val="auto"/>
              <w:rPr>
                <w:rFonts w:hint="default" w:ascii="宋体" w:hAnsi="宋体" w:cs="宋体"/>
                <w:b w:val="0"/>
                <w:bCs w:val="0"/>
                <w:color w:val="auto"/>
                <w:sz w:val="24"/>
                <w:szCs w:val="24"/>
                <w:vertAlign w:val="baseline"/>
                <w:lang w:val="en-US" w:eastAsia="zh-CN"/>
              </w:rPr>
            </w:pPr>
          </w:p>
        </w:tc>
        <w:tc>
          <w:tcPr>
            <w:tcW w:w="946" w:type="dxa"/>
          </w:tcPr>
          <w:p w14:paraId="5D306EB4">
            <w:pPr>
              <w:pStyle w:val="2"/>
              <w:keepNext w:val="0"/>
              <w:keepLines w:val="0"/>
              <w:pageBreakBefore w:val="0"/>
              <w:widowControl w:val="0"/>
              <w:kinsoku/>
              <w:wordWrap/>
              <w:overflowPunct/>
              <w:autoSpaceDE/>
              <w:autoSpaceDN/>
              <w:bidi w:val="0"/>
              <w:adjustRightInd/>
              <w:snapToGrid/>
              <w:textAlignment w:val="auto"/>
              <w:rPr>
                <w:rFonts w:hint="default" w:ascii="宋体" w:hAnsi="宋体" w:cs="宋体"/>
                <w:b w:val="0"/>
                <w:bCs w:val="0"/>
                <w:color w:val="auto"/>
                <w:sz w:val="24"/>
                <w:szCs w:val="24"/>
                <w:vertAlign w:val="baseline"/>
                <w:lang w:val="en-US" w:eastAsia="zh-CN"/>
              </w:rPr>
            </w:pPr>
          </w:p>
        </w:tc>
        <w:tc>
          <w:tcPr>
            <w:tcW w:w="808" w:type="dxa"/>
          </w:tcPr>
          <w:p w14:paraId="42428723">
            <w:pPr>
              <w:pStyle w:val="2"/>
              <w:keepNext w:val="0"/>
              <w:keepLines w:val="0"/>
              <w:pageBreakBefore w:val="0"/>
              <w:widowControl w:val="0"/>
              <w:kinsoku/>
              <w:wordWrap/>
              <w:overflowPunct/>
              <w:autoSpaceDE/>
              <w:autoSpaceDN/>
              <w:bidi w:val="0"/>
              <w:adjustRightInd/>
              <w:snapToGrid/>
              <w:textAlignment w:val="auto"/>
              <w:rPr>
                <w:rFonts w:hint="default" w:ascii="宋体" w:hAnsi="宋体" w:cs="宋体"/>
                <w:b w:val="0"/>
                <w:bCs w:val="0"/>
                <w:color w:val="auto"/>
                <w:sz w:val="24"/>
                <w:szCs w:val="24"/>
                <w:vertAlign w:val="baseline"/>
                <w:lang w:val="en-US" w:eastAsia="zh-CN"/>
              </w:rPr>
            </w:pPr>
          </w:p>
        </w:tc>
        <w:tc>
          <w:tcPr>
            <w:tcW w:w="888" w:type="dxa"/>
          </w:tcPr>
          <w:p w14:paraId="7A1C9A70">
            <w:pPr>
              <w:pStyle w:val="2"/>
              <w:keepNext w:val="0"/>
              <w:keepLines w:val="0"/>
              <w:pageBreakBefore w:val="0"/>
              <w:widowControl w:val="0"/>
              <w:kinsoku/>
              <w:wordWrap/>
              <w:overflowPunct/>
              <w:autoSpaceDE/>
              <w:autoSpaceDN/>
              <w:bidi w:val="0"/>
              <w:adjustRightInd/>
              <w:snapToGrid/>
              <w:textAlignment w:val="auto"/>
              <w:rPr>
                <w:rFonts w:hint="default" w:ascii="宋体" w:hAnsi="宋体" w:cs="宋体"/>
                <w:b w:val="0"/>
                <w:bCs w:val="0"/>
                <w:color w:val="auto"/>
                <w:sz w:val="24"/>
                <w:szCs w:val="24"/>
                <w:vertAlign w:val="baseline"/>
                <w:lang w:val="en-US" w:eastAsia="zh-CN"/>
              </w:rPr>
            </w:pPr>
          </w:p>
        </w:tc>
        <w:tc>
          <w:tcPr>
            <w:tcW w:w="1177" w:type="dxa"/>
          </w:tcPr>
          <w:p w14:paraId="21A49A6D">
            <w:pPr>
              <w:pStyle w:val="2"/>
              <w:keepNext w:val="0"/>
              <w:keepLines w:val="0"/>
              <w:pageBreakBefore w:val="0"/>
              <w:widowControl w:val="0"/>
              <w:kinsoku/>
              <w:wordWrap/>
              <w:overflowPunct/>
              <w:autoSpaceDE/>
              <w:autoSpaceDN/>
              <w:bidi w:val="0"/>
              <w:adjustRightInd/>
              <w:snapToGrid/>
              <w:textAlignment w:val="auto"/>
              <w:rPr>
                <w:rFonts w:hint="default" w:ascii="宋体" w:hAnsi="宋体" w:cs="宋体"/>
                <w:b w:val="0"/>
                <w:bCs w:val="0"/>
                <w:color w:val="auto"/>
                <w:sz w:val="24"/>
                <w:szCs w:val="24"/>
                <w:vertAlign w:val="baseline"/>
                <w:lang w:val="en-US" w:eastAsia="zh-CN"/>
              </w:rPr>
            </w:pPr>
          </w:p>
        </w:tc>
        <w:tc>
          <w:tcPr>
            <w:tcW w:w="1154" w:type="dxa"/>
          </w:tcPr>
          <w:p w14:paraId="6C4241C9">
            <w:pPr>
              <w:pStyle w:val="2"/>
              <w:keepNext w:val="0"/>
              <w:keepLines w:val="0"/>
              <w:pageBreakBefore w:val="0"/>
              <w:widowControl w:val="0"/>
              <w:kinsoku/>
              <w:wordWrap/>
              <w:overflowPunct/>
              <w:autoSpaceDE/>
              <w:autoSpaceDN/>
              <w:bidi w:val="0"/>
              <w:adjustRightInd/>
              <w:snapToGrid/>
              <w:textAlignment w:val="auto"/>
              <w:rPr>
                <w:rFonts w:hint="default" w:ascii="宋体" w:hAnsi="宋体" w:cs="宋体"/>
                <w:b w:val="0"/>
                <w:bCs w:val="0"/>
                <w:color w:val="auto"/>
                <w:sz w:val="24"/>
                <w:szCs w:val="24"/>
                <w:vertAlign w:val="baseline"/>
                <w:lang w:val="en-US" w:eastAsia="zh-CN"/>
              </w:rPr>
            </w:pPr>
          </w:p>
        </w:tc>
      </w:tr>
      <w:tr w14:paraId="238C22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1" w:type="dxa"/>
          </w:tcPr>
          <w:p w14:paraId="6BE132A9">
            <w:pPr>
              <w:pStyle w:val="2"/>
              <w:keepNext w:val="0"/>
              <w:keepLines w:val="0"/>
              <w:pageBreakBefore w:val="0"/>
              <w:widowControl w:val="0"/>
              <w:kinsoku/>
              <w:wordWrap/>
              <w:overflowPunct/>
              <w:autoSpaceDE/>
              <w:autoSpaceDN/>
              <w:bidi w:val="0"/>
              <w:adjustRightInd/>
              <w:snapToGrid/>
              <w:textAlignment w:val="auto"/>
              <w:rPr>
                <w:rFonts w:hint="default" w:ascii="宋体" w:hAnsi="宋体" w:cs="宋体"/>
                <w:b w:val="0"/>
                <w:bCs w:val="0"/>
                <w:color w:val="auto"/>
                <w:sz w:val="24"/>
                <w:szCs w:val="24"/>
                <w:vertAlign w:val="baseline"/>
                <w:lang w:val="en-US" w:eastAsia="zh-CN"/>
              </w:rPr>
            </w:pPr>
            <w:r>
              <w:rPr>
                <w:rFonts w:hint="eastAsia" w:ascii="宋体" w:hAnsi="宋体" w:cs="宋体"/>
                <w:b w:val="0"/>
                <w:bCs w:val="0"/>
                <w:color w:val="auto"/>
                <w:sz w:val="24"/>
                <w:szCs w:val="24"/>
                <w:vertAlign w:val="baseline"/>
                <w:lang w:val="en-US" w:eastAsia="zh-CN"/>
              </w:rPr>
              <w:t>3</w:t>
            </w:r>
          </w:p>
        </w:tc>
        <w:tc>
          <w:tcPr>
            <w:tcW w:w="912" w:type="dxa"/>
          </w:tcPr>
          <w:p w14:paraId="6558F4F1">
            <w:pPr>
              <w:pStyle w:val="2"/>
              <w:keepNext w:val="0"/>
              <w:keepLines w:val="0"/>
              <w:pageBreakBefore w:val="0"/>
              <w:widowControl w:val="0"/>
              <w:kinsoku/>
              <w:wordWrap/>
              <w:overflowPunct/>
              <w:autoSpaceDE/>
              <w:autoSpaceDN/>
              <w:bidi w:val="0"/>
              <w:adjustRightInd/>
              <w:snapToGrid/>
              <w:textAlignment w:val="auto"/>
              <w:rPr>
                <w:rFonts w:hint="default" w:ascii="宋体" w:hAnsi="宋体" w:cs="宋体"/>
                <w:b w:val="0"/>
                <w:bCs w:val="0"/>
                <w:color w:val="auto"/>
                <w:sz w:val="24"/>
                <w:szCs w:val="24"/>
                <w:vertAlign w:val="baseline"/>
                <w:lang w:val="en-US" w:eastAsia="zh-CN"/>
              </w:rPr>
            </w:pPr>
          </w:p>
        </w:tc>
        <w:tc>
          <w:tcPr>
            <w:tcW w:w="1176" w:type="dxa"/>
          </w:tcPr>
          <w:p w14:paraId="594D6F16">
            <w:pPr>
              <w:pStyle w:val="2"/>
              <w:keepNext w:val="0"/>
              <w:keepLines w:val="0"/>
              <w:pageBreakBefore w:val="0"/>
              <w:widowControl w:val="0"/>
              <w:kinsoku/>
              <w:wordWrap/>
              <w:overflowPunct/>
              <w:autoSpaceDE/>
              <w:autoSpaceDN/>
              <w:bidi w:val="0"/>
              <w:adjustRightInd/>
              <w:snapToGrid/>
              <w:textAlignment w:val="auto"/>
              <w:rPr>
                <w:rFonts w:hint="default" w:ascii="宋体" w:hAnsi="宋体" w:cs="宋体"/>
                <w:b w:val="0"/>
                <w:bCs w:val="0"/>
                <w:color w:val="auto"/>
                <w:sz w:val="24"/>
                <w:szCs w:val="24"/>
                <w:vertAlign w:val="baseline"/>
                <w:lang w:val="en-US" w:eastAsia="zh-CN"/>
              </w:rPr>
            </w:pPr>
          </w:p>
        </w:tc>
        <w:tc>
          <w:tcPr>
            <w:tcW w:w="935" w:type="dxa"/>
          </w:tcPr>
          <w:p w14:paraId="21F4B8D5">
            <w:pPr>
              <w:pStyle w:val="2"/>
              <w:keepNext w:val="0"/>
              <w:keepLines w:val="0"/>
              <w:pageBreakBefore w:val="0"/>
              <w:widowControl w:val="0"/>
              <w:kinsoku/>
              <w:wordWrap/>
              <w:overflowPunct/>
              <w:autoSpaceDE/>
              <w:autoSpaceDN/>
              <w:bidi w:val="0"/>
              <w:adjustRightInd/>
              <w:snapToGrid/>
              <w:textAlignment w:val="auto"/>
              <w:rPr>
                <w:rFonts w:hint="default" w:ascii="宋体" w:hAnsi="宋体" w:cs="宋体"/>
                <w:b w:val="0"/>
                <w:bCs w:val="0"/>
                <w:color w:val="auto"/>
                <w:sz w:val="24"/>
                <w:szCs w:val="24"/>
                <w:vertAlign w:val="baseline"/>
                <w:lang w:val="en-US" w:eastAsia="zh-CN"/>
              </w:rPr>
            </w:pPr>
          </w:p>
        </w:tc>
        <w:tc>
          <w:tcPr>
            <w:tcW w:w="946" w:type="dxa"/>
          </w:tcPr>
          <w:p w14:paraId="23BFDAED">
            <w:pPr>
              <w:pStyle w:val="2"/>
              <w:keepNext w:val="0"/>
              <w:keepLines w:val="0"/>
              <w:pageBreakBefore w:val="0"/>
              <w:widowControl w:val="0"/>
              <w:kinsoku/>
              <w:wordWrap/>
              <w:overflowPunct/>
              <w:autoSpaceDE/>
              <w:autoSpaceDN/>
              <w:bidi w:val="0"/>
              <w:adjustRightInd/>
              <w:snapToGrid/>
              <w:textAlignment w:val="auto"/>
              <w:rPr>
                <w:rFonts w:hint="default" w:ascii="宋体" w:hAnsi="宋体" w:cs="宋体"/>
                <w:b w:val="0"/>
                <w:bCs w:val="0"/>
                <w:color w:val="auto"/>
                <w:sz w:val="24"/>
                <w:szCs w:val="24"/>
                <w:vertAlign w:val="baseline"/>
                <w:lang w:val="en-US" w:eastAsia="zh-CN"/>
              </w:rPr>
            </w:pPr>
          </w:p>
        </w:tc>
        <w:tc>
          <w:tcPr>
            <w:tcW w:w="808" w:type="dxa"/>
          </w:tcPr>
          <w:p w14:paraId="659E9ECB">
            <w:pPr>
              <w:pStyle w:val="2"/>
              <w:keepNext w:val="0"/>
              <w:keepLines w:val="0"/>
              <w:pageBreakBefore w:val="0"/>
              <w:widowControl w:val="0"/>
              <w:kinsoku/>
              <w:wordWrap/>
              <w:overflowPunct/>
              <w:autoSpaceDE/>
              <w:autoSpaceDN/>
              <w:bidi w:val="0"/>
              <w:adjustRightInd/>
              <w:snapToGrid/>
              <w:textAlignment w:val="auto"/>
              <w:rPr>
                <w:rFonts w:hint="default" w:ascii="宋体" w:hAnsi="宋体" w:cs="宋体"/>
                <w:b w:val="0"/>
                <w:bCs w:val="0"/>
                <w:color w:val="auto"/>
                <w:sz w:val="24"/>
                <w:szCs w:val="24"/>
                <w:vertAlign w:val="baseline"/>
                <w:lang w:val="en-US" w:eastAsia="zh-CN"/>
              </w:rPr>
            </w:pPr>
          </w:p>
        </w:tc>
        <w:tc>
          <w:tcPr>
            <w:tcW w:w="888" w:type="dxa"/>
          </w:tcPr>
          <w:p w14:paraId="28928B4A">
            <w:pPr>
              <w:pStyle w:val="2"/>
              <w:keepNext w:val="0"/>
              <w:keepLines w:val="0"/>
              <w:pageBreakBefore w:val="0"/>
              <w:widowControl w:val="0"/>
              <w:kinsoku/>
              <w:wordWrap/>
              <w:overflowPunct/>
              <w:autoSpaceDE/>
              <w:autoSpaceDN/>
              <w:bidi w:val="0"/>
              <w:adjustRightInd/>
              <w:snapToGrid/>
              <w:textAlignment w:val="auto"/>
              <w:rPr>
                <w:rFonts w:hint="default" w:ascii="宋体" w:hAnsi="宋体" w:cs="宋体"/>
                <w:b w:val="0"/>
                <w:bCs w:val="0"/>
                <w:color w:val="auto"/>
                <w:sz w:val="24"/>
                <w:szCs w:val="24"/>
                <w:vertAlign w:val="baseline"/>
                <w:lang w:val="en-US" w:eastAsia="zh-CN"/>
              </w:rPr>
            </w:pPr>
          </w:p>
        </w:tc>
        <w:tc>
          <w:tcPr>
            <w:tcW w:w="1177" w:type="dxa"/>
          </w:tcPr>
          <w:p w14:paraId="7E2FEDC9">
            <w:pPr>
              <w:pStyle w:val="2"/>
              <w:keepNext w:val="0"/>
              <w:keepLines w:val="0"/>
              <w:pageBreakBefore w:val="0"/>
              <w:widowControl w:val="0"/>
              <w:kinsoku/>
              <w:wordWrap/>
              <w:overflowPunct/>
              <w:autoSpaceDE/>
              <w:autoSpaceDN/>
              <w:bidi w:val="0"/>
              <w:adjustRightInd/>
              <w:snapToGrid/>
              <w:textAlignment w:val="auto"/>
              <w:rPr>
                <w:rFonts w:hint="default" w:ascii="宋体" w:hAnsi="宋体" w:cs="宋体"/>
                <w:b w:val="0"/>
                <w:bCs w:val="0"/>
                <w:color w:val="auto"/>
                <w:sz w:val="24"/>
                <w:szCs w:val="24"/>
                <w:vertAlign w:val="baseline"/>
                <w:lang w:val="en-US" w:eastAsia="zh-CN"/>
              </w:rPr>
            </w:pPr>
          </w:p>
        </w:tc>
        <w:tc>
          <w:tcPr>
            <w:tcW w:w="1154" w:type="dxa"/>
          </w:tcPr>
          <w:p w14:paraId="7653636B">
            <w:pPr>
              <w:pStyle w:val="2"/>
              <w:keepNext w:val="0"/>
              <w:keepLines w:val="0"/>
              <w:pageBreakBefore w:val="0"/>
              <w:widowControl w:val="0"/>
              <w:kinsoku/>
              <w:wordWrap/>
              <w:overflowPunct/>
              <w:autoSpaceDE/>
              <w:autoSpaceDN/>
              <w:bidi w:val="0"/>
              <w:adjustRightInd/>
              <w:snapToGrid/>
              <w:textAlignment w:val="auto"/>
              <w:rPr>
                <w:rFonts w:hint="default" w:ascii="宋体" w:hAnsi="宋体" w:cs="宋体"/>
                <w:b w:val="0"/>
                <w:bCs w:val="0"/>
                <w:color w:val="auto"/>
                <w:sz w:val="24"/>
                <w:szCs w:val="24"/>
                <w:vertAlign w:val="baseline"/>
                <w:lang w:val="en-US" w:eastAsia="zh-CN"/>
              </w:rPr>
            </w:pPr>
          </w:p>
        </w:tc>
      </w:tr>
      <w:tr w14:paraId="5C975F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1" w:type="dxa"/>
          </w:tcPr>
          <w:p w14:paraId="6F150411">
            <w:pPr>
              <w:pStyle w:val="2"/>
              <w:keepNext w:val="0"/>
              <w:keepLines w:val="0"/>
              <w:pageBreakBefore w:val="0"/>
              <w:widowControl w:val="0"/>
              <w:kinsoku/>
              <w:wordWrap/>
              <w:overflowPunct/>
              <w:autoSpaceDE/>
              <w:autoSpaceDN/>
              <w:bidi w:val="0"/>
              <w:adjustRightInd/>
              <w:snapToGrid/>
              <w:textAlignment w:val="auto"/>
              <w:rPr>
                <w:rFonts w:hint="default" w:ascii="宋体" w:hAnsi="宋体" w:cs="宋体"/>
                <w:b w:val="0"/>
                <w:bCs w:val="0"/>
                <w:color w:val="auto"/>
                <w:sz w:val="24"/>
                <w:szCs w:val="24"/>
                <w:vertAlign w:val="baseline"/>
                <w:lang w:val="en-US" w:eastAsia="zh-CN"/>
              </w:rPr>
            </w:pPr>
            <w:r>
              <w:rPr>
                <w:rFonts w:hint="eastAsia" w:ascii="宋体" w:hAnsi="宋体" w:cs="宋体"/>
                <w:b w:val="0"/>
                <w:bCs w:val="0"/>
                <w:color w:val="auto"/>
                <w:sz w:val="24"/>
                <w:szCs w:val="24"/>
                <w:vertAlign w:val="baseline"/>
                <w:lang w:val="en-US" w:eastAsia="zh-CN"/>
              </w:rPr>
              <w:t>...</w:t>
            </w:r>
          </w:p>
        </w:tc>
        <w:tc>
          <w:tcPr>
            <w:tcW w:w="912" w:type="dxa"/>
          </w:tcPr>
          <w:p w14:paraId="4978EC14">
            <w:pPr>
              <w:pStyle w:val="2"/>
              <w:keepNext w:val="0"/>
              <w:keepLines w:val="0"/>
              <w:pageBreakBefore w:val="0"/>
              <w:widowControl w:val="0"/>
              <w:kinsoku/>
              <w:wordWrap/>
              <w:overflowPunct/>
              <w:autoSpaceDE/>
              <w:autoSpaceDN/>
              <w:bidi w:val="0"/>
              <w:adjustRightInd/>
              <w:snapToGrid/>
              <w:textAlignment w:val="auto"/>
              <w:rPr>
                <w:rFonts w:hint="default" w:ascii="宋体" w:hAnsi="宋体" w:cs="宋体"/>
                <w:b w:val="0"/>
                <w:bCs w:val="0"/>
                <w:color w:val="auto"/>
                <w:sz w:val="24"/>
                <w:szCs w:val="24"/>
                <w:vertAlign w:val="baseline"/>
                <w:lang w:val="en-US" w:eastAsia="zh-CN"/>
              </w:rPr>
            </w:pPr>
          </w:p>
        </w:tc>
        <w:tc>
          <w:tcPr>
            <w:tcW w:w="1176" w:type="dxa"/>
          </w:tcPr>
          <w:p w14:paraId="253A5F94">
            <w:pPr>
              <w:pStyle w:val="2"/>
              <w:keepNext w:val="0"/>
              <w:keepLines w:val="0"/>
              <w:pageBreakBefore w:val="0"/>
              <w:widowControl w:val="0"/>
              <w:kinsoku/>
              <w:wordWrap/>
              <w:overflowPunct/>
              <w:autoSpaceDE/>
              <w:autoSpaceDN/>
              <w:bidi w:val="0"/>
              <w:adjustRightInd/>
              <w:snapToGrid/>
              <w:textAlignment w:val="auto"/>
              <w:rPr>
                <w:rFonts w:hint="default" w:ascii="宋体" w:hAnsi="宋体" w:cs="宋体"/>
                <w:b w:val="0"/>
                <w:bCs w:val="0"/>
                <w:color w:val="auto"/>
                <w:sz w:val="24"/>
                <w:szCs w:val="24"/>
                <w:vertAlign w:val="baseline"/>
                <w:lang w:val="en-US" w:eastAsia="zh-CN"/>
              </w:rPr>
            </w:pPr>
          </w:p>
        </w:tc>
        <w:tc>
          <w:tcPr>
            <w:tcW w:w="935" w:type="dxa"/>
          </w:tcPr>
          <w:p w14:paraId="07D1B490">
            <w:pPr>
              <w:pStyle w:val="2"/>
              <w:keepNext w:val="0"/>
              <w:keepLines w:val="0"/>
              <w:pageBreakBefore w:val="0"/>
              <w:widowControl w:val="0"/>
              <w:kinsoku/>
              <w:wordWrap/>
              <w:overflowPunct/>
              <w:autoSpaceDE/>
              <w:autoSpaceDN/>
              <w:bidi w:val="0"/>
              <w:adjustRightInd/>
              <w:snapToGrid/>
              <w:textAlignment w:val="auto"/>
              <w:rPr>
                <w:rFonts w:hint="default" w:ascii="宋体" w:hAnsi="宋体" w:cs="宋体"/>
                <w:b w:val="0"/>
                <w:bCs w:val="0"/>
                <w:color w:val="auto"/>
                <w:sz w:val="24"/>
                <w:szCs w:val="24"/>
                <w:vertAlign w:val="baseline"/>
                <w:lang w:val="en-US" w:eastAsia="zh-CN"/>
              </w:rPr>
            </w:pPr>
          </w:p>
        </w:tc>
        <w:tc>
          <w:tcPr>
            <w:tcW w:w="946" w:type="dxa"/>
          </w:tcPr>
          <w:p w14:paraId="7446DBAF">
            <w:pPr>
              <w:pStyle w:val="2"/>
              <w:keepNext w:val="0"/>
              <w:keepLines w:val="0"/>
              <w:pageBreakBefore w:val="0"/>
              <w:widowControl w:val="0"/>
              <w:kinsoku/>
              <w:wordWrap/>
              <w:overflowPunct/>
              <w:autoSpaceDE/>
              <w:autoSpaceDN/>
              <w:bidi w:val="0"/>
              <w:adjustRightInd/>
              <w:snapToGrid/>
              <w:textAlignment w:val="auto"/>
              <w:rPr>
                <w:rFonts w:hint="default" w:ascii="宋体" w:hAnsi="宋体" w:cs="宋体"/>
                <w:b w:val="0"/>
                <w:bCs w:val="0"/>
                <w:color w:val="auto"/>
                <w:sz w:val="24"/>
                <w:szCs w:val="24"/>
                <w:vertAlign w:val="baseline"/>
                <w:lang w:val="en-US" w:eastAsia="zh-CN"/>
              </w:rPr>
            </w:pPr>
          </w:p>
        </w:tc>
        <w:tc>
          <w:tcPr>
            <w:tcW w:w="808" w:type="dxa"/>
          </w:tcPr>
          <w:p w14:paraId="0497F21B">
            <w:pPr>
              <w:pStyle w:val="2"/>
              <w:keepNext w:val="0"/>
              <w:keepLines w:val="0"/>
              <w:pageBreakBefore w:val="0"/>
              <w:widowControl w:val="0"/>
              <w:kinsoku/>
              <w:wordWrap/>
              <w:overflowPunct/>
              <w:autoSpaceDE/>
              <w:autoSpaceDN/>
              <w:bidi w:val="0"/>
              <w:adjustRightInd/>
              <w:snapToGrid/>
              <w:textAlignment w:val="auto"/>
              <w:rPr>
                <w:rFonts w:hint="default" w:ascii="宋体" w:hAnsi="宋体" w:cs="宋体"/>
                <w:b w:val="0"/>
                <w:bCs w:val="0"/>
                <w:color w:val="auto"/>
                <w:sz w:val="24"/>
                <w:szCs w:val="24"/>
                <w:vertAlign w:val="baseline"/>
                <w:lang w:val="en-US" w:eastAsia="zh-CN"/>
              </w:rPr>
            </w:pPr>
          </w:p>
        </w:tc>
        <w:tc>
          <w:tcPr>
            <w:tcW w:w="888" w:type="dxa"/>
          </w:tcPr>
          <w:p w14:paraId="0C199452">
            <w:pPr>
              <w:pStyle w:val="2"/>
              <w:keepNext w:val="0"/>
              <w:keepLines w:val="0"/>
              <w:pageBreakBefore w:val="0"/>
              <w:widowControl w:val="0"/>
              <w:kinsoku/>
              <w:wordWrap/>
              <w:overflowPunct/>
              <w:autoSpaceDE/>
              <w:autoSpaceDN/>
              <w:bidi w:val="0"/>
              <w:adjustRightInd/>
              <w:snapToGrid/>
              <w:textAlignment w:val="auto"/>
              <w:rPr>
                <w:rFonts w:hint="default" w:ascii="宋体" w:hAnsi="宋体" w:cs="宋体"/>
                <w:b w:val="0"/>
                <w:bCs w:val="0"/>
                <w:color w:val="auto"/>
                <w:sz w:val="24"/>
                <w:szCs w:val="24"/>
                <w:vertAlign w:val="baseline"/>
                <w:lang w:val="en-US" w:eastAsia="zh-CN"/>
              </w:rPr>
            </w:pPr>
          </w:p>
        </w:tc>
        <w:tc>
          <w:tcPr>
            <w:tcW w:w="1177" w:type="dxa"/>
          </w:tcPr>
          <w:p w14:paraId="5975343D">
            <w:pPr>
              <w:pStyle w:val="2"/>
              <w:keepNext w:val="0"/>
              <w:keepLines w:val="0"/>
              <w:pageBreakBefore w:val="0"/>
              <w:widowControl w:val="0"/>
              <w:kinsoku/>
              <w:wordWrap/>
              <w:overflowPunct/>
              <w:autoSpaceDE/>
              <w:autoSpaceDN/>
              <w:bidi w:val="0"/>
              <w:adjustRightInd/>
              <w:snapToGrid/>
              <w:textAlignment w:val="auto"/>
              <w:rPr>
                <w:rFonts w:hint="default" w:ascii="宋体" w:hAnsi="宋体" w:cs="宋体"/>
                <w:b w:val="0"/>
                <w:bCs w:val="0"/>
                <w:color w:val="auto"/>
                <w:sz w:val="24"/>
                <w:szCs w:val="24"/>
                <w:vertAlign w:val="baseline"/>
                <w:lang w:val="en-US" w:eastAsia="zh-CN"/>
              </w:rPr>
            </w:pPr>
          </w:p>
        </w:tc>
        <w:tc>
          <w:tcPr>
            <w:tcW w:w="1154" w:type="dxa"/>
          </w:tcPr>
          <w:p w14:paraId="3D369376">
            <w:pPr>
              <w:pStyle w:val="2"/>
              <w:keepNext w:val="0"/>
              <w:keepLines w:val="0"/>
              <w:pageBreakBefore w:val="0"/>
              <w:widowControl w:val="0"/>
              <w:kinsoku/>
              <w:wordWrap/>
              <w:overflowPunct/>
              <w:autoSpaceDE/>
              <w:autoSpaceDN/>
              <w:bidi w:val="0"/>
              <w:adjustRightInd/>
              <w:snapToGrid/>
              <w:textAlignment w:val="auto"/>
              <w:rPr>
                <w:rFonts w:hint="default" w:ascii="宋体" w:hAnsi="宋体" w:cs="宋体"/>
                <w:b w:val="0"/>
                <w:bCs w:val="0"/>
                <w:color w:val="auto"/>
                <w:sz w:val="24"/>
                <w:szCs w:val="24"/>
                <w:vertAlign w:val="baseline"/>
                <w:lang w:val="en-US" w:eastAsia="zh-CN"/>
              </w:rPr>
            </w:pPr>
          </w:p>
        </w:tc>
      </w:tr>
      <w:tr w14:paraId="7B362B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1" w:type="dxa"/>
          </w:tcPr>
          <w:p w14:paraId="1DFE0D59">
            <w:pPr>
              <w:pStyle w:val="2"/>
              <w:keepNext w:val="0"/>
              <w:keepLines w:val="0"/>
              <w:pageBreakBefore w:val="0"/>
              <w:widowControl w:val="0"/>
              <w:kinsoku/>
              <w:wordWrap/>
              <w:overflowPunct/>
              <w:autoSpaceDE/>
              <w:autoSpaceDN/>
              <w:bidi w:val="0"/>
              <w:adjustRightInd/>
              <w:snapToGrid/>
              <w:ind w:left="0" w:leftChars="0" w:firstLine="0" w:firstLineChars="0"/>
              <w:textAlignment w:val="auto"/>
              <w:rPr>
                <w:rFonts w:hint="eastAsia" w:ascii="宋体" w:hAnsi="宋体" w:cs="宋体"/>
                <w:b w:val="0"/>
                <w:bCs w:val="0"/>
                <w:color w:val="auto"/>
                <w:sz w:val="24"/>
                <w:szCs w:val="24"/>
                <w:vertAlign w:val="baseline"/>
                <w:lang w:val="en-US" w:eastAsia="zh-CN"/>
              </w:rPr>
            </w:pPr>
            <w:r>
              <w:rPr>
                <w:rFonts w:hint="eastAsia" w:ascii="宋体" w:hAnsi="宋体" w:cs="宋体"/>
                <w:b w:val="0"/>
                <w:bCs w:val="0"/>
                <w:color w:val="auto"/>
                <w:sz w:val="24"/>
                <w:szCs w:val="24"/>
                <w:vertAlign w:val="baseline"/>
                <w:lang w:val="en-US" w:eastAsia="zh-CN"/>
              </w:rPr>
              <w:t>合计</w:t>
            </w:r>
          </w:p>
        </w:tc>
        <w:tc>
          <w:tcPr>
            <w:tcW w:w="912" w:type="dxa"/>
          </w:tcPr>
          <w:p w14:paraId="588F01CF">
            <w:pPr>
              <w:pStyle w:val="2"/>
              <w:keepNext w:val="0"/>
              <w:keepLines w:val="0"/>
              <w:pageBreakBefore w:val="0"/>
              <w:widowControl w:val="0"/>
              <w:kinsoku/>
              <w:wordWrap/>
              <w:overflowPunct/>
              <w:autoSpaceDE/>
              <w:autoSpaceDN/>
              <w:bidi w:val="0"/>
              <w:adjustRightInd/>
              <w:snapToGrid/>
              <w:textAlignment w:val="auto"/>
              <w:rPr>
                <w:rFonts w:hint="default" w:ascii="宋体" w:hAnsi="宋体" w:cs="宋体"/>
                <w:b w:val="0"/>
                <w:bCs w:val="0"/>
                <w:color w:val="auto"/>
                <w:sz w:val="24"/>
                <w:szCs w:val="24"/>
                <w:vertAlign w:val="baseline"/>
                <w:lang w:val="en-US" w:eastAsia="zh-CN"/>
              </w:rPr>
            </w:pPr>
          </w:p>
        </w:tc>
        <w:tc>
          <w:tcPr>
            <w:tcW w:w="1176" w:type="dxa"/>
          </w:tcPr>
          <w:p w14:paraId="6D80E647">
            <w:pPr>
              <w:pStyle w:val="2"/>
              <w:keepNext w:val="0"/>
              <w:keepLines w:val="0"/>
              <w:pageBreakBefore w:val="0"/>
              <w:widowControl w:val="0"/>
              <w:kinsoku/>
              <w:wordWrap/>
              <w:overflowPunct/>
              <w:autoSpaceDE/>
              <w:autoSpaceDN/>
              <w:bidi w:val="0"/>
              <w:adjustRightInd/>
              <w:snapToGrid/>
              <w:textAlignment w:val="auto"/>
              <w:rPr>
                <w:rFonts w:hint="default" w:ascii="宋体" w:hAnsi="宋体" w:cs="宋体"/>
                <w:b w:val="0"/>
                <w:bCs w:val="0"/>
                <w:color w:val="auto"/>
                <w:sz w:val="24"/>
                <w:szCs w:val="24"/>
                <w:vertAlign w:val="baseline"/>
                <w:lang w:val="en-US" w:eastAsia="zh-CN"/>
              </w:rPr>
            </w:pPr>
          </w:p>
        </w:tc>
        <w:tc>
          <w:tcPr>
            <w:tcW w:w="935" w:type="dxa"/>
          </w:tcPr>
          <w:p w14:paraId="503F31F4">
            <w:pPr>
              <w:pStyle w:val="2"/>
              <w:keepNext w:val="0"/>
              <w:keepLines w:val="0"/>
              <w:pageBreakBefore w:val="0"/>
              <w:widowControl w:val="0"/>
              <w:kinsoku/>
              <w:wordWrap/>
              <w:overflowPunct/>
              <w:autoSpaceDE/>
              <w:autoSpaceDN/>
              <w:bidi w:val="0"/>
              <w:adjustRightInd/>
              <w:snapToGrid/>
              <w:textAlignment w:val="auto"/>
              <w:rPr>
                <w:rFonts w:hint="default" w:ascii="宋体" w:hAnsi="宋体" w:cs="宋体"/>
                <w:b w:val="0"/>
                <w:bCs w:val="0"/>
                <w:color w:val="auto"/>
                <w:sz w:val="24"/>
                <w:szCs w:val="24"/>
                <w:vertAlign w:val="baseline"/>
                <w:lang w:val="en-US" w:eastAsia="zh-CN"/>
              </w:rPr>
            </w:pPr>
          </w:p>
        </w:tc>
        <w:tc>
          <w:tcPr>
            <w:tcW w:w="946" w:type="dxa"/>
          </w:tcPr>
          <w:p w14:paraId="19F882D6">
            <w:pPr>
              <w:pStyle w:val="2"/>
              <w:keepNext w:val="0"/>
              <w:keepLines w:val="0"/>
              <w:pageBreakBefore w:val="0"/>
              <w:widowControl w:val="0"/>
              <w:kinsoku/>
              <w:wordWrap/>
              <w:overflowPunct/>
              <w:autoSpaceDE/>
              <w:autoSpaceDN/>
              <w:bidi w:val="0"/>
              <w:adjustRightInd/>
              <w:snapToGrid/>
              <w:textAlignment w:val="auto"/>
              <w:rPr>
                <w:rFonts w:hint="default" w:ascii="宋体" w:hAnsi="宋体" w:cs="宋体"/>
                <w:b w:val="0"/>
                <w:bCs w:val="0"/>
                <w:color w:val="auto"/>
                <w:sz w:val="24"/>
                <w:szCs w:val="24"/>
                <w:vertAlign w:val="baseline"/>
                <w:lang w:val="en-US" w:eastAsia="zh-CN"/>
              </w:rPr>
            </w:pPr>
          </w:p>
        </w:tc>
        <w:tc>
          <w:tcPr>
            <w:tcW w:w="808" w:type="dxa"/>
          </w:tcPr>
          <w:p w14:paraId="1B852A31">
            <w:pPr>
              <w:pStyle w:val="2"/>
              <w:keepNext w:val="0"/>
              <w:keepLines w:val="0"/>
              <w:pageBreakBefore w:val="0"/>
              <w:widowControl w:val="0"/>
              <w:kinsoku/>
              <w:wordWrap/>
              <w:overflowPunct/>
              <w:autoSpaceDE/>
              <w:autoSpaceDN/>
              <w:bidi w:val="0"/>
              <w:adjustRightInd/>
              <w:snapToGrid/>
              <w:textAlignment w:val="auto"/>
              <w:rPr>
                <w:rFonts w:hint="default" w:ascii="宋体" w:hAnsi="宋体" w:cs="宋体"/>
                <w:b w:val="0"/>
                <w:bCs w:val="0"/>
                <w:color w:val="auto"/>
                <w:sz w:val="24"/>
                <w:szCs w:val="24"/>
                <w:vertAlign w:val="baseline"/>
                <w:lang w:val="en-US" w:eastAsia="zh-CN"/>
              </w:rPr>
            </w:pPr>
          </w:p>
        </w:tc>
        <w:tc>
          <w:tcPr>
            <w:tcW w:w="888" w:type="dxa"/>
          </w:tcPr>
          <w:p w14:paraId="3706DA2E">
            <w:pPr>
              <w:pStyle w:val="2"/>
              <w:keepNext w:val="0"/>
              <w:keepLines w:val="0"/>
              <w:pageBreakBefore w:val="0"/>
              <w:widowControl w:val="0"/>
              <w:kinsoku/>
              <w:wordWrap/>
              <w:overflowPunct/>
              <w:autoSpaceDE/>
              <w:autoSpaceDN/>
              <w:bidi w:val="0"/>
              <w:adjustRightInd/>
              <w:snapToGrid/>
              <w:textAlignment w:val="auto"/>
              <w:rPr>
                <w:rFonts w:hint="default" w:ascii="宋体" w:hAnsi="宋体" w:cs="宋体"/>
                <w:b w:val="0"/>
                <w:bCs w:val="0"/>
                <w:color w:val="auto"/>
                <w:sz w:val="24"/>
                <w:szCs w:val="24"/>
                <w:vertAlign w:val="baseline"/>
                <w:lang w:val="en-US" w:eastAsia="zh-CN"/>
              </w:rPr>
            </w:pPr>
          </w:p>
        </w:tc>
        <w:tc>
          <w:tcPr>
            <w:tcW w:w="1177" w:type="dxa"/>
          </w:tcPr>
          <w:p w14:paraId="563D663D">
            <w:pPr>
              <w:pStyle w:val="2"/>
              <w:keepNext w:val="0"/>
              <w:keepLines w:val="0"/>
              <w:pageBreakBefore w:val="0"/>
              <w:widowControl w:val="0"/>
              <w:kinsoku/>
              <w:wordWrap/>
              <w:overflowPunct/>
              <w:autoSpaceDE/>
              <w:autoSpaceDN/>
              <w:bidi w:val="0"/>
              <w:adjustRightInd/>
              <w:snapToGrid/>
              <w:textAlignment w:val="auto"/>
              <w:rPr>
                <w:rFonts w:hint="default" w:ascii="宋体" w:hAnsi="宋体" w:cs="宋体"/>
                <w:b w:val="0"/>
                <w:bCs w:val="0"/>
                <w:color w:val="auto"/>
                <w:sz w:val="24"/>
                <w:szCs w:val="24"/>
                <w:vertAlign w:val="baseline"/>
                <w:lang w:val="en-US" w:eastAsia="zh-CN"/>
              </w:rPr>
            </w:pPr>
          </w:p>
        </w:tc>
        <w:tc>
          <w:tcPr>
            <w:tcW w:w="1154" w:type="dxa"/>
          </w:tcPr>
          <w:p w14:paraId="61EBA1D6">
            <w:pPr>
              <w:pStyle w:val="2"/>
              <w:keepNext w:val="0"/>
              <w:keepLines w:val="0"/>
              <w:pageBreakBefore w:val="0"/>
              <w:widowControl w:val="0"/>
              <w:kinsoku/>
              <w:wordWrap/>
              <w:overflowPunct/>
              <w:autoSpaceDE/>
              <w:autoSpaceDN/>
              <w:bidi w:val="0"/>
              <w:adjustRightInd/>
              <w:snapToGrid/>
              <w:textAlignment w:val="auto"/>
              <w:rPr>
                <w:rFonts w:hint="default" w:ascii="宋体" w:hAnsi="宋体" w:cs="宋体"/>
                <w:b w:val="0"/>
                <w:bCs w:val="0"/>
                <w:color w:val="auto"/>
                <w:sz w:val="24"/>
                <w:szCs w:val="24"/>
                <w:vertAlign w:val="baseline"/>
                <w:lang w:val="en-US" w:eastAsia="zh-CN"/>
              </w:rPr>
            </w:pPr>
          </w:p>
        </w:tc>
      </w:tr>
      <w:tr w14:paraId="24164A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47" w:type="dxa"/>
            <w:gridSpan w:val="9"/>
          </w:tcPr>
          <w:p w14:paraId="72E9588F">
            <w:pPr>
              <w:pStyle w:val="2"/>
              <w:keepNext w:val="0"/>
              <w:keepLines w:val="0"/>
              <w:pageBreakBefore w:val="0"/>
              <w:widowControl w:val="0"/>
              <w:kinsoku/>
              <w:wordWrap/>
              <w:overflowPunct/>
              <w:autoSpaceDE/>
              <w:autoSpaceDN/>
              <w:bidi w:val="0"/>
              <w:adjustRightInd/>
              <w:snapToGrid/>
              <w:ind w:firstLine="482" w:firstLineChars="200"/>
              <w:textAlignment w:val="auto"/>
              <w:rPr>
                <w:rFonts w:hint="default" w:ascii="宋体" w:hAnsi="宋体" w:cs="宋体"/>
                <w:b w:val="0"/>
                <w:bCs w:val="0"/>
                <w:color w:val="auto"/>
                <w:sz w:val="24"/>
                <w:szCs w:val="24"/>
                <w:vertAlign w:val="baseline"/>
                <w:lang w:val="en-US" w:eastAsia="zh-CN"/>
              </w:rPr>
            </w:pPr>
            <w:r>
              <w:rPr>
                <w:rFonts w:hint="eastAsia" w:ascii="宋体" w:hAnsi="宋体" w:cs="宋体"/>
                <w:b/>
                <w:bCs/>
                <w:color w:val="auto"/>
                <w:sz w:val="24"/>
                <w:szCs w:val="24"/>
                <w:vertAlign w:val="baseline"/>
                <w:lang w:val="en-US" w:eastAsia="zh-CN"/>
              </w:rPr>
              <w:t>备注：设计单位</w:t>
            </w:r>
            <w:r>
              <w:rPr>
                <w:rFonts w:hint="eastAsia" w:ascii="宋体" w:hAnsi="宋体" w:cs="宋体"/>
                <w:b/>
                <w:bCs/>
                <w:color w:val="auto"/>
                <w:sz w:val="24"/>
                <w:szCs w:val="24"/>
                <w:lang w:val="en-US" w:eastAsia="zh-CN"/>
              </w:rPr>
              <w:t>根据现场查看情况进行报价，</w:t>
            </w:r>
          </w:p>
        </w:tc>
      </w:tr>
    </w:tbl>
    <w:p w14:paraId="47A2A10D">
      <w:pPr>
        <w:pStyle w:val="2"/>
        <w:keepNext w:val="0"/>
        <w:keepLines w:val="0"/>
        <w:pageBreakBefore w:val="0"/>
        <w:widowControl w:val="0"/>
        <w:kinsoku/>
        <w:wordWrap/>
        <w:overflowPunct/>
        <w:autoSpaceDE/>
        <w:autoSpaceDN/>
        <w:bidi w:val="0"/>
        <w:adjustRightInd/>
        <w:snapToGrid/>
        <w:textAlignment w:val="auto"/>
        <w:rPr>
          <w:rFonts w:hint="default" w:ascii="宋体" w:hAnsi="宋体" w:cs="宋体"/>
          <w:b w:val="0"/>
          <w:bCs w:val="0"/>
          <w:color w:val="auto"/>
          <w:sz w:val="24"/>
          <w:szCs w:val="24"/>
          <w:lang w:val="en-US" w:eastAsia="zh-CN"/>
        </w:rPr>
      </w:pPr>
    </w:p>
    <w:p w14:paraId="132333CD">
      <w:pPr>
        <w:spacing w:line="360" w:lineRule="auto"/>
        <w:rPr>
          <w:rFonts w:hint="eastAsia" w:asciiTheme="minorEastAsia" w:hAnsiTheme="minorEastAsia" w:eastAsiaTheme="minorEastAsia" w:cstheme="minorEastAsia"/>
          <w:b w:val="0"/>
          <w:bCs/>
          <w:color w:val="000000" w:themeColor="text1"/>
          <w:sz w:val="28"/>
          <w:szCs w:val="28"/>
          <w:highlight w:val="none"/>
          <w14:textFill>
            <w14:solidFill>
              <w14:schemeClr w14:val="tx1"/>
            </w14:solidFill>
          </w14:textFill>
        </w:rPr>
      </w:pPr>
      <w:r>
        <w:rPr>
          <w:rFonts w:hint="eastAsia" w:asciiTheme="minorEastAsia" w:hAnsiTheme="minorEastAsia" w:eastAsiaTheme="minorEastAsia" w:cstheme="minorEastAsia"/>
          <w:b w:val="0"/>
          <w:bCs/>
          <w:sz w:val="28"/>
          <w:szCs w:val="28"/>
          <w:highlight w:val="none"/>
          <w:lang w:val="zh-CN"/>
        </w:rPr>
        <w:t>四、技术</w:t>
      </w:r>
      <w:r>
        <w:rPr>
          <w:rFonts w:hint="eastAsia" w:asciiTheme="minorEastAsia" w:hAnsiTheme="minorEastAsia" w:eastAsiaTheme="minorEastAsia" w:cstheme="minorEastAsia"/>
          <w:b w:val="0"/>
          <w:bCs/>
          <w:sz w:val="28"/>
          <w:szCs w:val="28"/>
          <w:highlight w:val="none"/>
        </w:rPr>
        <w:t>要求</w:t>
      </w:r>
    </w:p>
    <w:p w14:paraId="12034E62">
      <w:pPr>
        <w:pStyle w:val="2"/>
        <w:numPr>
          <w:ilvl w:val="0"/>
          <w:numId w:val="0"/>
        </w:numPr>
        <w:ind w:left="421" w:leftChars="0"/>
        <w:jc w:val="both"/>
        <w:rPr>
          <w:rFonts w:hint="eastAsia" w:ascii="仿宋" w:hAnsi="仿宋" w:eastAsia="仿宋" w:cs="仿宋"/>
          <w:b w:val="0"/>
          <w:bCs w:val="0"/>
          <w:color w:val="auto"/>
          <w:sz w:val="28"/>
          <w:szCs w:val="28"/>
          <w:highlight w:val="none"/>
          <w:lang w:val="en-US" w:eastAsia="zh-CN"/>
        </w:rPr>
      </w:pPr>
      <w:bookmarkStart w:id="4" w:name="_Toc23543"/>
      <w:bookmarkStart w:id="5" w:name="_Toc13827"/>
      <w:r>
        <w:rPr>
          <w:rFonts w:hint="eastAsia" w:ascii="仿宋" w:hAnsi="仿宋" w:eastAsia="仿宋" w:cs="仿宋"/>
          <w:b w:val="0"/>
          <w:bCs w:val="0"/>
          <w:color w:val="auto"/>
          <w:sz w:val="28"/>
          <w:szCs w:val="28"/>
          <w:highlight w:val="none"/>
          <w:lang w:val="en-US" w:eastAsia="zh-CN"/>
        </w:rPr>
        <w:t>1、设计单位必须具有电力工程方面的设计资质，并出具相关电力设计方面的资质证书。</w:t>
      </w:r>
    </w:p>
    <w:p w14:paraId="04C79C65">
      <w:pPr>
        <w:pStyle w:val="2"/>
        <w:numPr>
          <w:ilvl w:val="0"/>
          <w:numId w:val="0"/>
        </w:numPr>
        <w:ind w:left="421" w:leftChars="0"/>
        <w:jc w:val="both"/>
        <w:rPr>
          <w:rFonts w:hint="default" w:ascii="仿宋" w:hAnsi="仿宋" w:eastAsia="仿宋" w:cs="仿宋"/>
          <w:b w:val="0"/>
          <w:bCs w:val="0"/>
          <w:color w:val="auto"/>
          <w:sz w:val="28"/>
          <w:szCs w:val="28"/>
          <w:highlight w:val="none"/>
          <w:lang w:val="en-US" w:eastAsia="zh-CN"/>
        </w:rPr>
      </w:pPr>
      <w:r>
        <w:rPr>
          <w:rFonts w:hint="eastAsia" w:ascii="仿宋" w:hAnsi="仿宋" w:eastAsia="仿宋" w:cs="仿宋"/>
          <w:b w:val="0"/>
          <w:bCs w:val="0"/>
          <w:color w:val="auto"/>
          <w:sz w:val="28"/>
          <w:szCs w:val="28"/>
          <w:highlight w:val="none"/>
          <w:lang w:val="en-US" w:eastAsia="zh-CN"/>
        </w:rPr>
        <w:t>2、本次电力改造工程：由供电公司单家变电站35kv进线处起（位于金源路39号），至金源路厂高压配电室，包括高压配电室内所有电力设备及辅助设备，高压供电系统满足金源路厂和天府路厂生产用电需求。</w:t>
      </w:r>
    </w:p>
    <w:p w14:paraId="13DA0802">
      <w:pPr>
        <w:pStyle w:val="2"/>
        <w:numPr>
          <w:ilvl w:val="0"/>
          <w:numId w:val="0"/>
        </w:numPr>
        <w:ind w:left="421" w:leftChars="0"/>
        <w:jc w:val="both"/>
        <w:rPr>
          <w:rFonts w:hint="default" w:ascii="仿宋" w:hAnsi="仿宋" w:eastAsia="仿宋" w:cs="仿宋"/>
          <w:b w:val="0"/>
          <w:bCs w:val="0"/>
          <w:color w:val="auto"/>
          <w:sz w:val="28"/>
          <w:szCs w:val="28"/>
          <w:highlight w:val="none"/>
          <w:lang w:val="en-US" w:eastAsia="zh-CN"/>
        </w:rPr>
      </w:pPr>
      <w:r>
        <w:rPr>
          <w:rFonts w:hint="eastAsia" w:ascii="仿宋" w:hAnsi="仿宋" w:eastAsia="仿宋" w:cs="仿宋"/>
          <w:b w:val="0"/>
          <w:bCs w:val="0"/>
          <w:color w:val="auto"/>
          <w:sz w:val="28"/>
          <w:szCs w:val="28"/>
          <w:highlight w:val="none"/>
          <w:lang w:val="en-US" w:eastAsia="zh-CN"/>
        </w:rPr>
        <w:t>3、设计单位根据甲方提出的要求，需安排技术人员到现场实地勘查路径，并根据甲方提供的用电负荷、变压器容量等相关数据，合理确定高压配电室内的设备、高压电缆规格型号及其他辅材等。</w:t>
      </w:r>
    </w:p>
    <w:p w14:paraId="432A9CAB">
      <w:pPr>
        <w:pStyle w:val="2"/>
        <w:numPr>
          <w:ilvl w:val="0"/>
          <w:numId w:val="0"/>
        </w:numPr>
        <w:ind w:left="421" w:leftChars="0"/>
        <w:jc w:val="both"/>
        <w:rPr>
          <w:rFonts w:hint="eastAsia" w:ascii="仿宋" w:hAnsi="仿宋" w:eastAsia="仿宋" w:cs="仿宋"/>
          <w:b w:val="0"/>
          <w:bCs w:val="0"/>
          <w:color w:val="auto"/>
          <w:sz w:val="28"/>
          <w:szCs w:val="28"/>
          <w:highlight w:val="none"/>
          <w:lang w:val="zh-TW" w:eastAsia="zh-CN"/>
        </w:rPr>
      </w:pPr>
      <w:r>
        <w:rPr>
          <w:rFonts w:hint="eastAsia" w:ascii="仿宋" w:hAnsi="仿宋" w:eastAsia="仿宋" w:cs="仿宋"/>
          <w:b w:val="0"/>
          <w:bCs w:val="0"/>
          <w:color w:val="auto"/>
          <w:sz w:val="28"/>
          <w:szCs w:val="28"/>
          <w:highlight w:val="none"/>
          <w:lang w:val="en-US" w:eastAsia="zh-CN"/>
        </w:rPr>
        <w:t>4、</w:t>
      </w:r>
      <w:r>
        <w:rPr>
          <w:rFonts w:hint="eastAsia" w:ascii="仿宋" w:hAnsi="仿宋" w:eastAsia="仿宋" w:cs="仿宋"/>
          <w:b w:val="0"/>
          <w:bCs w:val="0"/>
          <w:color w:val="auto"/>
          <w:sz w:val="28"/>
          <w:szCs w:val="28"/>
          <w:highlight w:val="none"/>
          <w:lang w:val="zh-TW" w:eastAsia="zh-CN"/>
        </w:rPr>
        <w:t>设计单位</w:t>
      </w:r>
      <w:r>
        <w:rPr>
          <w:rFonts w:ascii="仿宋" w:hAnsi="仿宋" w:eastAsia="仿宋" w:cs="仿宋"/>
          <w:b w:val="0"/>
          <w:bCs w:val="0"/>
          <w:color w:val="auto"/>
          <w:sz w:val="28"/>
          <w:szCs w:val="28"/>
          <w:highlight w:val="none"/>
          <w:lang w:val="zh-TW" w:eastAsia="zh-TW"/>
        </w:rPr>
        <w:t>负责施工图设计全过程的设计任务</w:t>
      </w:r>
      <w:r>
        <w:rPr>
          <w:rFonts w:hint="eastAsia" w:ascii="仿宋" w:hAnsi="仿宋" w:eastAsia="仿宋" w:cs="仿宋"/>
          <w:b w:val="0"/>
          <w:bCs w:val="0"/>
          <w:color w:val="auto"/>
          <w:sz w:val="28"/>
          <w:szCs w:val="28"/>
          <w:highlight w:val="none"/>
          <w:lang w:val="en-US" w:eastAsia="zh-CN"/>
        </w:rPr>
        <w:t>，与公司设备部、使用单位进行沟通联系，解决设计当中存在的问题。</w:t>
      </w:r>
      <w:r>
        <w:rPr>
          <w:rFonts w:ascii="仿宋" w:hAnsi="仿宋" w:eastAsia="仿宋" w:cs="仿宋"/>
          <w:b w:val="0"/>
          <w:bCs w:val="0"/>
          <w:color w:val="auto"/>
          <w:sz w:val="28"/>
          <w:szCs w:val="28"/>
          <w:highlight w:val="none"/>
          <w:lang w:val="zh-TW" w:eastAsia="zh-TW"/>
        </w:rPr>
        <w:t>按照国家和行业有关标准和内容深度要求完成设计工作，并对</w:t>
      </w:r>
      <w:r>
        <w:rPr>
          <w:rFonts w:hint="eastAsia" w:ascii="仿宋" w:hAnsi="仿宋" w:eastAsia="仿宋" w:cs="仿宋"/>
          <w:b w:val="0"/>
          <w:bCs w:val="0"/>
          <w:color w:val="auto"/>
          <w:sz w:val="28"/>
          <w:szCs w:val="28"/>
          <w:highlight w:val="none"/>
          <w:lang w:val="zh-TW" w:eastAsia="zh-CN"/>
        </w:rPr>
        <w:t>其设计</w:t>
      </w:r>
      <w:r>
        <w:rPr>
          <w:rFonts w:ascii="仿宋" w:hAnsi="仿宋" w:eastAsia="仿宋" w:cs="仿宋"/>
          <w:b w:val="0"/>
          <w:bCs w:val="0"/>
          <w:color w:val="auto"/>
          <w:sz w:val="28"/>
          <w:szCs w:val="28"/>
          <w:highlight w:val="none"/>
          <w:lang w:val="zh-TW" w:eastAsia="zh-TW"/>
        </w:rPr>
        <w:t>质量全面负责</w:t>
      </w:r>
      <w:r>
        <w:rPr>
          <w:rFonts w:hint="eastAsia" w:ascii="仿宋" w:hAnsi="仿宋" w:eastAsia="仿宋" w:cs="仿宋"/>
          <w:b w:val="0"/>
          <w:bCs w:val="0"/>
          <w:color w:val="auto"/>
          <w:sz w:val="28"/>
          <w:szCs w:val="28"/>
          <w:highlight w:val="none"/>
          <w:lang w:val="zh-TW" w:eastAsia="zh-CN"/>
        </w:rPr>
        <w:t>，</w:t>
      </w:r>
      <w:r>
        <w:rPr>
          <w:rFonts w:hint="eastAsia" w:ascii="仿宋" w:hAnsi="仿宋" w:eastAsia="仿宋" w:cs="仿宋"/>
          <w:b w:val="0"/>
          <w:bCs w:val="0"/>
          <w:color w:val="auto"/>
          <w:sz w:val="28"/>
          <w:szCs w:val="28"/>
          <w:highlight w:val="none"/>
          <w:lang w:val="en-US" w:eastAsia="zh-CN"/>
        </w:rPr>
        <w:t>确保电力设计图纸</w:t>
      </w:r>
      <w:r>
        <w:rPr>
          <w:rFonts w:ascii="仿宋" w:hAnsi="仿宋" w:eastAsia="仿宋" w:cs="仿宋"/>
          <w:b w:val="0"/>
          <w:bCs w:val="0"/>
          <w:color w:val="auto"/>
          <w:sz w:val="28"/>
          <w:szCs w:val="28"/>
          <w:highlight w:val="none"/>
          <w:lang w:val="zh-TW" w:eastAsia="zh-TW"/>
        </w:rPr>
        <w:t>满足</w:t>
      </w:r>
      <w:r>
        <w:rPr>
          <w:rFonts w:hint="eastAsia" w:ascii="仿宋" w:hAnsi="仿宋" w:eastAsia="仿宋" w:cs="仿宋"/>
          <w:b w:val="0"/>
          <w:bCs w:val="0"/>
          <w:color w:val="auto"/>
          <w:sz w:val="28"/>
          <w:szCs w:val="28"/>
          <w:highlight w:val="none"/>
          <w:lang w:val="zh-TW" w:eastAsia="zh-CN"/>
        </w:rPr>
        <w:t>甲方要求及电力</w:t>
      </w:r>
      <w:r>
        <w:rPr>
          <w:rFonts w:ascii="仿宋" w:hAnsi="仿宋" w:eastAsia="仿宋" w:cs="仿宋"/>
          <w:b w:val="0"/>
          <w:bCs w:val="0"/>
          <w:color w:val="auto"/>
          <w:sz w:val="28"/>
          <w:szCs w:val="28"/>
          <w:highlight w:val="none"/>
          <w:lang w:val="zh-TW" w:eastAsia="zh-TW"/>
        </w:rPr>
        <w:t>施工</w:t>
      </w:r>
      <w:r>
        <w:rPr>
          <w:rFonts w:hint="eastAsia" w:ascii="仿宋" w:hAnsi="仿宋" w:eastAsia="仿宋" w:cs="仿宋"/>
          <w:b w:val="0"/>
          <w:bCs w:val="0"/>
          <w:color w:val="auto"/>
          <w:sz w:val="28"/>
          <w:szCs w:val="28"/>
          <w:highlight w:val="none"/>
          <w:lang w:val="zh-TW" w:eastAsia="zh-CN"/>
        </w:rPr>
        <w:t>方要求</w:t>
      </w:r>
      <w:r>
        <w:rPr>
          <w:rFonts w:ascii="仿宋" w:hAnsi="仿宋" w:eastAsia="仿宋" w:cs="仿宋"/>
          <w:b w:val="0"/>
          <w:bCs w:val="0"/>
          <w:color w:val="auto"/>
          <w:sz w:val="28"/>
          <w:szCs w:val="28"/>
          <w:highlight w:val="none"/>
          <w:lang w:val="zh-TW" w:eastAsia="zh-TW"/>
        </w:rPr>
        <w:t>、调试与竣工验收、审计的全面要求。</w:t>
      </w:r>
      <w:r>
        <w:rPr>
          <w:rFonts w:hint="eastAsia" w:ascii="仿宋" w:hAnsi="仿宋" w:eastAsia="仿宋" w:cs="仿宋"/>
          <w:b w:val="0"/>
          <w:bCs w:val="0"/>
          <w:color w:val="auto"/>
          <w:sz w:val="28"/>
          <w:szCs w:val="28"/>
          <w:highlight w:val="none"/>
          <w:lang w:val="zh-TW" w:eastAsia="zh-CN"/>
        </w:rPr>
        <w:t>设计单位随时为施工单位解决施工过程中出现的各种问题，确保电力施工工程顺利进展。</w:t>
      </w:r>
    </w:p>
    <w:p w14:paraId="4AF71A2C">
      <w:pPr>
        <w:pStyle w:val="2"/>
        <w:numPr>
          <w:ilvl w:val="0"/>
          <w:numId w:val="0"/>
        </w:numPr>
        <w:ind w:left="421" w:leftChars="0"/>
        <w:jc w:val="both"/>
        <w:rPr>
          <w:rFonts w:hint="default" w:ascii="仿宋" w:hAnsi="仿宋" w:eastAsia="仿宋" w:cs="仿宋"/>
          <w:b w:val="0"/>
          <w:bCs w:val="0"/>
          <w:color w:val="auto"/>
          <w:sz w:val="28"/>
          <w:szCs w:val="28"/>
          <w:highlight w:val="none"/>
          <w:lang w:val="en-US" w:eastAsia="zh-CN"/>
        </w:rPr>
      </w:pPr>
      <w:r>
        <w:rPr>
          <w:rFonts w:hint="eastAsia" w:ascii="仿宋" w:hAnsi="仿宋" w:eastAsia="仿宋" w:cs="仿宋"/>
          <w:b w:val="0"/>
          <w:bCs w:val="0"/>
          <w:color w:val="auto"/>
          <w:sz w:val="28"/>
          <w:szCs w:val="28"/>
          <w:highlight w:val="none"/>
          <w:lang w:val="en-US" w:eastAsia="zh-CN"/>
        </w:rPr>
        <w:t>5、设计方案需优化各种因素，确保施工时间最短、施工费用最低。</w:t>
      </w:r>
    </w:p>
    <w:p w14:paraId="0548A902">
      <w:pPr>
        <w:ind w:firstLine="560" w:firstLineChars="200"/>
        <w:rPr>
          <w:rFonts w:hint="eastAsia" w:ascii="仿宋_GB2312" w:hAnsi="仿宋_GB2312" w:eastAsia="仿宋_GB2312" w:cs="仿宋_GB2312"/>
          <w:sz w:val="28"/>
          <w:szCs w:val="32"/>
          <w:highlight w:val="none"/>
          <w:lang w:eastAsia="zh-CN"/>
        </w:rPr>
      </w:pPr>
      <w:r>
        <w:rPr>
          <w:rFonts w:hint="default" w:ascii="仿宋_GB2312" w:hAnsi="仿宋_GB2312" w:eastAsia="仿宋_GB2312" w:cs="仿宋_GB2312"/>
          <w:sz w:val="28"/>
          <w:szCs w:val="32"/>
          <w:highlight w:val="none"/>
          <w:lang w:val="en-US"/>
        </w:rPr>
        <w:t>6</w:t>
      </w:r>
      <w:r>
        <w:rPr>
          <w:rFonts w:hint="eastAsia" w:ascii="仿宋_GB2312" w:hAnsi="仿宋_GB2312" w:eastAsia="仿宋_GB2312" w:cs="仿宋_GB2312"/>
          <w:sz w:val="28"/>
          <w:szCs w:val="32"/>
          <w:highlight w:val="none"/>
          <w:lang w:val="en-US" w:eastAsia="zh-CN"/>
        </w:rPr>
        <w:t>、</w:t>
      </w:r>
      <w:r>
        <w:rPr>
          <w:rFonts w:hint="eastAsia" w:ascii="仿宋_GB2312" w:hAnsi="仿宋_GB2312" w:eastAsia="仿宋_GB2312" w:cs="仿宋_GB2312"/>
          <w:sz w:val="28"/>
          <w:szCs w:val="32"/>
          <w:highlight w:val="none"/>
          <w:lang w:eastAsia="zh-CN"/>
        </w:rPr>
        <w:t>设计</w:t>
      </w:r>
      <w:r>
        <w:rPr>
          <w:rFonts w:hint="eastAsia" w:ascii="仿宋_GB2312" w:hAnsi="仿宋_GB2312" w:eastAsia="仿宋_GB2312" w:cs="仿宋_GB2312"/>
          <w:sz w:val="28"/>
          <w:szCs w:val="32"/>
          <w:highlight w:val="none"/>
        </w:rPr>
        <w:t>方式:按照</w:t>
      </w:r>
      <w:r>
        <w:rPr>
          <w:rFonts w:hint="eastAsia" w:ascii="仿宋_GB2312" w:hAnsi="仿宋_GB2312" w:eastAsia="仿宋_GB2312" w:cs="仿宋_GB2312"/>
          <w:sz w:val="28"/>
          <w:szCs w:val="32"/>
          <w:highlight w:val="none"/>
          <w:lang w:eastAsia="zh-CN"/>
        </w:rPr>
        <w:t>国家及山东省电力行业标准及</w:t>
      </w:r>
      <w:r>
        <w:rPr>
          <w:rFonts w:hint="eastAsia" w:ascii="仿宋_GB2312" w:hAnsi="仿宋_GB2312" w:eastAsia="仿宋_GB2312" w:cs="仿宋_GB2312"/>
          <w:sz w:val="28"/>
          <w:szCs w:val="32"/>
          <w:highlight w:val="none"/>
        </w:rPr>
        <w:t>招标方</w:t>
      </w:r>
      <w:r>
        <w:rPr>
          <w:rFonts w:hint="eastAsia" w:ascii="仿宋_GB2312" w:hAnsi="仿宋_GB2312" w:eastAsia="仿宋_GB2312" w:cs="仿宋_GB2312"/>
          <w:sz w:val="28"/>
          <w:szCs w:val="32"/>
          <w:highlight w:val="none"/>
          <w:lang w:eastAsia="zh-CN"/>
        </w:rPr>
        <w:t>提出的</w:t>
      </w:r>
      <w:r>
        <w:rPr>
          <w:rFonts w:hint="eastAsia" w:ascii="仿宋_GB2312" w:hAnsi="仿宋_GB2312" w:eastAsia="仿宋_GB2312" w:cs="仿宋_GB2312"/>
          <w:sz w:val="28"/>
          <w:szCs w:val="32"/>
          <w:highlight w:val="none"/>
        </w:rPr>
        <w:t>要求</w:t>
      </w:r>
      <w:r>
        <w:rPr>
          <w:rFonts w:hint="eastAsia" w:ascii="仿宋_GB2312" w:hAnsi="仿宋_GB2312" w:eastAsia="仿宋_GB2312" w:cs="仿宋_GB2312"/>
          <w:sz w:val="28"/>
          <w:szCs w:val="32"/>
          <w:highlight w:val="none"/>
          <w:lang w:eastAsia="zh-CN"/>
        </w:rPr>
        <w:t>。</w:t>
      </w:r>
    </w:p>
    <w:p w14:paraId="07085B90">
      <w:pPr>
        <w:ind w:firstLine="560" w:firstLineChars="200"/>
        <w:rPr>
          <w:rFonts w:ascii="仿宋_GB2312" w:hAnsi="仿宋_GB2312" w:eastAsia="仿宋_GB2312" w:cs="仿宋_GB2312"/>
          <w:sz w:val="28"/>
          <w:szCs w:val="32"/>
          <w:highlight w:val="none"/>
        </w:rPr>
      </w:pPr>
      <w:r>
        <w:rPr>
          <w:rFonts w:hint="eastAsia" w:ascii="仿宋_GB2312" w:hAnsi="仿宋_GB2312" w:eastAsia="仿宋_GB2312" w:cs="仿宋_GB2312"/>
          <w:sz w:val="28"/>
          <w:szCs w:val="32"/>
          <w:highlight w:val="none"/>
          <w:lang w:val="en-US" w:eastAsia="zh-CN"/>
        </w:rPr>
        <w:t>7、</w:t>
      </w:r>
      <w:r>
        <w:rPr>
          <w:rFonts w:hint="eastAsia" w:ascii="仿宋_GB2312" w:hAnsi="仿宋_GB2312" w:eastAsia="仿宋_GB2312" w:cs="仿宋_GB2312"/>
          <w:sz w:val="28"/>
          <w:szCs w:val="32"/>
          <w:highlight w:val="none"/>
          <w:lang w:eastAsia="zh-CN"/>
        </w:rPr>
        <w:t>电力设计过程中所产生的的</w:t>
      </w:r>
      <w:r>
        <w:rPr>
          <w:rFonts w:hint="eastAsia" w:ascii="仿宋_GB2312" w:hAnsi="仿宋_GB2312" w:eastAsia="仿宋_GB2312" w:cs="仿宋_GB2312"/>
          <w:sz w:val="28"/>
          <w:szCs w:val="32"/>
          <w:highlight w:val="none"/>
        </w:rPr>
        <w:t>费用均由投标方负责；</w:t>
      </w:r>
    </w:p>
    <w:p w14:paraId="3DEAA929">
      <w:pPr>
        <w:pStyle w:val="7"/>
        <w:outlineLvl w:val="0"/>
        <w:rPr>
          <w:rFonts w:hint="default" w:ascii="宋体" w:hAnsi="宋体" w:cs="宋体"/>
          <w:b w:val="0"/>
          <w:bCs w:val="0"/>
          <w:color w:val="auto"/>
          <w:sz w:val="24"/>
          <w:szCs w:val="24"/>
          <w:lang w:val="en-US" w:eastAsia="zh-CN"/>
        </w:rPr>
      </w:pPr>
      <w:r>
        <w:rPr>
          <w:rFonts w:hint="eastAsia" w:ascii="仿宋_GB2312" w:hAnsi="仿宋_GB2312" w:eastAsia="仿宋_GB2312" w:cs="仿宋_GB2312"/>
          <w:sz w:val="28"/>
          <w:szCs w:val="32"/>
          <w:highlight w:val="none"/>
          <w:lang w:val="en-US" w:eastAsia="zh-CN"/>
        </w:rPr>
        <w:t>8、</w:t>
      </w:r>
      <w:r>
        <w:rPr>
          <w:rFonts w:hint="eastAsia" w:ascii="仿宋_GB2312" w:hAnsi="仿宋_GB2312" w:eastAsia="仿宋_GB2312" w:cs="仿宋_GB2312"/>
          <w:sz w:val="28"/>
          <w:szCs w:val="32"/>
          <w:highlight w:val="none"/>
        </w:rPr>
        <w:t>投标方与招标方先签订《安全生产、环保管理协议》，严格遵守招标方公司的相关规章制度，</w:t>
      </w:r>
      <w:r>
        <w:rPr>
          <w:rFonts w:hint="eastAsia" w:ascii="仿宋_GB2312" w:hAnsi="仿宋_GB2312" w:eastAsia="仿宋_GB2312" w:cs="仿宋_GB2312"/>
          <w:sz w:val="28"/>
          <w:szCs w:val="32"/>
          <w:highlight w:val="none"/>
          <w:lang w:eastAsia="zh-CN"/>
        </w:rPr>
        <w:t>在电力勘查及设计过程、</w:t>
      </w:r>
      <w:r>
        <w:rPr>
          <w:rFonts w:hint="eastAsia" w:ascii="仿宋_GB2312" w:hAnsi="仿宋_GB2312" w:eastAsia="仿宋_GB2312" w:cs="仿宋_GB2312"/>
          <w:sz w:val="28"/>
          <w:szCs w:val="32"/>
          <w:highlight w:val="none"/>
          <w:lang w:val="en-US" w:eastAsia="zh-CN"/>
        </w:rPr>
        <w:t>施工过程</w:t>
      </w:r>
      <w:r>
        <w:rPr>
          <w:rFonts w:hint="eastAsia" w:ascii="仿宋_GB2312" w:hAnsi="仿宋_GB2312" w:eastAsia="仿宋_GB2312" w:cs="仿宋_GB2312"/>
          <w:sz w:val="28"/>
          <w:szCs w:val="32"/>
          <w:highlight w:val="none"/>
        </w:rPr>
        <w:t>中造成的任何人身伤害和财产损失，均由投标方承担全部责任。</w:t>
      </w:r>
      <w:bookmarkEnd w:id="4"/>
      <w:bookmarkEnd w:id="5"/>
    </w:p>
    <w:p w14:paraId="3B4255FF">
      <w:pPr>
        <w:numPr>
          <w:ilvl w:val="0"/>
          <w:numId w:val="0"/>
        </w:numPr>
        <w:spacing w:line="360" w:lineRule="auto"/>
        <w:jc w:val="left"/>
        <w:rPr>
          <w:rFonts w:hint="eastAsia" w:ascii="宋体" w:hAnsi="宋体" w:eastAsia="宋体" w:cs="宋体"/>
          <w:b/>
          <w:bCs/>
          <w:color w:val="auto"/>
          <w:sz w:val="28"/>
          <w:szCs w:val="28"/>
        </w:rPr>
      </w:pPr>
      <w:r>
        <w:rPr>
          <w:rFonts w:hint="eastAsia" w:ascii="宋体" w:hAnsi="宋体" w:cs="宋体"/>
          <w:b/>
          <w:bCs/>
          <w:color w:val="auto"/>
          <w:sz w:val="28"/>
          <w:szCs w:val="28"/>
          <w:lang w:eastAsia="zh-CN"/>
        </w:rPr>
        <w:t>六</w:t>
      </w:r>
      <w:r>
        <w:rPr>
          <w:rFonts w:hint="eastAsia" w:ascii="宋体" w:hAnsi="宋体" w:eastAsia="宋体" w:cs="宋体"/>
          <w:b/>
          <w:bCs/>
          <w:color w:val="auto"/>
          <w:sz w:val="28"/>
          <w:szCs w:val="28"/>
          <w:lang w:eastAsia="zh-CN"/>
        </w:rPr>
        <w:t>、</w:t>
      </w:r>
      <w:r>
        <w:rPr>
          <w:rFonts w:hint="eastAsia" w:ascii="宋体" w:hAnsi="宋体" w:eastAsia="宋体" w:cs="宋体"/>
          <w:b/>
          <w:bCs/>
          <w:color w:val="auto"/>
          <w:sz w:val="28"/>
          <w:szCs w:val="28"/>
        </w:rPr>
        <w:t>售后服务</w:t>
      </w:r>
    </w:p>
    <w:p w14:paraId="5C6894EB">
      <w:pPr>
        <w:spacing w:line="360" w:lineRule="auto"/>
        <w:ind w:firstLine="480" w:firstLineChars="200"/>
        <w:jc w:val="left"/>
        <w:rPr>
          <w:rFonts w:hint="eastAsia" w:ascii="宋体" w:hAnsi="宋体" w:eastAsia="宋体" w:cs="宋体"/>
          <w:color w:val="auto"/>
          <w:sz w:val="24"/>
          <w:szCs w:val="24"/>
          <w:lang w:eastAsia="zh-CN"/>
        </w:rPr>
      </w:pPr>
      <w:r>
        <w:rPr>
          <w:rFonts w:hint="eastAsia" w:ascii="宋体" w:hAnsi="宋体" w:cs="宋体"/>
          <w:color w:val="auto"/>
          <w:sz w:val="24"/>
          <w:szCs w:val="24"/>
          <w:lang w:eastAsia="zh-CN"/>
        </w:rPr>
        <w:t>设计单位</w:t>
      </w:r>
      <w:r>
        <w:rPr>
          <w:rFonts w:hint="eastAsia" w:ascii="宋体" w:hAnsi="宋体" w:eastAsia="宋体" w:cs="宋体"/>
          <w:color w:val="auto"/>
          <w:sz w:val="24"/>
          <w:szCs w:val="24"/>
        </w:rPr>
        <w:t>需按照</w:t>
      </w:r>
      <w:r>
        <w:rPr>
          <w:rFonts w:hint="eastAsia" w:ascii="宋体" w:hAnsi="宋体" w:cs="宋体"/>
          <w:color w:val="auto"/>
          <w:sz w:val="24"/>
          <w:szCs w:val="24"/>
          <w:lang w:eastAsia="zh-CN"/>
        </w:rPr>
        <w:t>招标方的</w:t>
      </w:r>
      <w:r>
        <w:rPr>
          <w:rFonts w:hint="eastAsia" w:ascii="宋体" w:hAnsi="宋体" w:eastAsia="宋体" w:cs="宋体"/>
          <w:color w:val="auto"/>
          <w:sz w:val="24"/>
          <w:szCs w:val="24"/>
        </w:rPr>
        <w:t>要求，</w:t>
      </w:r>
      <w:r>
        <w:rPr>
          <w:rFonts w:hint="eastAsia" w:ascii="宋体" w:hAnsi="宋体" w:eastAsia="宋体" w:cs="宋体"/>
          <w:color w:val="auto"/>
          <w:sz w:val="24"/>
          <w:szCs w:val="24"/>
          <w:lang w:eastAsia="zh-CN"/>
        </w:rPr>
        <w:t>安排</w:t>
      </w:r>
      <w:r>
        <w:rPr>
          <w:rFonts w:hint="eastAsia" w:ascii="宋体" w:hAnsi="宋体" w:eastAsia="宋体" w:cs="宋体"/>
          <w:color w:val="auto"/>
          <w:sz w:val="24"/>
          <w:szCs w:val="24"/>
        </w:rPr>
        <w:t>专业</w:t>
      </w:r>
      <w:r>
        <w:rPr>
          <w:rFonts w:hint="eastAsia" w:ascii="宋体" w:hAnsi="宋体" w:eastAsia="宋体" w:cs="宋体"/>
          <w:color w:val="auto"/>
          <w:sz w:val="24"/>
          <w:szCs w:val="24"/>
          <w:lang w:val="en-US" w:eastAsia="zh-CN"/>
        </w:rPr>
        <w:t>人员</w:t>
      </w:r>
      <w:r>
        <w:rPr>
          <w:rFonts w:hint="eastAsia" w:ascii="宋体" w:hAnsi="宋体" w:eastAsia="宋体" w:cs="宋体"/>
          <w:color w:val="auto"/>
          <w:sz w:val="24"/>
          <w:szCs w:val="24"/>
        </w:rPr>
        <w:t>对我公司</w:t>
      </w:r>
      <w:r>
        <w:rPr>
          <w:rFonts w:hint="eastAsia" w:ascii="宋体" w:hAnsi="宋体" w:cs="宋体"/>
          <w:color w:val="auto"/>
          <w:sz w:val="24"/>
          <w:szCs w:val="24"/>
          <w:lang w:eastAsia="zh-CN"/>
        </w:rPr>
        <w:t>的电力系统进行最优设计。</w:t>
      </w:r>
    </w:p>
    <w:p w14:paraId="0E81A21F">
      <w:pPr>
        <w:spacing w:line="360" w:lineRule="auto"/>
        <w:jc w:val="left"/>
        <w:rPr>
          <w:rFonts w:hint="eastAsia" w:ascii="宋体" w:hAnsi="宋体" w:eastAsia="宋体" w:cs="宋体"/>
          <w:b/>
          <w:bCs/>
          <w:color w:val="auto"/>
          <w:sz w:val="28"/>
          <w:szCs w:val="28"/>
          <w:highlight w:val="none"/>
        </w:rPr>
      </w:pPr>
      <w:r>
        <w:rPr>
          <w:rFonts w:hint="eastAsia" w:ascii="宋体" w:hAnsi="宋体" w:cs="宋体"/>
          <w:b/>
          <w:bCs/>
          <w:color w:val="auto"/>
          <w:sz w:val="28"/>
          <w:szCs w:val="28"/>
          <w:highlight w:val="none"/>
          <w:lang w:val="en-US" w:eastAsia="zh-CN"/>
        </w:rPr>
        <w:t>七</w:t>
      </w:r>
      <w:r>
        <w:rPr>
          <w:rFonts w:hint="eastAsia" w:ascii="宋体" w:hAnsi="宋体" w:eastAsia="宋体" w:cs="宋体"/>
          <w:b/>
          <w:bCs/>
          <w:color w:val="auto"/>
          <w:sz w:val="28"/>
          <w:szCs w:val="28"/>
          <w:highlight w:val="none"/>
          <w:lang w:eastAsia="zh-CN"/>
        </w:rPr>
        <w:t>、</w:t>
      </w:r>
      <w:r>
        <w:rPr>
          <w:rFonts w:hint="eastAsia" w:ascii="宋体" w:hAnsi="宋体" w:eastAsia="宋体" w:cs="宋体"/>
          <w:b/>
          <w:bCs/>
          <w:color w:val="auto"/>
          <w:sz w:val="28"/>
          <w:szCs w:val="28"/>
          <w:highlight w:val="none"/>
        </w:rPr>
        <w:t>质量保证</w:t>
      </w:r>
    </w:p>
    <w:p w14:paraId="35DD491C">
      <w:pPr>
        <w:spacing w:line="360" w:lineRule="auto"/>
        <w:ind w:firstLine="480" w:firstLineChars="200"/>
        <w:jc w:val="left"/>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lang w:eastAsia="zh-CN"/>
        </w:rPr>
        <w:t>电力设计</w:t>
      </w:r>
      <w:r>
        <w:rPr>
          <w:rFonts w:hint="eastAsia" w:ascii="宋体" w:hAnsi="宋体" w:eastAsia="宋体" w:cs="宋体"/>
          <w:color w:val="auto"/>
          <w:sz w:val="24"/>
          <w:szCs w:val="24"/>
          <w:highlight w:val="none"/>
        </w:rPr>
        <w:t>保质期为</w:t>
      </w:r>
      <w:r>
        <w:rPr>
          <w:rFonts w:hint="eastAsia" w:ascii="宋体" w:hAnsi="宋体" w:cs="宋体"/>
          <w:color w:val="auto"/>
          <w:sz w:val="24"/>
          <w:szCs w:val="24"/>
          <w:highlight w:val="none"/>
          <w:lang w:val="en-US" w:eastAsia="zh-CN"/>
        </w:rPr>
        <w:t>一</w:t>
      </w:r>
      <w:r>
        <w:rPr>
          <w:rFonts w:hint="eastAsia" w:ascii="宋体" w:hAnsi="宋体" w:eastAsia="宋体" w:cs="宋体"/>
          <w:color w:val="auto"/>
          <w:sz w:val="24"/>
          <w:szCs w:val="24"/>
          <w:highlight w:val="none"/>
        </w:rPr>
        <w:t>年，从</w:t>
      </w:r>
      <w:r>
        <w:rPr>
          <w:rFonts w:hint="eastAsia" w:ascii="宋体" w:hAnsi="宋体" w:cs="宋体"/>
          <w:color w:val="auto"/>
          <w:sz w:val="24"/>
          <w:szCs w:val="24"/>
          <w:highlight w:val="none"/>
          <w:lang w:eastAsia="zh-CN"/>
        </w:rPr>
        <w:t>电力设计</w:t>
      </w:r>
      <w:r>
        <w:rPr>
          <w:rFonts w:hint="eastAsia" w:ascii="宋体" w:hAnsi="宋体" w:eastAsia="宋体" w:cs="宋体"/>
          <w:color w:val="auto"/>
          <w:sz w:val="24"/>
          <w:szCs w:val="24"/>
          <w:highlight w:val="none"/>
        </w:rPr>
        <w:t>验收合格之日起开始计算</w:t>
      </w:r>
      <w:r>
        <w:rPr>
          <w:rFonts w:hint="eastAsia" w:ascii="宋体" w:hAnsi="宋体" w:cs="宋体"/>
          <w:color w:val="auto"/>
          <w:sz w:val="24"/>
          <w:szCs w:val="24"/>
          <w:highlight w:val="none"/>
          <w:lang w:eastAsia="zh-CN"/>
        </w:rPr>
        <w:t>，</w:t>
      </w:r>
      <w:r>
        <w:rPr>
          <w:rFonts w:hint="eastAsia" w:ascii="宋体" w:hAnsi="宋体" w:cs="宋体"/>
          <w:color w:val="auto"/>
          <w:sz w:val="24"/>
          <w:szCs w:val="24"/>
          <w:highlight w:val="none"/>
          <w:lang w:val="en-US" w:eastAsia="zh-CN"/>
        </w:rPr>
        <w:t>在保质期期间要随时确保电力异常问题处理。</w:t>
      </w:r>
    </w:p>
    <w:p w14:paraId="4A13096B">
      <w:pPr>
        <w:pStyle w:val="2"/>
        <w:ind w:left="0" w:leftChars="0" w:firstLine="0" w:firstLineChars="0"/>
        <w:rPr>
          <w:rFonts w:hint="default"/>
          <w:b/>
          <w:bCs/>
          <w:lang w:val="en-US" w:eastAsia="zh-CN"/>
        </w:rPr>
      </w:pPr>
      <w:r>
        <w:rPr>
          <w:rFonts w:hint="eastAsia" w:ascii="宋体" w:hAnsi="宋体" w:cs="宋体"/>
          <w:b/>
          <w:bCs/>
          <w:color w:val="auto"/>
          <w:sz w:val="28"/>
          <w:szCs w:val="28"/>
          <w:highlight w:val="none"/>
          <w:lang w:val="en-US" w:eastAsia="zh-CN"/>
        </w:rPr>
        <w:t>八、合同模板</w:t>
      </w:r>
    </w:p>
    <w:p w14:paraId="32CE85DA">
      <w:pPr>
        <w:numPr>
          <w:ilvl w:val="0"/>
          <w:numId w:val="0"/>
        </w:numPr>
        <w:spacing w:line="360" w:lineRule="auto"/>
        <w:ind w:firstLine="562" w:firstLineChars="200"/>
        <w:jc w:val="left"/>
        <w:rPr>
          <w:rFonts w:hint="eastAsia" w:ascii="宋体" w:hAnsi="宋体" w:cs="宋体"/>
          <w:b/>
          <w:bCs/>
          <w:color w:val="auto"/>
          <w:sz w:val="28"/>
          <w:szCs w:val="28"/>
          <w:u w:val="single"/>
          <w:lang w:val="en-US" w:eastAsia="zh-CN"/>
        </w:rPr>
      </w:pPr>
      <w:r>
        <w:rPr>
          <w:rFonts w:hint="eastAsia" w:ascii="宋体" w:hAnsi="宋体" w:cs="宋体"/>
          <w:b/>
          <w:bCs/>
          <w:color w:val="auto"/>
          <w:sz w:val="28"/>
          <w:szCs w:val="28"/>
          <w:u w:val="single"/>
          <w:lang w:val="en-US" w:eastAsia="zh-CN"/>
        </w:rPr>
        <w:t>投标即默认我司合同模板</w:t>
      </w:r>
    </w:p>
    <w:p w14:paraId="319DC724">
      <w:pPr>
        <w:snapToGrid w:val="0"/>
        <w:spacing w:before="317" w:beforeLines="100" w:after="317" w:afterLines="100" w:line="360" w:lineRule="auto"/>
        <w:ind w:right="-50" w:rightChars="-24"/>
        <w:jc w:val="center"/>
        <w:rPr>
          <w:rFonts w:hint="eastAsia" w:ascii="仿宋" w:hAnsi="仿宋" w:eastAsia="仿宋" w:cs="仿宋"/>
          <w:b/>
          <w:bCs/>
          <w:sz w:val="36"/>
          <w:szCs w:val="36"/>
          <w:lang w:eastAsia="zh-CN"/>
        </w:rPr>
      </w:pPr>
      <w:r>
        <w:rPr>
          <w:rFonts w:hint="eastAsia" w:ascii="仿宋" w:hAnsi="仿宋" w:eastAsia="仿宋" w:cs="仿宋"/>
          <w:b/>
          <w:bCs/>
          <w:sz w:val="36"/>
          <w:szCs w:val="36"/>
          <w:lang w:eastAsia="zh-CN"/>
        </w:rPr>
        <w:t>XXX设备购销合同</w:t>
      </w:r>
    </w:p>
    <w:p w14:paraId="7EC9ACF8">
      <w:pPr>
        <w:autoSpaceDE/>
        <w:autoSpaceDN/>
        <w:adjustRightInd w:val="0"/>
        <w:snapToGrid w:val="0"/>
        <w:spacing w:line="360" w:lineRule="auto"/>
        <w:ind w:firstLine="562" w:firstLineChars="200"/>
        <w:rPr>
          <w:rFonts w:hint="eastAsia" w:ascii="仿宋" w:hAnsi="仿宋" w:eastAsia="仿宋" w:cs="仿宋"/>
          <w:b/>
          <w:sz w:val="28"/>
          <w:szCs w:val="28"/>
          <w:lang w:eastAsia="zh-CN"/>
        </w:rPr>
      </w:pPr>
      <w:r>
        <w:rPr>
          <w:rFonts w:hint="eastAsia" w:ascii="仿宋" w:hAnsi="仿宋" w:eastAsia="仿宋" w:cs="仿宋"/>
          <w:b/>
          <w:sz w:val="28"/>
          <w:szCs w:val="28"/>
          <w:lang w:eastAsia="zh-CN"/>
        </w:rPr>
        <w:t xml:space="preserve">甲方（采购方）：山东金宝电子有限公司 </w:t>
      </w:r>
    </w:p>
    <w:p w14:paraId="1A0AB09B">
      <w:pPr>
        <w:autoSpaceDE/>
        <w:autoSpaceDN/>
        <w:adjustRightInd w:val="0"/>
        <w:snapToGrid w:val="0"/>
        <w:spacing w:line="360" w:lineRule="auto"/>
        <w:ind w:firstLine="562" w:firstLineChars="200"/>
        <w:rPr>
          <w:rFonts w:hint="eastAsia" w:ascii="仿宋" w:hAnsi="仿宋" w:eastAsia="仿宋" w:cs="仿宋"/>
          <w:b/>
          <w:sz w:val="28"/>
          <w:szCs w:val="28"/>
          <w:lang w:eastAsia="zh-CN"/>
        </w:rPr>
      </w:pPr>
      <w:r>
        <w:rPr>
          <w:rFonts w:hint="eastAsia" w:ascii="仿宋" w:hAnsi="仿宋" w:eastAsia="仿宋" w:cs="仿宋"/>
          <w:b/>
          <w:sz w:val="28"/>
          <w:szCs w:val="28"/>
          <w:lang w:eastAsia="zh-CN"/>
        </w:rPr>
        <w:t xml:space="preserve">                山东金都电子材料有限公司</w:t>
      </w:r>
    </w:p>
    <w:p w14:paraId="4C8BB4D1">
      <w:pPr>
        <w:pStyle w:val="2"/>
        <w:ind w:firstLine="281"/>
        <w:rPr>
          <w:lang w:val="en-US" w:eastAsia="zh-CN"/>
        </w:rPr>
      </w:pPr>
      <w:r>
        <w:rPr>
          <w:rFonts w:hint="eastAsia" w:ascii="仿宋" w:hAnsi="仿宋" w:eastAsia="仿宋" w:cs="仿宋"/>
          <w:b/>
          <w:sz w:val="28"/>
          <w:szCs w:val="28"/>
          <w:lang w:val="en-US" w:eastAsia="zh-CN"/>
        </w:rPr>
        <w:t xml:space="preserve">                 金宝电子（铜陵）有限公司</w:t>
      </w:r>
    </w:p>
    <w:p w14:paraId="10F22F77">
      <w:pPr>
        <w:autoSpaceDE/>
        <w:autoSpaceDN/>
        <w:adjustRightInd w:val="0"/>
        <w:snapToGrid w:val="0"/>
        <w:spacing w:line="360" w:lineRule="auto"/>
        <w:ind w:firstLine="562" w:firstLineChars="200"/>
        <w:rPr>
          <w:rFonts w:hint="eastAsia" w:ascii="仿宋" w:hAnsi="仿宋" w:eastAsia="仿宋" w:cs="仿宋"/>
          <w:b/>
          <w:sz w:val="28"/>
          <w:szCs w:val="28"/>
          <w:lang w:eastAsia="zh-CN"/>
        </w:rPr>
      </w:pPr>
      <w:r>
        <w:rPr>
          <w:rFonts w:hint="eastAsia" w:ascii="仿宋" w:hAnsi="仿宋" w:eastAsia="仿宋" w:cs="仿宋"/>
          <w:b/>
          <w:sz w:val="28"/>
          <w:szCs w:val="28"/>
          <w:lang w:eastAsia="zh-CN"/>
        </w:rPr>
        <w:t>乙方（供货方）： XXX公司</w:t>
      </w:r>
    </w:p>
    <w:p w14:paraId="0E9274E8">
      <w:pPr>
        <w:autoSpaceDE/>
        <w:autoSpaceDN/>
        <w:adjustRightInd w:val="0"/>
        <w:snapToGrid w:val="0"/>
        <w:spacing w:line="360" w:lineRule="auto"/>
        <w:ind w:firstLine="560" w:firstLineChars="200"/>
        <w:rPr>
          <w:rFonts w:hint="eastAsia" w:ascii="仿宋" w:hAnsi="仿宋" w:eastAsia="仿宋" w:cs="仿宋"/>
          <w:sz w:val="28"/>
          <w:szCs w:val="28"/>
          <w:lang w:eastAsia="zh-CN"/>
        </w:rPr>
      </w:pPr>
      <w:r>
        <w:rPr>
          <w:rFonts w:hint="eastAsia" w:ascii="仿宋" w:hAnsi="仿宋" w:eastAsia="仿宋" w:cs="仿宋"/>
          <w:sz w:val="28"/>
          <w:szCs w:val="28"/>
          <w:lang w:eastAsia="zh-CN"/>
        </w:rPr>
        <w:t>经甲、乙双方友好协商，本着平等互利的原则，根据《中华人民共和国民法典》及相关法律的规定，就甲方向乙方购买以下设备达成如下协议：</w:t>
      </w:r>
    </w:p>
    <w:p w14:paraId="0EEDEB68">
      <w:pPr>
        <w:numPr>
          <w:ilvl w:val="0"/>
          <w:numId w:val="3"/>
        </w:numPr>
        <w:adjustRightInd w:val="0"/>
        <w:snapToGrid w:val="0"/>
        <w:spacing w:line="360" w:lineRule="auto"/>
        <w:ind w:firstLine="562" w:firstLineChars="200"/>
        <w:rPr>
          <w:rFonts w:hint="eastAsia" w:ascii="仿宋" w:hAnsi="仿宋" w:eastAsia="仿宋" w:cs="仿宋"/>
          <w:b/>
          <w:sz w:val="28"/>
          <w:szCs w:val="28"/>
          <w:lang w:eastAsia="zh-CN"/>
        </w:rPr>
      </w:pPr>
      <w:r>
        <w:rPr>
          <w:rFonts w:hint="eastAsia" w:ascii="仿宋" w:hAnsi="仿宋" w:eastAsia="仿宋" w:cs="仿宋"/>
          <w:b/>
          <w:sz w:val="28"/>
          <w:szCs w:val="28"/>
          <w:lang w:eastAsia="zh-CN"/>
        </w:rPr>
        <w:t>设备名称、规格型号、数量、单价及合同额：</w:t>
      </w:r>
    </w:p>
    <w:tbl>
      <w:tblPr>
        <w:tblStyle w:val="15"/>
        <w:tblpPr w:leftFromText="180" w:rightFromText="180" w:vertAnchor="text" w:horzAnchor="page" w:tblpX="1574" w:tblpY="134"/>
        <w:tblOverlap w:val="never"/>
        <w:tblW w:w="9711"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735"/>
        <w:gridCol w:w="2150"/>
        <w:gridCol w:w="1210"/>
        <w:gridCol w:w="750"/>
        <w:gridCol w:w="1980"/>
        <w:gridCol w:w="1635"/>
        <w:gridCol w:w="1251"/>
      </w:tblGrid>
      <w:tr w14:paraId="1D4641A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20" w:hRule="atLeast"/>
        </w:trPr>
        <w:tc>
          <w:tcPr>
            <w:tcW w:w="735" w:type="dxa"/>
            <w:tcBorders>
              <w:top w:val="single" w:color="000000" w:sz="8" w:space="0"/>
              <w:left w:val="single" w:color="000000" w:sz="8" w:space="0"/>
              <w:bottom w:val="single" w:color="000000" w:sz="8" w:space="0"/>
              <w:right w:val="single" w:color="000000" w:sz="8" w:space="0"/>
            </w:tcBorders>
            <w:noWrap w:val="0"/>
            <w:vAlign w:val="center"/>
          </w:tcPr>
          <w:p w14:paraId="70417F1B">
            <w:pPr>
              <w:keepNext w:val="0"/>
              <w:keepLines w:val="0"/>
              <w:widowControl/>
              <w:suppressLineNumbers w:val="0"/>
              <w:jc w:val="center"/>
              <w:textAlignment w:val="center"/>
              <w:rPr>
                <w:rFonts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序号</w:t>
            </w:r>
          </w:p>
        </w:tc>
        <w:tc>
          <w:tcPr>
            <w:tcW w:w="2150" w:type="dxa"/>
            <w:tcBorders>
              <w:top w:val="single" w:color="000000" w:sz="8" w:space="0"/>
              <w:left w:val="nil"/>
              <w:bottom w:val="single" w:color="000000" w:sz="8" w:space="0"/>
              <w:right w:val="single" w:color="000000" w:sz="8" w:space="0"/>
            </w:tcBorders>
            <w:noWrap w:val="0"/>
            <w:vAlign w:val="center"/>
          </w:tcPr>
          <w:p w14:paraId="3FC17AA5">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项目名称</w:t>
            </w:r>
          </w:p>
        </w:tc>
        <w:tc>
          <w:tcPr>
            <w:tcW w:w="1210" w:type="dxa"/>
            <w:tcBorders>
              <w:top w:val="single" w:color="000000" w:sz="8" w:space="0"/>
              <w:left w:val="nil"/>
              <w:bottom w:val="single" w:color="000000" w:sz="8" w:space="0"/>
              <w:right w:val="single" w:color="000000" w:sz="8" w:space="0"/>
            </w:tcBorders>
            <w:noWrap w:val="0"/>
            <w:vAlign w:val="center"/>
          </w:tcPr>
          <w:p w14:paraId="447D6CF0">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单位</w:t>
            </w:r>
          </w:p>
        </w:tc>
        <w:tc>
          <w:tcPr>
            <w:tcW w:w="750" w:type="dxa"/>
            <w:tcBorders>
              <w:top w:val="single" w:color="000000" w:sz="8" w:space="0"/>
              <w:left w:val="nil"/>
              <w:bottom w:val="single" w:color="000000" w:sz="8" w:space="0"/>
              <w:right w:val="single" w:color="000000" w:sz="8" w:space="0"/>
            </w:tcBorders>
            <w:noWrap w:val="0"/>
            <w:vAlign w:val="center"/>
          </w:tcPr>
          <w:p w14:paraId="02A4A5BF">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数量</w:t>
            </w:r>
          </w:p>
        </w:tc>
        <w:tc>
          <w:tcPr>
            <w:tcW w:w="1980" w:type="dxa"/>
            <w:tcBorders>
              <w:top w:val="single" w:color="000000" w:sz="8" w:space="0"/>
              <w:left w:val="nil"/>
              <w:bottom w:val="single" w:color="000000" w:sz="8" w:space="0"/>
              <w:right w:val="single" w:color="000000" w:sz="8" w:space="0"/>
            </w:tcBorders>
            <w:noWrap w:val="0"/>
            <w:vAlign w:val="center"/>
          </w:tcPr>
          <w:p w14:paraId="08FB07C9">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单价（元）</w:t>
            </w:r>
          </w:p>
        </w:tc>
        <w:tc>
          <w:tcPr>
            <w:tcW w:w="1635" w:type="dxa"/>
            <w:tcBorders>
              <w:top w:val="single" w:color="000000" w:sz="8" w:space="0"/>
              <w:left w:val="nil"/>
              <w:bottom w:val="single" w:color="000000" w:sz="8" w:space="0"/>
              <w:right w:val="single" w:color="000000" w:sz="8" w:space="0"/>
            </w:tcBorders>
            <w:noWrap w:val="0"/>
            <w:vAlign w:val="center"/>
          </w:tcPr>
          <w:p w14:paraId="1093ADA5">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总价（元）</w:t>
            </w:r>
          </w:p>
        </w:tc>
        <w:tc>
          <w:tcPr>
            <w:tcW w:w="1251" w:type="dxa"/>
            <w:tcBorders>
              <w:top w:val="single" w:color="000000" w:sz="8" w:space="0"/>
              <w:left w:val="nil"/>
              <w:bottom w:val="single" w:color="000000" w:sz="8" w:space="0"/>
              <w:right w:val="single" w:color="000000" w:sz="8" w:space="0"/>
            </w:tcBorders>
            <w:noWrap w:val="0"/>
            <w:vAlign w:val="center"/>
          </w:tcPr>
          <w:p w14:paraId="3E021E0B">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备注</w:t>
            </w:r>
          </w:p>
        </w:tc>
      </w:tr>
      <w:tr w14:paraId="0A5F61E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0" w:hRule="atLeast"/>
        </w:trPr>
        <w:tc>
          <w:tcPr>
            <w:tcW w:w="735" w:type="dxa"/>
            <w:tcBorders>
              <w:top w:val="nil"/>
              <w:left w:val="single" w:color="000000" w:sz="8" w:space="0"/>
              <w:bottom w:val="nil"/>
              <w:right w:val="single" w:color="000000" w:sz="8" w:space="0"/>
            </w:tcBorders>
            <w:noWrap w:val="0"/>
            <w:vAlign w:val="center"/>
          </w:tcPr>
          <w:p w14:paraId="31FCE47D">
            <w:pPr>
              <w:keepNext w:val="0"/>
              <w:keepLines w:val="0"/>
              <w:widowControl/>
              <w:suppressLineNumbers w:val="0"/>
              <w:jc w:val="center"/>
              <w:textAlignment w:val="center"/>
              <w:rPr>
                <w:rFonts w:hint="eastAsia" w:ascii="仿宋" w:hAnsi="仿宋" w:eastAsia="仿宋" w:cs="仿宋"/>
                <w:i w:val="0"/>
                <w:iCs w:val="0"/>
                <w:color w:val="000000"/>
                <w:sz w:val="28"/>
                <w:szCs w:val="28"/>
                <w:highlight w:val="none"/>
                <w:u w:val="none"/>
              </w:rPr>
            </w:pPr>
            <w:r>
              <w:rPr>
                <w:rFonts w:hint="eastAsia" w:ascii="仿宋" w:hAnsi="仿宋" w:eastAsia="仿宋" w:cs="仿宋"/>
                <w:i w:val="0"/>
                <w:iCs w:val="0"/>
                <w:color w:val="000000"/>
                <w:kern w:val="0"/>
                <w:sz w:val="28"/>
                <w:szCs w:val="28"/>
                <w:highlight w:val="none"/>
                <w:u w:val="none"/>
                <w:lang w:val="en-US" w:eastAsia="zh-CN" w:bidi="ar"/>
              </w:rPr>
              <w:t>1</w:t>
            </w:r>
          </w:p>
        </w:tc>
        <w:tc>
          <w:tcPr>
            <w:tcW w:w="2150" w:type="dxa"/>
            <w:tcBorders>
              <w:top w:val="nil"/>
              <w:left w:val="nil"/>
              <w:bottom w:val="nil"/>
              <w:right w:val="single" w:color="000000" w:sz="8" w:space="0"/>
            </w:tcBorders>
            <w:noWrap w:val="0"/>
            <w:vAlign w:val="center"/>
          </w:tcPr>
          <w:p w14:paraId="5DFBEAA2">
            <w:pPr>
              <w:keepNext w:val="0"/>
              <w:keepLines w:val="0"/>
              <w:widowControl/>
              <w:suppressLineNumbers w:val="0"/>
              <w:jc w:val="both"/>
              <w:textAlignment w:val="center"/>
              <w:rPr>
                <w:rFonts w:hint="eastAsia" w:ascii="仿宋" w:hAnsi="仿宋" w:eastAsia="仿宋" w:cs="仿宋"/>
                <w:b/>
                <w:bCs/>
                <w:i w:val="0"/>
                <w:iCs w:val="0"/>
                <w:color w:val="000000"/>
                <w:sz w:val="28"/>
                <w:szCs w:val="28"/>
                <w:highlight w:val="none"/>
                <w:u w:val="none"/>
              </w:rPr>
            </w:pPr>
            <w:r>
              <w:rPr>
                <w:rFonts w:hint="eastAsia" w:ascii="仿宋_GB2312" w:hAnsi="仿宋_GB2312" w:eastAsia="仿宋_GB2312" w:cs="仿宋_GB2312"/>
                <w:sz w:val="24"/>
                <w:szCs w:val="24"/>
                <w:highlight w:val="none"/>
                <w:lang w:val="en-US" w:eastAsia="zh-CN"/>
              </w:rPr>
              <w:t>金源路厂35kv高压配电室改造电力设计</w:t>
            </w:r>
          </w:p>
        </w:tc>
        <w:tc>
          <w:tcPr>
            <w:tcW w:w="1210" w:type="dxa"/>
            <w:tcBorders>
              <w:top w:val="nil"/>
              <w:left w:val="nil"/>
              <w:bottom w:val="nil"/>
              <w:right w:val="single" w:color="000000" w:sz="8" w:space="0"/>
            </w:tcBorders>
            <w:noWrap w:val="0"/>
            <w:vAlign w:val="center"/>
          </w:tcPr>
          <w:p w14:paraId="6EB3DA97">
            <w:pPr>
              <w:keepNext w:val="0"/>
              <w:keepLines w:val="0"/>
              <w:widowControl/>
              <w:suppressLineNumbers w:val="0"/>
              <w:jc w:val="center"/>
              <w:textAlignment w:val="center"/>
              <w:rPr>
                <w:rFonts w:hint="eastAsia" w:ascii="仿宋" w:hAnsi="仿宋" w:eastAsia="仿宋" w:cs="仿宋"/>
                <w:i w:val="0"/>
                <w:iCs w:val="0"/>
                <w:color w:val="000000"/>
                <w:sz w:val="28"/>
                <w:szCs w:val="28"/>
                <w:highlight w:val="none"/>
                <w:u w:val="none"/>
              </w:rPr>
            </w:pPr>
            <w:r>
              <w:rPr>
                <w:rFonts w:hint="eastAsia" w:ascii="仿宋" w:hAnsi="仿宋" w:eastAsia="仿宋" w:cs="仿宋"/>
                <w:i w:val="0"/>
                <w:iCs w:val="0"/>
                <w:color w:val="000000"/>
                <w:kern w:val="0"/>
                <w:sz w:val="28"/>
                <w:szCs w:val="28"/>
                <w:highlight w:val="none"/>
                <w:u w:val="none"/>
                <w:lang w:val="en-US" w:eastAsia="zh-CN" w:bidi="ar"/>
              </w:rPr>
              <w:t>项</w:t>
            </w:r>
          </w:p>
        </w:tc>
        <w:tc>
          <w:tcPr>
            <w:tcW w:w="750" w:type="dxa"/>
            <w:tcBorders>
              <w:top w:val="nil"/>
              <w:left w:val="nil"/>
              <w:bottom w:val="nil"/>
              <w:right w:val="single" w:color="000000" w:sz="8" w:space="0"/>
            </w:tcBorders>
            <w:noWrap w:val="0"/>
            <w:vAlign w:val="center"/>
          </w:tcPr>
          <w:p w14:paraId="30A2B4C9">
            <w:pPr>
              <w:keepNext w:val="0"/>
              <w:keepLines w:val="0"/>
              <w:widowControl/>
              <w:suppressLineNumbers w:val="0"/>
              <w:jc w:val="center"/>
              <w:textAlignment w:val="center"/>
              <w:rPr>
                <w:rFonts w:hint="eastAsia" w:ascii="仿宋" w:hAnsi="仿宋" w:eastAsia="仿宋" w:cs="仿宋"/>
                <w:i w:val="0"/>
                <w:iCs w:val="0"/>
                <w:color w:val="000000"/>
                <w:sz w:val="28"/>
                <w:szCs w:val="28"/>
                <w:highlight w:val="none"/>
                <w:u w:val="none"/>
              </w:rPr>
            </w:pPr>
            <w:r>
              <w:rPr>
                <w:rFonts w:hint="eastAsia" w:ascii="仿宋" w:hAnsi="仿宋" w:eastAsia="仿宋" w:cs="仿宋"/>
                <w:i w:val="0"/>
                <w:iCs w:val="0"/>
                <w:color w:val="000000"/>
                <w:kern w:val="0"/>
                <w:sz w:val="28"/>
                <w:szCs w:val="28"/>
                <w:highlight w:val="none"/>
                <w:u w:val="none"/>
                <w:lang w:val="en-US" w:eastAsia="zh-CN" w:bidi="ar"/>
              </w:rPr>
              <w:t>1</w:t>
            </w:r>
          </w:p>
        </w:tc>
        <w:tc>
          <w:tcPr>
            <w:tcW w:w="1980" w:type="dxa"/>
            <w:tcBorders>
              <w:top w:val="nil"/>
              <w:left w:val="nil"/>
              <w:bottom w:val="nil"/>
              <w:right w:val="single" w:color="000000" w:sz="8" w:space="0"/>
            </w:tcBorders>
            <w:noWrap w:val="0"/>
            <w:vAlign w:val="center"/>
          </w:tcPr>
          <w:p w14:paraId="01230FCD">
            <w:pPr>
              <w:keepNext w:val="0"/>
              <w:keepLines w:val="0"/>
              <w:widowControl/>
              <w:suppressLineNumbers w:val="0"/>
              <w:jc w:val="center"/>
              <w:textAlignment w:val="center"/>
              <w:rPr>
                <w:rFonts w:hint="eastAsia" w:ascii="仿宋" w:hAnsi="仿宋" w:eastAsia="仿宋" w:cs="仿宋"/>
                <w:i w:val="0"/>
                <w:iCs w:val="0"/>
                <w:color w:val="000000"/>
                <w:sz w:val="28"/>
                <w:szCs w:val="28"/>
                <w:highlight w:val="none"/>
                <w:u w:val="none"/>
              </w:rPr>
            </w:pPr>
          </w:p>
        </w:tc>
        <w:tc>
          <w:tcPr>
            <w:tcW w:w="1635" w:type="dxa"/>
            <w:tcBorders>
              <w:top w:val="nil"/>
              <w:left w:val="nil"/>
              <w:bottom w:val="nil"/>
              <w:right w:val="single" w:color="000000" w:sz="8" w:space="0"/>
            </w:tcBorders>
            <w:noWrap w:val="0"/>
            <w:vAlign w:val="center"/>
          </w:tcPr>
          <w:p w14:paraId="6E9A6E00">
            <w:pPr>
              <w:keepNext w:val="0"/>
              <w:keepLines w:val="0"/>
              <w:widowControl/>
              <w:suppressLineNumbers w:val="0"/>
              <w:jc w:val="center"/>
              <w:textAlignment w:val="center"/>
              <w:rPr>
                <w:rFonts w:hint="eastAsia" w:ascii="仿宋" w:hAnsi="仿宋" w:eastAsia="仿宋" w:cs="仿宋"/>
                <w:i w:val="0"/>
                <w:iCs w:val="0"/>
                <w:color w:val="000000"/>
                <w:sz w:val="28"/>
                <w:szCs w:val="28"/>
                <w:highlight w:val="none"/>
                <w:u w:val="none"/>
              </w:rPr>
            </w:pPr>
          </w:p>
        </w:tc>
        <w:tc>
          <w:tcPr>
            <w:tcW w:w="1251" w:type="dxa"/>
            <w:tcBorders>
              <w:top w:val="nil"/>
              <w:left w:val="nil"/>
              <w:bottom w:val="nil"/>
              <w:right w:val="single" w:color="000000" w:sz="8" w:space="0"/>
            </w:tcBorders>
            <w:noWrap/>
            <w:vAlign w:val="center"/>
          </w:tcPr>
          <w:p w14:paraId="0D0DAEA1">
            <w:pPr>
              <w:rPr>
                <w:rFonts w:hint="eastAsia" w:ascii="宋体" w:hAnsi="宋体" w:eastAsia="宋体" w:cs="宋体"/>
                <w:i w:val="0"/>
                <w:iCs w:val="0"/>
                <w:color w:val="000000"/>
                <w:sz w:val="22"/>
                <w:szCs w:val="22"/>
                <w:highlight w:val="none"/>
                <w:u w:val="none"/>
              </w:rPr>
            </w:pPr>
          </w:p>
        </w:tc>
      </w:tr>
      <w:tr w14:paraId="7B9B2F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1" w:hRule="atLeast"/>
        </w:trPr>
        <w:tc>
          <w:tcPr>
            <w:tcW w:w="9711" w:type="dxa"/>
            <w:gridSpan w:val="7"/>
            <w:tcBorders>
              <w:top w:val="single" w:color="000000" w:sz="4" w:space="0"/>
              <w:left w:val="single" w:color="000000" w:sz="4" w:space="0"/>
              <w:bottom w:val="single" w:color="000000" w:sz="4" w:space="0"/>
              <w:right w:val="single" w:color="000000" w:sz="4" w:space="0"/>
            </w:tcBorders>
            <w:noWrap w:val="0"/>
            <w:vAlign w:val="center"/>
          </w:tcPr>
          <w:p w14:paraId="3ECD4547">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合计人民币（大写）：xxx（￥:xxx元）</w:t>
            </w:r>
          </w:p>
        </w:tc>
      </w:tr>
      <w:tr w14:paraId="733D768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9711" w:type="dxa"/>
            <w:gridSpan w:val="7"/>
            <w:tcBorders>
              <w:top w:val="single" w:color="000000" w:sz="4" w:space="0"/>
              <w:left w:val="single" w:color="000000" w:sz="4" w:space="0"/>
              <w:bottom w:val="single" w:color="000000" w:sz="4" w:space="0"/>
              <w:right w:val="single" w:color="000000" w:sz="4" w:space="0"/>
            </w:tcBorders>
            <w:noWrap w:val="0"/>
            <w:vAlign w:val="center"/>
          </w:tcPr>
          <w:p w14:paraId="0BBC9F78">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含xx%增值税、</w:t>
            </w:r>
          </w:p>
        </w:tc>
      </w:tr>
    </w:tbl>
    <w:p w14:paraId="593E7BB4">
      <w:pPr>
        <w:pStyle w:val="2"/>
        <w:numPr>
          <w:ilvl w:val="0"/>
          <w:numId w:val="0"/>
        </w:numPr>
        <w:ind w:leftChars="100"/>
        <w:rPr>
          <w:rFonts w:hint="eastAsia"/>
          <w:lang w:eastAsia="zh-CN"/>
        </w:rPr>
      </w:pPr>
    </w:p>
    <w:p w14:paraId="6A67782D">
      <w:pPr>
        <w:autoSpaceDE/>
        <w:autoSpaceDN/>
        <w:adjustRightInd w:val="0"/>
        <w:snapToGrid w:val="0"/>
        <w:spacing w:line="360" w:lineRule="auto"/>
        <w:ind w:firstLine="562" w:firstLineChars="200"/>
        <w:rPr>
          <w:rFonts w:hint="eastAsia" w:ascii="仿宋" w:hAnsi="仿宋" w:eastAsia="仿宋" w:cs="仿宋"/>
          <w:b/>
          <w:bCs/>
          <w:sz w:val="28"/>
          <w:szCs w:val="28"/>
          <w:lang w:eastAsia="zh-CN"/>
        </w:rPr>
      </w:pPr>
      <w:r>
        <w:rPr>
          <w:rFonts w:hint="eastAsia" w:ascii="仿宋" w:hAnsi="仿宋" w:eastAsia="仿宋" w:cs="仿宋"/>
          <w:b/>
          <w:bCs/>
          <w:sz w:val="28"/>
          <w:szCs w:val="28"/>
          <w:lang w:eastAsia="zh-CN"/>
        </w:rPr>
        <w:t>二、交货地点、时间、方式</w:t>
      </w:r>
    </w:p>
    <w:p w14:paraId="5172267B">
      <w:pPr>
        <w:autoSpaceDE/>
        <w:autoSpaceDN/>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lang w:eastAsia="zh-CN"/>
        </w:rPr>
        <w:t>1.</w:t>
      </w:r>
      <w:r>
        <w:rPr>
          <w:rFonts w:hint="eastAsia" w:ascii="仿宋" w:hAnsi="仿宋" w:eastAsia="仿宋" w:cs="仿宋"/>
          <w:sz w:val="28"/>
          <w:szCs w:val="28"/>
        </w:rPr>
        <w:t>交货地点：</w:t>
      </w:r>
      <w:r>
        <w:rPr>
          <w:rFonts w:hint="eastAsia" w:ascii="仿宋" w:hAnsi="仿宋" w:eastAsia="仿宋" w:cs="仿宋"/>
          <w:sz w:val="28"/>
          <w:szCs w:val="28"/>
          <w:lang w:eastAsia="zh-CN"/>
        </w:rPr>
        <w:t>XX省XX市XX路XX号；</w:t>
      </w:r>
    </w:p>
    <w:p w14:paraId="690A2CAD">
      <w:pPr>
        <w:autoSpaceDE/>
        <w:autoSpaceDN/>
        <w:spacing w:line="360" w:lineRule="auto"/>
        <w:ind w:firstLine="560" w:firstLineChars="200"/>
        <w:rPr>
          <w:rFonts w:hint="eastAsia" w:ascii="仿宋" w:hAnsi="仿宋" w:eastAsia="仿宋" w:cs="仿宋"/>
          <w:sz w:val="28"/>
          <w:szCs w:val="28"/>
          <w:lang w:eastAsia="zh-CN"/>
        </w:rPr>
      </w:pPr>
      <w:r>
        <w:rPr>
          <w:rFonts w:hint="eastAsia" w:ascii="仿宋" w:hAnsi="仿宋" w:eastAsia="仿宋" w:cs="仿宋"/>
          <w:sz w:val="28"/>
          <w:szCs w:val="28"/>
          <w:lang w:eastAsia="zh-CN"/>
        </w:rPr>
        <w:t>2.交货时间：合同生效后，XX日之前货到甲方指定地点；</w:t>
      </w:r>
    </w:p>
    <w:p w14:paraId="44AC5377">
      <w:pPr>
        <w:autoSpaceDE/>
        <w:autoSpaceDN/>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lang w:eastAsia="zh-CN"/>
        </w:rPr>
        <w:t>3.</w:t>
      </w:r>
      <w:r>
        <w:rPr>
          <w:rFonts w:hint="eastAsia" w:ascii="仿宋" w:hAnsi="仿宋" w:eastAsia="仿宋" w:cs="仿宋"/>
          <w:sz w:val="28"/>
          <w:szCs w:val="28"/>
        </w:rPr>
        <w:t>运输方式、运输责任及运输费用负担：乙方负责</w:t>
      </w:r>
      <w:r>
        <w:rPr>
          <w:rFonts w:hint="eastAsia" w:ascii="仿宋" w:hAnsi="仿宋" w:eastAsia="仿宋" w:cs="仿宋"/>
          <w:sz w:val="28"/>
          <w:szCs w:val="28"/>
          <w:lang w:eastAsia="zh-CN"/>
        </w:rPr>
        <w:t>到甲方工厂的</w:t>
      </w:r>
      <w:r>
        <w:rPr>
          <w:rFonts w:hint="eastAsia" w:ascii="仿宋" w:hAnsi="仿宋" w:eastAsia="仿宋" w:cs="仿宋"/>
          <w:sz w:val="28"/>
          <w:szCs w:val="28"/>
        </w:rPr>
        <w:t>包装、</w:t>
      </w:r>
      <w:r>
        <w:rPr>
          <w:rFonts w:hint="eastAsia" w:ascii="仿宋" w:hAnsi="仿宋" w:eastAsia="仿宋" w:cs="仿宋"/>
          <w:sz w:val="28"/>
          <w:szCs w:val="28"/>
          <w:lang w:eastAsia="zh-CN"/>
        </w:rPr>
        <w:t>装卸货、</w:t>
      </w:r>
      <w:r>
        <w:rPr>
          <w:rFonts w:hint="eastAsia" w:ascii="仿宋" w:hAnsi="仿宋" w:eastAsia="仿宋" w:cs="仿宋"/>
          <w:sz w:val="28"/>
          <w:szCs w:val="28"/>
        </w:rPr>
        <w:t>运输及保险费用。</w:t>
      </w:r>
    </w:p>
    <w:p w14:paraId="3F981080">
      <w:pPr>
        <w:autoSpaceDE/>
        <w:autoSpaceDN/>
        <w:adjustRightInd w:val="0"/>
        <w:snapToGrid w:val="0"/>
        <w:spacing w:line="360" w:lineRule="auto"/>
        <w:ind w:firstLine="562" w:firstLineChars="200"/>
        <w:rPr>
          <w:rFonts w:hint="eastAsia"/>
          <w:lang w:eastAsia="zh-CN"/>
        </w:rPr>
      </w:pPr>
      <w:r>
        <w:rPr>
          <w:rFonts w:hint="eastAsia" w:ascii="仿宋" w:hAnsi="仿宋" w:eastAsia="仿宋" w:cs="仿宋"/>
          <w:b/>
          <w:bCs/>
          <w:sz w:val="28"/>
          <w:szCs w:val="28"/>
          <w:lang w:eastAsia="zh-CN"/>
        </w:rPr>
        <w:t>三、付款方式</w:t>
      </w:r>
    </w:p>
    <w:p w14:paraId="324BF125">
      <w:pPr>
        <w:autoSpaceDE/>
        <w:autoSpaceDN/>
        <w:adjustRightInd w:val="0"/>
        <w:snapToGrid w:val="0"/>
        <w:spacing w:line="360" w:lineRule="auto"/>
        <w:ind w:firstLine="562" w:firstLineChars="200"/>
        <w:rPr>
          <w:rFonts w:hint="eastAsia" w:ascii="仿宋" w:hAnsi="仿宋" w:eastAsia="仿宋" w:cs="仿宋"/>
          <w:color w:val="auto"/>
          <w:spacing w:val="-3"/>
          <w:sz w:val="28"/>
          <w:szCs w:val="28"/>
          <w:highlight w:val="none"/>
          <w:lang w:eastAsia="zh-CN"/>
        </w:rPr>
      </w:pPr>
      <w:r>
        <w:rPr>
          <w:rFonts w:hint="eastAsia" w:ascii="仿宋" w:hAnsi="仿宋" w:eastAsia="仿宋" w:cs="仿宋"/>
          <w:b/>
          <w:color w:val="auto"/>
          <w:sz w:val="28"/>
          <w:szCs w:val="28"/>
          <w:highlight w:val="none"/>
          <w:lang w:eastAsia="zh-CN"/>
        </w:rPr>
        <w:t>1.预付款：</w:t>
      </w:r>
      <w:r>
        <w:rPr>
          <w:rFonts w:hint="eastAsia" w:ascii="仿宋" w:hAnsi="仿宋" w:eastAsia="仿宋" w:cs="仿宋"/>
          <w:color w:val="auto"/>
          <w:spacing w:val="-3"/>
          <w:sz w:val="28"/>
          <w:szCs w:val="28"/>
          <w:highlight w:val="none"/>
          <w:lang w:val="en-GB" w:eastAsia="zh-CN"/>
        </w:rPr>
        <w:t>签订合同，</w:t>
      </w:r>
      <w:r>
        <w:rPr>
          <w:rFonts w:hint="eastAsia" w:ascii="仿宋" w:hAnsi="仿宋" w:eastAsia="仿宋" w:cs="仿宋"/>
          <w:color w:val="auto"/>
          <w:spacing w:val="-3"/>
          <w:sz w:val="28"/>
          <w:szCs w:val="28"/>
          <w:highlight w:val="none"/>
          <w:lang w:eastAsia="zh-CN"/>
        </w:rPr>
        <w:t>甲方以银行承兑（6个月）支付乙方</w:t>
      </w:r>
      <w:r>
        <w:rPr>
          <w:rFonts w:hint="eastAsia" w:ascii="仿宋" w:hAnsi="仿宋" w:eastAsia="仿宋" w:cs="仿宋"/>
          <w:color w:val="auto"/>
          <w:spacing w:val="-3"/>
          <w:sz w:val="28"/>
          <w:szCs w:val="28"/>
          <w:highlight w:val="none"/>
          <w:lang w:val="en-GB" w:eastAsia="zh-CN"/>
        </w:rPr>
        <w:t>合同总价</w:t>
      </w:r>
      <w:r>
        <w:rPr>
          <w:rFonts w:hint="eastAsia" w:ascii="仿宋" w:hAnsi="仿宋" w:eastAsia="仿宋" w:cs="仿宋"/>
          <w:color w:val="auto"/>
          <w:spacing w:val="-3"/>
          <w:sz w:val="28"/>
          <w:szCs w:val="28"/>
          <w:highlight w:val="none"/>
          <w:lang w:val="en-US" w:eastAsia="zh-CN"/>
        </w:rPr>
        <w:t>30</w:t>
      </w:r>
      <w:r>
        <w:rPr>
          <w:rFonts w:hint="eastAsia" w:ascii="仿宋" w:hAnsi="仿宋" w:eastAsia="仿宋" w:cs="仿宋"/>
          <w:color w:val="auto"/>
          <w:spacing w:val="-3"/>
          <w:sz w:val="28"/>
          <w:szCs w:val="28"/>
          <w:highlight w:val="none"/>
          <w:lang w:val="en-GB" w:eastAsia="zh-CN"/>
        </w:rPr>
        <w:t xml:space="preserve"> % 做为预付款，即</w:t>
      </w:r>
      <w:r>
        <w:rPr>
          <w:rFonts w:hint="eastAsia" w:ascii="仿宋" w:hAnsi="仿宋" w:eastAsia="仿宋" w:cs="仿宋"/>
          <w:color w:val="auto"/>
          <w:sz w:val="28"/>
          <w:szCs w:val="28"/>
          <w:highlight w:val="none"/>
          <w:lang w:eastAsia="zh-CN"/>
        </w:rPr>
        <w:t>RMB XX元</w:t>
      </w:r>
      <w:r>
        <w:rPr>
          <w:rFonts w:hint="eastAsia" w:ascii="仿宋" w:hAnsi="仿宋" w:eastAsia="仿宋" w:cs="仿宋"/>
          <w:color w:val="auto"/>
          <w:spacing w:val="-3"/>
          <w:sz w:val="28"/>
          <w:szCs w:val="28"/>
          <w:highlight w:val="none"/>
          <w:lang w:val="en-GB" w:eastAsia="zh-CN"/>
        </w:rPr>
        <w:t>，（大写）：</w:t>
      </w:r>
      <w:r>
        <w:rPr>
          <w:rFonts w:hint="eastAsia" w:ascii="仿宋" w:hAnsi="仿宋" w:eastAsia="仿宋" w:cs="仿宋"/>
          <w:color w:val="auto"/>
          <w:sz w:val="28"/>
          <w:szCs w:val="28"/>
          <w:highlight w:val="none"/>
          <w:lang w:eastAsia="zh-CN"/>
        </w:rPr>
        <w:t>人民币XX 万元</w:t>
      </w:r>
      <w:r>
        <w:rPr>
          <w:rFonts w:hint="eastAsia" w:ascii="仿宋" w:hAnsi="仿宋" w:eastAsia="仿宋" w:cs="仿宋"/>
          <w:color w:val="auto"/>
          <w:spacing w:val="-3"/>
          <w:sz w:val="28"/>
          <w:szCs w:val="28"/>
          <w:highlight w:val="none"/>
          <w:lang w:val="en-GB" w:eastAsia="zh-CN"/>
        </w:rPr>
        <w:t>整），</w:t>
      </w:r>
      <w:r>
        <w:rPr>
          <w:rFonts w:hint="eastAsia" w:ascii="仿宋" w:hAnsi="仿宋" w:eastAsia="仿宋" w:cs="仿宋"/>
          <w:color w:val="auto"/>
          <w:spacing w:val="-3"/>
          <w:sz w:val="28"/>
          <w:szCs w:val="28"/>
          <w:highlight w:val="none"/>
          <w:lang w:eastAsia="zh-CN"/>
        </w:rPr>
        <w:t>乙方10个日历日内开具等额的增值税发票交付甲方；</w:t>
      </w:r>
    </w:p>
    <w:p w14:paraId="43FC4C4A">
      <w:pPr>
        <w:autoSpaceDE/>
        <w:autoSpaceDN/>
        <w:adjustRightInd w:val="0"/>
        <w:snapToGrid w:val="0"/>
        <w:spacing w:line="360" w:lineRule="auto"/>
        <w:ind w:firstLine="562" w:firstLineChars="200"/>
        <w:rPr>
          <w:rFonts w:hint="eastAsia" w:ascii="仿宋" w:hAnsi="仿宋" w:eastAsia="仿宋" w:cs="仿宋"/>
          <w:color w:val="auto"/>
          <w:spacing w:val="-3"/>
          <w:sz w:val="28"/>
          <w:szCs w:val="28"/>
          <w:highlight w:val="none"/>
          <w:lang w:val="en-GB" w:eastAsia="zh-CN"/>
        </w:rPr>
      </w:pPr>
      <w:r>
        <w:rPr>
          <w:rFonts w:hint="eastAsia" w:ascii="仿宋" w:hAnsi="仿宋" w:eastAsia="仿宋" w:cs="仿宋"/>
          <w:b/>
          <w:color w:val="auto"/>
          <w:sz w:val="28"/>
          <w:szCs w:val="28"/>
          <w:highlight w:val="none"/>
          <w:lang w:eastAsia="zh-CN"/>
        </w:rPr>
        <w:t>2.发货款</w:t>
      </w:r>
      <w:r>
        <w:rPr>
          <w:rFonts w:hint="default" w:ascii="仿宋" w:hAnsi="仿宋" w:eastAsia="仿宋" w:cs="仿宋"/>
          <w:b/>
          <w:color w:val="auto"/>
          <w:sz w:val="28"/>
          <w:szCs w:val="28"/>
          <w:highlight w:val="none"/>
          <w:lang w:val="en-US" w:eastAsia="zh-CN"/>
        </w:rPr>
        <w:t>:</w:t>
      </w:r>
      <w:r>
        <w:rPr>
          <w:rFonts w:hint="eastAsia" w:ascii="仿宋" w:hAnsi="仿宋" w:eastAsia="仿宋" w:cs="仿宋"/>
          <w:b/>
          <w:color w:val="auto"/>
          <w:sz w:val="28"/>
          <w:szCs w:val="28"/>
          <w:highlight w:val="none"/>
          <w:lang w:val="en-US" w:eastAsia="zh-CN"/>
        </w:rPr>
        <w:t>电力</w:t>
      </w:r>
      <w:r>
        <w:rPr>
          <w:rFonts w:hint="eastAsia" w:ascii="仿宋" w:hAnsi="仿宋" w:eastAsia="仿宋" w:cs="仿宋"/>
          <w:color w:val="auto"/>
          <w:sz w:val="28"/>
          <w:szCs w:val="28"/>
          <w:highlight w:val="none"/>
        </w:rPr>
        <w:t>设计图纸通过</w:t>
      </w:r>
      <w:r>
        <w:rPr>
          <w:rFonts w:hint="eastAsia" w:ascii="仿宋" w:hAnsi="仿宋" w:eastAsia="仿宋" w:cs="仿宋"/>
          <w:color w:val="auto"/>
          <w:sz w:val="28"/>
          <w:szCs w:val="28"/>
          <w:highlight w:val="none"/>
          <w:lang w:eastAsia="zh-CN"/>
        </w:rPr>
        <w:t>验收</w:t>
      </w:r>
      <w:r>
        <w:rPr>
          <w:rFonts w:hint="eastAsia" w:ascii="仿宋" w:hAnsi="仿宋" w:eastAsia="仿宋" w:cs="仿宋"/>
          <w:color w:val="auto"/>
          <w:sz w:val="28"/>
          <w:szCs w:val="28"/>
          <w:highlight w:val="none"/>
        </w:rPr>
        <w:t>后</w:t>
      </w:r>
      <w:r>
        <w:rPr>
          <w:rFonts w:hint="eastAsia" w:ascii="仿宋" w:hAnsi="仿宋" w:eastAsia="仿宋" w:cs="仿宋"/>
          <w:color w:val="auto"/>
          <w:sz w:val="28"/>
          <w:szCs w:val="28"/>
          <w:highlight w:val="none"/>
          <w:lang w:eastAsia="zh-CN"/>
        </w:rPr>
        <w:t>，</w:t>
      </w:r>
      <w:r>
        <w:rPr>
          <w:rFonts w:hint="eastAsia" w:ascii="仿宋" w:hAnsi="仿宋" w:eastAsia="仿宋" w:cs="仿宋"/>
          <w:color w:val="auto"/>
          <w:spacing w:val="-3"/>
          <w:sz w:val="28"/>
          <w:szCs w:val="28"/>
          <w:highlight w:val="none"/>
          <w:lang w:eastAsia="zh-CN"/>
        </w:rPr>
        <w:t>乙方提前10个日历日通知甲方，甲方</w:t>
      </w:r>
      <w:r>
        <w:rPr>
          <w:rFonts w:hint="eastAsia" w:ascii="仿宋" w:hAnsi="仿宋" w:eastAsia="仿宋" w:cs="仿宋"/>
          <w:color w:val="auto"/>
          <w:spacing w:val="-3"/>
          <w:sz w:val="28"/>
          <w:szCs w:val="28"/>
          <w:highlight w:val="none"/>
          <w:lang w:val="en-GB" w:eastAsia="zh-CN"/>
        </w:rPr>
        <w:t>收到乙方开具的等额增值税专用发票后</w:t>
      </w:r>
      <w:r>
        <w:rPr>
          <w:rFonts w:hint="eastAsia" w:ascii="仿宋" w:hAnsi="仿宋" w:eastAsia="仿宋" w:cs="仿宋"/>
          <w:color w:val="auto"/>
          <w:spacing w:val="-3"/>
          <w:sz w:val="28"/>
          <w:szCs w:val="28"/>
          <w:highlight w:val="none"/>
          <w:lang w:eastAsia="zh-CN"/>
        </w:rPr>
        <w:t>10个</w:t>
      </w:r>
      <w:r>
        <w:rPr>
          <w:rFonts w:hint="eastAsia" w:ascii="仿宋" w:hAnsi="仿宋" w:eastAsia="仿宋" w:cs="仿宋"/>
          <w:color w:val="auto"/>
          <w:sz w:val="28"/>
          <w:szCs w:val="28"/>
          <w:highlight w:val="none"/>
          <w:lang w:eastAsia="zh-CN"/>
        </w:rPr>
        <w:t>日历日</w:t>
      </w:r>
      <w:r>
        <w:rPr>
          <w:rFonts w:hint="eastAsia" w:ascii="仿宋" w:hAnsi="仿宋" w:eastAsia="仿宋" w:cs="仿宋"/>
          <w:color w:val="auto"/>
          <w:spacing w:val="-3"/>
          <w:sz w:val="28"/>
          <w:szCs w:val="28"/>
          <w:highlight w:val="none"/>
          <w:lang w:eastAsia="zh-CN"/>
        </w:rPr>
        <w:t>内以银行承兑（6个月）支付乙方</w:t>
      </w:r>
      <w:r>
        <w:rPr>
          <w:rFonts w:hint="eastAsia" w:ascii="仿宋" w:hAnsi="仿宋" w:eastAsia="仿宋" w:cs="仿宋"/>
          <w:color w:val="auto"/>
          <w:spacing w:val="-3"/>
          <w:sz w:val="28"/>
          <w:szCs w:val="28"/>
          <w:highlight w:val="none"/>
          <w:lang w:val="en-GB" w:eastAsia="zh-CN"/>
        </w:rPr>
        <w:t>合同总价</w:t>
      </w:r>
      <w:r>
        <w:rPr>
          <w:rFonts w:hint="eastAsia" w:ascii="仿宋" w:hAnsi="仿宋" w:eastAsia="仿宋" w:cs="仿宋"/>
          <w:color w:val="auto"/>
          <w:spacing w:val="-3"/>
          <w:sz w:val="28"/>
          <w:szCs w:val="28"/>
          <w:highlight w:val="none"/>
          <w:lang w:val="en-US" w:eastAsia="zh-CN"/>
        </w:rPr>
        <w:t>30</w:t>
      </w:r>
      <w:r>
        <w:rPr>
          <w:rFonts w:hint="eastAsia" w:ascii="仿宋" w:hAnsi="仿宋" w:eastAsia="仿宋" w:cs="仿宋"/>
          <w:color w:val="auto"/>
          <w:spacing w:val="-3"/>
          <w:sz w:val="28"/>
          <w:szCs w:val="28"/>
          <w:highlight w:val="none"/>
          <w:lang w:val="en-GB" w:eastAsia="zh-CN"/>
        </w:rPr>
        <w:t xml:space="preserve"> % 的款项，即</w:t>
      </w:r>
      <w:r>
        <w:rPr>
          <w:rFonts w:hint="eastAsia" w:ascii="仿宋" w:hAnsi="仿宋" w:eastAsia="仿宋" w:cs="仿宋"/>
          <w:color w:val="auto"/>
          <w:sz w:val="28"/>
          <w:szCs w:val="28"/>
          <w:highlight w:val="none"/>
          <w:lang w:eastAsia="zh-CN"/>
        </w:rPr>
        <w:t>RMB XX 元</w:t>
      </w:r>
      <w:r>
        <w:rPr>
          <w:rFonts w:hint="eastAsia" w:ascii="仿宋" w:hAnsi="仿宋" w:eastAsia="仿宋" w:cs="仿宋"/>
          <w:color w:val="auto"/>
          <w:spacing w:val="-3"/>
          <w:sz w:val="28"/>
          <w:szCs w:val="28"/>
          <w:highlight w:val="none"/>
          <w:lang w:val="en-GB" w:eastAsia="zh-CN"/>
        </w:rPr>
        <w:t>，（大写）：</w:t>
      </w:r>
      <w:r>
        <w:rPr>
          <w:rFonts w:hint="eastAsia" w:ascii="仿宋" w:hAnsi="仿宋" w:eastAsia="仿宋" w:cs="仿宋"/>
          <w:color w:val="auto"/>
          <w:sz w:val="28"/>
          <w:szCs w:val="28"/>
          <w:highlight w:val="none"/>
          <w:lang w:eastAsia="zh-CN"/>
        </w:rPr>
        <w:t>人民币XX万</w:t>
      </w:r>
      <w:r>
        <w:rPr>
          <w:rFonts w:hint="eastAsia" w:ascii="仿宋" w:hAnsi="仿宋" w:eastAsia="仿宋" w:cs="仿宋"/>
          <w:color w:val="auto"/>
          <w:spacing w:val="-3"/>
          <w:sz w:val="28"/>
          <w:szCs w:val="28"/>
          <w:highlight w:val="none"/>
          <w:lang w:val="en-GB" w:eastAsia="zh-CN"/>
        </w:rPr>
        <w:t>元整）；</w:t>
      </w:r>
    </w:p>
    <w:p w14:paraId="717BFC0B">
      <w:pPr>
        <w:autoSpaceDE/>
        <w:autoSpaceDN/>
        <w:adjustRightInd w:val="0"/>
        <w:snapToGrid w:val="0"/>
        <w:spacing w:line="360" w:lineRule="auto"/>
        <w:ind w:firstLine="562" w:firstLineChars="200"/>
        <w:rPr>
          <w:rFonts w:hint="eastAsia" w:ascii="仿宋" w:hAnsi="仿宋" w:eastAsia="仿宋" w:cs="仿宋"/>
          <w:color w:val="auto"/>
          <w:spacing w:val="-3"/>
          <w:sz w:val="28"/>
          <w:szCs w:val="28"/>
          <w:highlight w:val="none"/>
          <w:lang w:val="en-GB" w:eastAsia="zh-CN"/>
        </w:rPr>
      </w:pPr>
      <w:r>
        <w:rPr>
          <w:rFonts w:hint="eastAsia" w:ascii="仿宋" w:hAnsi="仿宋" w:eastAsia="仿宋" w:cs="仿宋"/>
          <w:b/>
          <w:color w:val="auto"/>
          <w:sz w:val="28"/>
          <w:szCs w:val="28"/>
          <w:highlight w:val="none"/>
          <w:lang w:eastAsia="zh-CN"/>
        </w:rPr>
        <w:t>3.验收款：</w:t>
      </w:r>
      <w:r>
        <w:rPr>
          <w:rFonts w:hint="eastAsia" w:ascii="仿宋" w:hAnsi="仿宋" w:eastAsia="仿宋" w:cs="仿宋"/>
          <w:color w:val="auto"/>
          <w:spacing w:val="-3"/>
          <w:sz w:val="28"/>
          <w:szCs w:val="28"/>
          <w:highlight w:val="none"/>
          <w:lang w:val="en-GB" w:eastAsia="zh-CN"/>
        </w:rPr>
        <w:t>设计图纸</w:t>
      </w:r>
      <w:r>
        <w:rPr>
          <w:rFonts w:hint="eastAsia" w:ascii="仿宋" w:hAnsi="仿宋" w:eastAsia="仿宋" w:cs="仿宋"/>
          <w:color w:val="auto"/>
          <w:spacing w:val="-3"/>
          <w:sz w:val="28"/>
          <w:szCs w:val="28"/>
          <w:highlight w:val="none"/>
          <w:lang w:eastAsia="zh-CN"/>
        </w:rPr>
        <w:t>完成，</w:t>
      </w:r>
      <w:r>
        <w:rPr>
          <w:rFonts w:hint="eastAsia" w:ascii="仿宋" w:hAnsi="仿宋" w:eastAsia="仿宋" w:cs="仿宋"/>
          <w:color w:val="auto"/>
          <w:sz w:val="28"/>
          <w:szCs w:val="28"/>
          <w:highlight w:val="none"/>
        </w:rPr>
        <w:t>且</w:t>
      </w:r>
      <w:r>
        <w:rPr>
          <w:rFonts w:hint="eastAsia" w:ascii="仿宋" w:hAnsi="仿宋" w:eastAsia="仿宋" w:cs="仿宋"/>
          <w:color w:val="auto"/>
          <w:sz w:val="28"/>
          <w:szCs w:val="28"/>
          <w:highlight w:val="none"/>
          <w:lang w:val="en-US" w:eastAsia="zh-CN"/>
        </w:rPr>
        <w:t>35kv</w:t>
      </w:r>
      <w:r>
        <w:rPr>
          <w:rFonts w:hint="eastAsia" w:ascii="仿宋" w:hAnsi="仿宋" w:eastAsia="仿宋" w:cs="仿宋"/>
          <w:color w:val="auto"/>
          <w:sz w:val="28"/>
          <w:szCs w:val="28"/>
          <w:highlight w:val="none"/>
        </w:rPr>
        <w:t>高压</w:t>
      </w:r>
      <w:r>
        <w:rPr>
          <w:rFonts w:hint="eastAsia" w:ascii="仿宋" w:hAnsi="仿宋" w:eastAsia="仿宋" w:cs="仿宋"/>
          <w:color w:val="auto"/>
          <w:sz w:val="28"/>
          <w:szCs w:val="28"/>
          <w:highlight w:val="none"/>
          <w:lang w:eastAsia="zh-CN"/>
        </w:rPr>
        <w:t>设备</w:t>
      </w:r>
      <w:r>
        <w:rPr>
          <w:rFonts w:hint="eastAsia" w:ascii="仿宋" w:hAnsi="仿宋" w:eastAsia="仿宋" w:cs="仿宋"/>
          <w:color w:val="auto"/>
          <w:sz w:val="28"/>
          <w:szCs w:val="28"/>
          <w:highlight w:val="none"/>
        </w:rPr>
        <w:t>送电成功</w:t>
      </w:r>
      <w:r>
        <w:rPr>
          <w:rFonts w:hint="eastAsia" w:ascii="仿宋" w:hAnsi="仿宋" w:eastAsia="仿宋" w:cs="仿宋"/>
          <w:color w:val="auto"/>
          <w:sz w:val="28"/>
          <w:szCs w:val="28"/>
          <w:highlight w:val="none"/>
          <w:lang w:eastAsia="zh-CN"/>
        </w:rPr>
        <w:t>，高压电力系统正常运行</w:t>
      </w:r>
      <w:r>
        <w:rPr>
          <w:rFonts w:hint="eastAsia" w:ascii="仿宋" w:hAnsi="仿宋" w:eastAsia="仿宋" w:cs="仿宋"/>
          <w:color w:val="auto"/>
          <w:sz w:val="28"/>
          <w:szCs w:val="28"/>
          <w:highlight w:val="none"/>
        </w:rPr>
        <w:t>后</w:t>
      </w:r>
      <w:r>
        <w:rPr>
          <w:rFonts w:hint="eastAsia" w:ascii="仿宋" w:hAnsi="仿宋" w:eastAsia="仿宋" w:cs="仿宋"/>
          <w:color w:val="auto"/>
          <w:spacing w:val="-3"/>
          <w:sz w:val="28"/>
          <w:szCs w:val="28"/>
          <w:highlight w:val="none"/>
          <w:lang w:eastAsia="zh-CN"/>
        </w:rPr>
        <w:t>，收到乙方开具的剩余全额增值税专用发票后，甲方10个</w:t>
      </w:r>
      <w:r>
        <w:rPr>
          <w:rFonts w:hint="eastAsia" w:ascii="仿宋" w:hAnsi="仿宋" w:eastAsia="仿宋" w:cs="仿宋"/>
          <w:color w:val="auto"/>
          <w:sz w:val="28"/>
          <w:szCs w:val="28"/>
          <w:highlight w:val="none"/>
          <w:lang w:eastAsia="zh-CN"/>
        </w:rPr>
        <w:t>日历日</w:t>
      </w:r>
      <w:r>
        <w:rPr>
          <w:rFonts w:hint="eastAsia" w:ascii="仿宋" w:hAnsi="仿宋" w:eastAsia="仿宋" w:cs="仿宋"/>
          <w:color w:val="auto"/>
          <w:spacing w:val="-3"/>
          <w:sz w:val="28"/>
          <w:szCs w:val="28"/>
          <w:highlight w:val="none"/>
          <w:lang w:eastAsia="zh-CN"/>
        </w:rPr>
        <w:t>内以银行承兑（6个月）支付乙方</w:t>
      </w:r>
      <w:r>
        <w:rPr>
          <w:rFonts w:hint="eastAsia" w:ascii="仿宋" w:hAnsi="仿宋" w:eastAsia="仿宋" w:cs="仿宋"/>
          <w:color w:val="auto"/>
          <w:spacing w:val="-3"/>
          <w:sz w:val="28"/>
          <w:szCs w:val="28"/>
          <w:highlight w:val="none"/>
          <w:lang w:val="en-GB" w:eastAsia="zh-CN"/>
        </w:rPr>
        <w:t>合同总价</w:t>
      </w:r>
      <w:r>
        <w:rPr>
          <w:rFonts w:hint="eastAsia" w:ascii="仿宋" w:hAnsi="仿宋" w:eastAsia="仿宋" w:cs="仿宋"/>
          <w:color w:val="auto"/>
          <w:spacing w:val="-3"/>
          <w:sz w:val="28"/>
          <w:szCs w:val="28"/>
          <w:highlight w:val="none"/>
          <w:lang w:val="en-US" w:eastAsia="zh-CN"/>
        </w:rPr>
        <w:t>30</w:t>
      </w:r>
      <w:r>
        <w:rPr>
          <w:rFonts w:hint="eastAsia" w:ascii="仿宋" w:hAnsi="仿宋" w:eastAsia="仿宋" w:cs="仿宋"/>
          <w:color w:val="auto"/>
          <w:spacing w:val="-3"/>
          <w:sz w:val="28"/>
          <w:szCs w:val="28"/>
          <w:highlight w:val="none"/>
          <w:lang w:val="en-GB" w:eastAsia="zh-CN"/>
        </w:rPr>
        <w:t>% 的款项，即</w:t>
      </w:r>
      <w:r>
        <w:rPr>
          <w:rFonts w:hint="eastAsia" w:ascii="仿宋" w:hAnsi="仿宋" w:eastAsia="仿宋" w:cs="仿宋"/>
          <w:color w:val="auto"/>
          <w:sz w:val="28"/>
          <w:szCs w:val="28"/>
          <w:highlight w:val="none"/>
          <w:lang w:eastAsia="zh-CN"/>
        </w:rPr>
        <w:t>RMB XX元</w:t>
      </w:r>
      <w:r>
        <w:rPr>
          <w:rFonts w:hint="eastAsia" w:ascii="仿宋" w:hAnsi="仿宋" w:eastAsia="仿宋" w:cs="仿宋"/>
          <w:color w:val="auto"/>
          <w:spacing w:val="-3"/>
          <w:sz w:val="28"/>
          <w:szCs w:val="28"/>
          <w:highlight w:val="none"/>
          <w:lang w:val="en-GB" w:eastAsia="zh-CN"/>
        </w:rPr>
        <w:t>，（大写）：</w:t>
      </w:r>
      <w:r>
        <w:rPr>
          <w:rFonts w:hint="eastAsia" w:ascii="仿宋" w:hAnsi="仿宋" w:eastAsia="仿宋" w:cs="仿宋"/>
          <w:color w:val="auto"/>
          <w:sz w:val="28"/>
          <w:szCs w:val="28"/>
          <w:highlight w:val="none"/>
          <w:lang w:eastAsia="zh-CN"/>
        </w:rPr>
        <w:t>人民币XX万</w:t>
      </w:r>
      <w:r>
        <w:rPr>
          <w:rFonts w:hint="eastAsia" w:ascii="仿宋" w:hAnsi="仿宋" w:eastAsia="仿宋" w:cs="仿宋"/>
          <w:color w:val="auto"/>
          <w:spacing w:val="-3"/>
          <w:sz w:val="28"/>
          <w:szCs w:val="28"/>
          <w:highlight w:val="none"/>
          <w:lang w:val="en-GB" w:eastAsia="zh-CN"/>
        </w:rPr>
        <w:t>元整）；</w:t>
      </w:r>
    </w:p>
    <w:p w14:paraId="24BA01AB">
      <w:pPr>
        <w:autoSpaceDE/>
        <w:autoSpaceDN/>
        <w:adjustRightInd w:val="0"/>
        <w:snapToGrid w:val="0"/>
        <w:spacing w:line="360" w:lineRule="auto"/>
        <w:ind w:firstLine="562" w:firstLineChars="200"/>
        <w:rPr>
          <w:rFonts w:hint="eastAsia" w:ascii="仿宋" w:hAnsi="仿宋" w:eastAsia="仿宋" w:cs="仿宋"/>
          <w:color w:val="auto"/>
          <w:spacing w:val="-3"/>
          <w:sz w:val="28"/>
          <w:szCs w:val="28"/>
          <w:highlight w:val="none"/>
          <w:lang w:val="en-GB" w:eastAsia="zh-CN"/>
        </w:rPr>
      </w:pPr>
      <w:r>
        <w:rPr>
          <w:rFonts w:hint="eastAsia" w:ascii="仿宋" w:hAnsi="仿宋" w:eastAsia="仿宋" w:cs="仿宋"/>
          <w:b/>
          <w:color w:val="auto"/>
          <w:sz w:val="28"/>
          <w:szCs w:val="28"/>
          <w:highlight w:val="none"/>
          <w:lang w:eastAsia="zh-CN"/>
        </w:rPr>
        <w:t>4.保固款：</w:t>
      </w:r>
      <w:r>
        <w:rPr>
          <w:rFonts w:hint="eastAsia" w:ascii="仿宋" w:hAnsi="仿宋" w:eastAsia="仿宋" w:cs="仿宋"/>
          <w:color w:val="auto"/>
          <w:sz w:val="28"/>
          <w:szCs w:val="28"/>
          <w:highlight w:val="none"/>
          <w:lang w:eastAsia="zh-CN"/>
        </w:rPr>
        <w:t>质保期期满后，双方确认无任何纠纷 15日历日内，</w:t>
      </w:r>
      <w:r>
        <w:rPr>
          <w:rFonts w:hint="eastAsia" w:ascii="仿宋" w:hAnsi="仿宋" w:eastAsia="仿宋" w:cs="仿宋"/>
          <w:color w:val="auto"/>
          <w:spacing w:val="-3"/>
          <w:sz w:val="28"/>
          <w:szCs w:val="28"/>
          <w:highlight w:val="none"/>
          <w:lang w:eastAsia="zh-CN"/>
        </w:rPr>
        <w:t>甲方支付乙方</w:t>
      </w:r>
      <w:r>
        <w:rPr>
          <w:rFonts w:hint="eastAsia" w:ascii="仿宋" w:hAnsi="仿宋" w:eastAsia="仿宋" w:cs="仿宋"/>
          <w:color w:val="auto"/>
          <w:sz w:val="28"/>
          <w:szCs w:val="28"/>
          <w:highlight w:val="none"/>
          <w:lang w:eastAsia="zh-CN"/>
        </w:rPr>
        <w:t>合同总价的</w:t>
      </w:r>
      <w:r>
        <w:rPr>
          <w:rFonts w:hint="eastAsia" w:ascii="仿宋" w:hAnsi="仿宋" w:eastAsia="仿宋" w:cs="仿宋"/>
          <w:color w:val="auto"/>
          <w:sz w:val="28"/>
          <w:szCs w:val="28"/>
          <w:highlight w:val="none"/>
          <w:lang w:val="en-US" w:eastAsia="zh-CN"/>
        </w:rPr>
        <w:t>10</w:t>
      </w:r>
      <w:r>
        <w:rPr>
          <w:rFonts w:hint="eastAsia" w:ascii="仿宋" w:hAnsi="仿宋" w:eastAsia="仿宋" w:cs="仿宋"/>
          <w:color w:val="auto"/>
          <w:sz w:val="28"/>
          <w:szCs w:val="28"/>
          <w:highlight w:val="none"/>
          <w:lang w:eastAsia="zh-CN"/>
        </w:rPr>
        <w:t xml:space="preserve"> %的款项</w:t>
      </w:r>
      <w:r>
        <w:rPr>
          <w:rFonts w:hint="eastAsia" w:ascii="仿宋" w:hAnsi="仿宋" w:eastAsia="仿宋" w:cs="仿宋"/>
          <w:color w:val="auto"/>
          <w:spacing w:val="-3"/>
          <w:sz w:val="28"/>
          <w:szCs w:val="28"/>
          <w:highlight w:val="none"/>
          <w:lang w:val="en-GB" w:eastAsia="zh-CN"/>
        </w:rPr>
        <w:t>，即</w:t>
      </w:r>
      <w:r>
        <w:rPr>
          <w:rFonts w:hint="eastAsia" w:ascii="仿宋" w:hAnsi="仿宋" w:eastAsia="仿宋" w:cs="仿宋"/>
          <w:color w:val="auto"/>
          <w:sz w:val="28"/>
          <w:szCs w:val="28"/>
          <w:highlight w:val="none"/>
          <w:lang w:eastAsia="zh-CN"/>
        </w:rPr>
        <w:t>RMBXX元</w:t>
      </w:r>
      <w:r>
        <w:rPr>
          <w:rFonts w:hint="eastAsia" w:ascii="仿宋" w:hAnsi="仿宋" w:eastAsia="仿宋" w:cs="仿宋"/>
          <w:color w:val="auto"/>
          <w:spacing w:val="-3"/>
          <w:sz w:val="28"/>
          <w:szCs w:val="28"/>
          <w:highlight w:val="none"/>
          <w:lang w:val="en-GB" w:eastAsia="zh-CN"/>
        </w:rPr>
        <w:t>，（大写）：</w:t>
      </w:r>
      <w:r>
        <w:rPr>
          <w:rFonts w:hint="eastAsia" w:ascii="仿宋" w:hAnsi="仿宋" w:eastAsia="仿宋" w:cs="仿宋"/>
          <w:color w:val="auto"/>
          <w:sz w:val="28"/>
          <w:szCs w:val="28"/>
          <w:highlight w:val="none"/>
          <w:lang w:eastAsia="zh-CN"/>
        </w:rPr>
        <w:t>人民币XX万元</w:t>
      </w:r>
      <w:r>
        <w:rPr>
          <w:rFonts w:hint="eastAsia" w:ascii="仿宋" w:hAnsi="仿宋" w:eastAsia="仿宋" w:cs="仿宋"/>
          <w:color w:val="auto"/>
          <w:spacing w:val="-3"/>
          <w:sz w:val="28"/>
          <w:szCs w:val="28"/>
          <w:highlight w:val="none"/>
          <w:lang w:val="en-GB" w:eastAsia="zh-CN"/>
        </w:rPr>
        <w:t>整）。</w:t>
      </w:r>
    </w:p>
    <w:p w14:paraId="6DCCDB26">
      <w:pPr>
        <w:pStyle w:val="2"/>
        <w:ind w:left="0" w:firstLine="550" w:firstLineChars="200"/>
        <w:rPr>
          <w:b/>
          <w:bCs/>
          <w:color w:val="auto"/>
          <w:highlight w:val="none"/>
          <w:u w:val="single"/>
          <w:lang w:val="en-US" w:eastAsia="zh-CN"/>
        </w:rPr>
      </w:pPr>
      <w:r>
        <w:rPr>
          <w:rFonts w:hint="eastAsia" w:ascii="仿宋" w:hAnsi="仿宋" w:eastAsia="仿宋" w:cs="仿宋"/>
          <w:b/>
          <w:bCs/>
          <w:color w:val="auto"/>
          <w:spacing w:val="-3"/>
          <w:sz w:val="28"/>
          <w:szCs w:val="28"/>
          <w:highlight w:val="none"/>
          <w:u w:val="single"/>
          <w:lang w:val="en-US" w:eastAsia="zh-CN"/>
        </w:rPr>
        <w:t>（以上付款方式根据中标通知书）</w:t>
      </w:r>
    </w:p>
    <w:p w14:paraId="0D9449FE">
      <w:pPr>
        <w:autoSpaceDE/>
        <w:autoSpaceDN/>
        <w:adjustRightInd w:val="0"/>
        <w:snapToGrid w:val="0"/>
        <w:spacing w:line="360" w:lineRule="auto"/>
        <w:ind w:firstLine="562" w:firstLineChars="200"/>
        <w:rPr>
          <w:rFonts w:hint="eastAsia" w:ascii="仿宋" w:hAnsi="仿宋" w:eastAsia="仿宋" w:cs="仿宋"/>
          <w:color w:val="auto"/>
          <w:sz w:val="28"/>
          <w:szCs w:val="28"/>
          <w:highlight w:val="none"/>
          <w:lang w:eastAsia="zh-CN"/>
        </w:rPr>
      </w:pPr>
      <w:r>
        <w:rPr>
          <w:rFonts w:hint="eastAsia" w:ascii="仿宋" w:hAnsi="仿宋" w:eastAsia="仿宋" w:cs="仿宋"/>
          <w:b/>
          <w:bCs/>
          <w:color w:val="auto"/>
          <w:sz w:val="28"/>
          <w:szCs w:val="28"/>
          <w:highlight w:val="none"/>
          <w:lang w:eastAsia="zh-CN"/>
        </w:rPr>
        <w:t>四、设计时间和验收</w:t>
      </w:r>
    </w:p>
    <w:p w14:paraId="30D829CC">
      <w:pPr>
        <w:autoSpaceDE/>
        <w:autoSpaceDN/>
        <w:adjustRightInd w:val="0"/>
        <w:snapToGrid w:val="0"/>
        <w:spacing w:line="360" w:lineRule="auto"/>
        <w:ind w:firstLine="560" w:firstLineChars="200"/>
        <w:rPr>
          <w:rFonts w:hint="eastAsia" w:ascii="仿宋" w:hAnsi="仿宋" w:eastAsia="仿宋" w:cs="仿宋"/>
          <w:color w:val="auto"/>
          <w:sz w:val="28"/>
          <w:szCs w:val="28"/>
          <w:highlight w:val="none"/>
          <w:lang w:eastAsia="zh-CN"/>
        </w:rPr>
      </w:pPr>
      <w:r>
        <w:rPr>
          <w:rFonts w:hint="eastAsia" w:ascii="仿宋" w:hAnsi="仿宋" w:eastAsia="仿宋" w:cs="仿宋"/>
          <w:color w:val="auto"/>
          <w:sz w:val="28"/>
          <w:szCs w:val="28"/>
          <w:highlight w:val="none"/>
          <w:lang w:eastAsia="zh-CN"/>
        </w:rPr>
        <w:t>1.乙方负责电力设计过程中产生的费用；、</w:t>
      </w:r>
    </w:p>
    <w:p w14:paraId="1A20347C">
      <w:pPr>
        <w:autoSpaceDE/>
        <w:autoSpaceDN/>
        <w:adjustRightInd w:val="0"/>
        <w:snapToGrid w:val="0"/>
        <w:spacing w:line="360" w:lineRule="auto"/>
        <w:ind w:firstLine="560" w:firstLineChars="200"/>
        <w:rPr>
          <w:rFonts w:hint="eastAsia" w:ascii="仿宋" w:hAnsi="仿宋" w:eastAsia="仿宋" w:cs="仿宋"/>
          <w:color w:val="auto"/>
          <w:sz w:val="28"/>
          <w:szCs w:val="28"/>
          <w:highlight w:val="none"/>
          <w:lang w:eastAsia="zh-CN"/>
        </w:rPr>
      </w:pPr>
      <w:r>
        <w:rPr>
          <w:rFonts w:hint="eastAsia" w:ascii="仿宋" w:hAnsi="仿宋" w:eastAsia="仿宋" w:cs="仿宋"/>
          <w:color w:val="auto"/>
          <w:sz w:val="28"/>
          <w:szCs w:val="28"/>
          <w:highlight w:val="none"/>
          <w:lang w:eastAsia="zh-CN"/>
        </w:rPr>
        <w:t>2.设计时间</w:t>
      </w:r>
      <w:r>
        <w:rPr>
          <w:rFonts w:hint="default" w:ascii="仿宋" w:hAnsi="仿宋" w:eastAsia="仿宋" w:cs="仿宋"/>
          <w:color w:val="auto"/>
          <w:sz w:val="28"/>
          <w:szCs w:val="28"/>
          <w:highlight w:val="none"/>
          <w:lang w:val="en-US" w:eastAsia="zh-CN"/>
        </w:rPr>
        <w:t>;</w:t>
      </w:r>
      <w:r>
        <w:rPr>
          <w:rFonts w:hint="eastAsia" w:ascii="仿宋" w:hAnsi="仿宋" w:eastAsia="仿宋" w:cs="仿宋"/>
          <w:color w:val="auto"/>
          <w:sz w:val="28"/>
          <w:szCs w:val="28"/>
          <w:highlight w:val="none"/>
          <w:lang w:val="en-US" w:eastAsia="zh-CN"/>
        </w:rPr>
        <w:t>签订合同后，</w:t>
      </w:r>
      <w:r>
        <w:rPr>
          <w:rFonts w:hint="default" w:ascii="仿宋" w:hAnsi="仿宋" w:eastAsia="仿宋" w:cs="仿宋"/>
          <w:color w:val="auto"/>
          <w:sz w:val="28"/>
          <w:szCs w:val="28"/>
          <w:highlight w:val="none"/>
          <w:lang w:val="en-US" w:eastAsia="zh-CN"/>
        </w:rPr>
        <w:t>10</w:t>
      </w:r>
      <w:r>
        <w:rPr>
          <w:rFonts w:hint="eastAsia" w:ascii="仿宋" w:hAnsi="仿宋" w:eastAsia="仿宋" w:cs="仿宋"/>
          <w:color w:val="auto"/>
          <w:sz w:val="28"/>
          <w:szCs w:val="28"/>
          <w:highlight w:val="none"/>
          <w:lang w:val="en-US" w:eastAsia="zh-CN"/>
        </w:rPr>
        <w:t>天</w:t>
      </w:r>
      <w:r>
        <w:rPr>
          <w:rFonts w:hint="eastAsia" w:ascii="仿宋" w:hAnsi="仿宋" w:eastAsia="仿宋" w:cs="仿宋"/>
          <w:color w:val="auto"/>
          <w:sz w:val="28"/>
          <w:szCs w:val="28"/>
          <w:highlight w:val="none"/>
          <w:lang w:eastAsia="zh-CN"/>
        </w:rPr>
        <w:t>完成电力设计；</w:t>
      </w:r>
    </w:p>
    <w:p w14:paraId="3E9684F5">
      <w:pPr>
        <w:adjustRightInd w:val="0"/>
        <w:snapToGrid w:val="0"/>
        <w:spacing w:line="360" w:lineRule="auto"/>
        <w:ind w:firstLine="560" w:firstLineChars="200"/>
        <w:rPr>
          <w:rFonts w:hint="eastAsia" w:ascii="仿宋" w:hAnsi="仿宋" w:eastAsia="仿宋" w:cs="仿宋"/>
          <w:color w:val="auto"/>
          <w:highlight w:val="none"/>
          <w:lang w:eastAsia="zh-CN"/>
        </w:rPr>
      </w:pPr>
      <w:r>
        <w:rPr>
          <w:rFonts w:hint="eastAsia" w:ascii="仿宋" w:hAnsi="仿宋" w:eastAsia="仿宋" w:cs="仿宋"/>
          <w:color w:val="auto"/>
          <w:sz w:val="28"/>
          <w:szCs w:val="28"/>
          <w:highlight w:val="none"/>
          <w:lang w:eastAsia="zh-CN"/>
        </w:rPr>
        <w:t>3.验收标准：双方共同依据设计技术标准进行设计的验收；</w:t>
      </w:r>
    </w:p>
    <w:p w14:paraId="5EA45943">
      <w:pPr>
        <w:pStyle w:val="2"/>
        <w:ind w:left="0" w:leftChars="0" w:firstLine="0" w:firstLineChars="0"/>
        <w:rPr>
          <w:rFonts w:hint="default"/>
          <w:highlight w:val="none"/>
          <w:lang w:val="en-US" w:eastAsia="zh-CN"/>
        </w:rPr>
      </w:pPr>
      <w:r>
        <w:rPr>
          <w:rFonts w:hint="eastAsia" w:ascii="仿宋" w:hAnsi="仿宋" w:eastAsia="仿宋" w:cs="仿宋"/>
          <w:sz w:val="28"/>
          <w:szCs w:val="28"/>
          <w:lang w:val="en-US" w:eastAsia="zh-CN"/>
        </w:rPr>
        <w:t xml:space="preserve">   </w:t>
      </w:r>
      <w:r>
        <w:rPr>
          <w:rFonts w:hint="eastAsia" w:ascii="仿宋" w:hAnsi="仿宋" w:eastAsia="仿宋" w:cs="仿宋"/>
          <w:sz w:val="28"/>
          <w:szCs w:val="28"/>
          <w:highlight w:val="none"/>
          <w:lang w:val="en-US" w:eastAsia="zh-CN"/>
        </w:rPr>
        <w:t xml:space="preserve"> 5.乙方指定xxx为安装现场安全管理负责人，电话：xxx，身份证号码：xxx，安全管理资格证书：xxx。相关人员应持有相应的作业证书。</w:t>
      </w:r>
    </w:p>
    <w:p w14:paraId="2728B54B">
      <w:pPr>
        <w:autoSpaceDE/>
        <w:autoSpaceDN/>
        <w:adjustRightInd w:val="0"/>
        <w:snapToGrid w:val="0"/>
        <w:spacing w:line="360" w:lineRule="auto"/>
        <w:ind w:firstLine="562" w:firstLineChars="200"/>
        <w:rPr>
          <w:rFonts w:hint="eastAsia" w:ascii="仿宋" w:hAnsi="仿宋" w:eastAsia="仿宋" w:cs="仿宋"/>
          <w:color w:val="auto"/>
          <w:highlight w:val="none"/>
          <w:lang w:eastAsia="zh-CN"/>
        </w:rPr>
      </w:pPr>
      <w:r>
        <w:rPr>
          <w:rFonts w:hint="eastAsia" w:ascii="仿宋" w:hAnsi="仿宋" w:eastAsia="仿宋" w:cs="仿宋"/>
          <w:b/>
          <w:bCs/>
          <w:color w:val="auto"/>
          <w:sz w:val="28"/>
          <w:szCs w:val="28"/>
          <w:highlight w:val="none"/>
          <w:lang w:eastAsia="zh-CN"/>
        </w:rPr>
        <w:t>五、设计技术标准</w:t>
      </w:r>
    </w:p>
    <w:p w14:paraId="2DF97D04">
      <w:pPr>
        <w:autoSpaceDE/>
        <w:autoSpaceDN/>
        <w:adjustRightInd w:val="0"/>
        <w:snapToGrid w:val="0"/>
        <w:spacing w:line="360" w:lineRule="auto"/>
        <w:ind w:firstLine="560" w:firstLineChars="200"/>
        <w:rPr>
          <w:rFonts w:hint="eastAsia" w:ascii="仿宋" w:hAnsi="仿宋" w:eastAsia="仿宋" w:cs="仿宋"/>
          <w:color w:val="auto"/>
          <w:sz w:val="28"/>
          <w:szCs w:val="28"/>
          <w:highlight w:val="none"/>
          <w:lang w:eastAsia="zh-CN"/>
        </w:rPr>
      </w:pPr>
      <w:r>
        <w:rPr>
          <w:rFonts w:hint="eastAsia" w:ascii="仿宋" w:hAnsi="仿宋" w:eastAsia="仿宋" w:cs="仿宋"/>
          <w:color w:val="auto"/>
          <w:sz w:val="28"/>
          <w:szCs w:val="28"/>
          <w:highlight w:val="none"/>
          <w:lang w:eastAsia="zh-CN"/>
        </w:rPr>
        <w:t>1.以《技术附件》文件为准（</w:t>
      </w:r>
      <w:r>
        <w:rPr>
          <w:rFonts w:hint="eastAsia" w:ascii="仿宋" w:hAnsi="仿宋" w:eastAsia="仿宋" w:cs="仿宋"/>
          <w:b/>
          <w:bCs/>
          <w:color w:val="auto"/>
          <w:sz w:val="28"/>
          <w:szCs w:val="28"/>
          <w:highlight w:val="none"/>
          <w:u w:val="single"/>
          <w:lang w:eastAsia="zh-CN"/>
        </w:rPr>
        <w:t>若无技术附件，此项可列入技术要求</w:t>
      </w:r>
      <w:r>
        <w:rPr>
          <w:rFonts w:hint="eastAsia" w:ascii="仿宋" w:hAnsi="仿宋" w:eastAsia="仿宋" w:cs="仿宋"/>
          <w:color w:val="auto"/>
          <w:sz w:val="28"/>
          <w:szCs w:val="28"/>
          <w:highlight w:val="none"/>
          <w:lang w:eastAsia="zh-CN"/>
        </w:rPr>
        <w:t>），乙方必须保证合同标的设计的质量符合相关部门的要求，否则按违约处理；</w:t>
      </w:r>
    </w:p>
    <w:p w14:paraId="3A636FD6">
      <w:pPr>
        <w:spacing w:line="360" w:lineRule="auto"/>
        <w:ind w:firstLine="560" w:firstLineChars="200"/>
        <w:rPr>
          <w:rFonts w:hint="eastAsia" w:ascii="仿宋" w:hAnsi="仿宋" w:eastAsia="仿宋" w:cs="仿宋"/>
          <w:color w:val="auto"/>
          <w:highlight w:val="none"/>
          <w:lang w:eastAsia="zh-CN"/>
        </w:rPr>
      </w:pPr>
      <w:r>
        <w:rPr>
          <w:rFonts w:hint="eastAsia" w:ascii="仿宋" w:hAnsi="仿宋" w:eastAsia="仿宋" w:cs="仿宋"/>
          <w:color w:val="auto"/>
          <w:sz w:val="28"/>
          <w:szCs w:val="28"/>
          <w:highlight w:val="none"/>
          <w:lang w:eastAsia="zh-CN"/>
        </w:rPr>
        <w:t>2.乙方保证所交付的设计标准满足国家及甲方所在地的最新环保标准，</w:t>
      </w:r>
      <w:r>
        <w:rPr>
          <w:rFonts w:hint="eastAsia" w:ascii="仿宋" w:hAnsi="仿宋" w:eastAsia="仿宋" w:cs="仿宋"/>
          <w:color w:val="auto"/>
          <w:sz w:val="28"/>
          <w:szCs w:val="28"/>
          <w:highlight w:val="none"/>
        </w:rPr>
        <w:t>否则按违约处理。</w:t>
      </w:r>
    </w:p>
    <w:p w14:paraId="247AB5F6">
      <w:pPr>
        <w:autoSpaceDE/>
        <w:autoSpaceDN/>
        <w:adjustRightInd w:val="0"/>
        <w:snapToGrid w:val="0"/>
        <w:spacing w:line="360" w:lineRule="auto"/>
        <w:ind w:firstLine="562" w:firstLineChars="200"/>
        <w:rPr>
          <w:rFonts w:hint="eastAsia" w:ascii="仿宋" w:hAnsi="仿宋" w:eastAsia="仿宋" w:cs="仿宋"/>
          <w:b/>
          <w:bCs/>
          <w:color w:val="auto"/>
          <w:sz w:val="28"/>
          <w:szCs w:val="28"/>
          <w:highlight w:val="none"/>
          <w:lang w:eastAsia="zh-CN"/>
        </w:rPr>
      </w:pPr>
      <w:r>
        <w:rPr>
          <w:rFonts w:hint="eastAsia" w:ascii="仿宋" w:hAnsi="仿宋" w:eastAsia="仿宋" w:cs="仿宋"/>
          <w:b/>
          <w:bCs/>
          <w:color w:val="auto"/>
          <w:sz w:val="28"/>
          <w:szCs w:val="28"/>
          <w:highlight w:val="none"/>
          <w:lang w:eastAsia="zh-CN"/>
        </w:rPr>
        <w:t>六、培训与售后服务</w:t>
      </w:r>
    </w:p>
    <w:p w14:paraId="59D3D602">
      <w:pPr>
        <w:autoSpaceDE/>
        <w:autoSpaceDN/>
        <w:adjustRightInd w:val="0"/>
        <w:snapToGrid w:val="0"/>
        <w:spacing w:line="360" w:lineRule="auto"/>
        <w:ind w:firstLine="560" w:firstLineChars="200"/>
        <w:rPr>
          <w:rFonts w:hint="eastAsia" w:ascii="仿宋" w:hAnsi="仿宋" w:eastAsia="仿宋" w:cs="仿宋"/>
          <w:color w:val="auto"/>
          <w:sz w:val="28"/>
          <w:szCs w:val="28"/>
          <w:highlight w:val="none"/>
          <w:lang w:eastAsia="zh-CN"/>
        </w:rPr>
      </w:pPr>
      <w:r>
        <w:rPr>
          <w:rFonts w:hint="eastAsia" w:ascii="仿宋" w:hAnsi="仿宋" w:eastAsia="仿宋" w:cs="仿宋"/>
          <w:color w:val="auto"/>
          <w:sz w:val="28"/>
          <w:szCs w:val="28"/>
          <w:highlight w:val="none"/>
          <w:lang w:eastAsia="zh-CN"/>
        </w:rPr>
        <w:t>1.乙方负责免费对甲方相关人员的技术培训，并能使甲方人员能够理解透彻电力设计图纸的水平；</w:t>
      </w:r>
    </w:p>
    <w:p w14:paraId="04DAB5AE">
      <w:pPr>
        <w:autoSpaceDE/>
        <w:autoSpaceDN/>
        <w:adjustRightInd w:val="0"/>
        <w:snapToGrid w:val="0"/>
        <w:spacing w:line="360" w:lineRule="auto"/>
        <w:ind w:firstLine="560" w:firstLineChars="200"/>
        <w:rPr>
          <w:rFonts w:hint="eastAsia" w:ascii="仿宋" w:hAnsi="仿宋" w:eastAsia="仿宋" w:cs="仿宋"/>
          <w:color w:val="auto"/>
          <w:sz w:val="28"/>
          <w:szCs w:val="28"/>
          <w:highlight w:val="none"/>
          <w:lang w:eastAsia="zh-CN"/>
        </w:rPr>
      </w:pPr>
      <w:r>
        <w:rPr>
          <w:rFonts w:hint="eastAsia" w:ascii="仿宋" w:hAnsi="仿宋" w:eastAsia="仿宋" w:cs="仿宋"/>
          <w:color w:val="auto"/>
          <w:sz w:val="28"/>
          <w:szCs w:val="28"/>
          <w:highlight w:val="none"/>
          <w:lang w:eastAsia="zh-CN"/>
        </w:rPr>
        <w:t>2.保固期为设计验收合格后的12个月（以甲方出具的验收单为准）；</w:t>
      </w:r>
    </w:p>
    <w:p w14:paraId="43B1E216">
      <w:pPr>
        <w:autoSpaceDE/>
        <w:autoSpaceDN/>
        <w:adjustRightInd w:val="0"/>
        <w:snapToGrid w:val="0"/>
        <w:spacing w:line="360" w:lineRule="auto"/>
        <w:ind w:firstLine="560" w:firstLineChars="200"/>
        <w:rPr>
          <w:rFonts w:hint="eastAsia" w:ascii="仿宋" w:hAnsi="仿宋" w:eastAsia="仿宋" w:cs="仿宋"/>
          <w:color w:val="auto"/>
          <w:sz w:val="28"/>
          <w:szCs w:val="28"/>
          <w:highlight w:val="none"/>
          <w:lang w:eastAsia="zh-CN"/>
        </w:rPr>
      </w:pPr>
      <w:r>
        <w:rPr>
          <w:rFonts w:hint="eastAsia" w:ascii="仿宋" w:hAnsi="仿宋" w:eastAsia="仿宋" w:cs="仿宋"/>
          <w:color w:val="auto"/>
          <w:sz w:val="28"/>
          <w:szCs w:val="28"/>
          <w:highlight w:val="none"/>
          <w:lang w:eastAsia="zh-CN"/>
        </w:rPr>
        <w:t>3.在保固期内，如设计出现设计质量问题，乙方接到甲方通知后2小时之内响应，24小时之内到甲方工厂免费解决问题。若乙方不能于24小时之内进行解决问题，则甲方自行或由第三方解决问题，其费用和责任由乙方负责。因设计质量问题造成甲方的损失由乙方负责，并从质保金中扣抵，不足部分乙方仍需赔偿。</w:t>
      </w:r>
    </w:p>
    <w:p w14:paraId="364F656F">
      <w:pPr>
        <w:pStyle w:val="2"/>
        <w:rPr>
          <w:rFonts w:hint="default"/>
          <w:lang w:val="en-US" w:eastAsia="zh-CN"/>
        </w:rPr>
      </w:pPr>
      <w:r>
        <w:rPr>
          <w:rFonts w:hint="eastAsia" w:ascii="仿宋" w:hAnsi="仿宋" w:eastAsia="仿宋" w:cs="仿宋"/>
          <w:color w:val="auto"/>
          <w:sz w:val="28"/>
          <w:szCs w:val="28"/>
          <w:highlight w:val="none"/>
          <w:lang w:val="en-US" w:eastAsia="zh-CN"/>
        </w:rPr>
        <w:t>4、在电力施工过程中，乙方全程跟随施工单位，随时为施工单位解决电力施工过程出现的各种问题，确保电力施工能够顺利开展。</w:t>
      </w:r>
    </w:p>
    <w:p w14:paraId="3DFCC80E">
      <w:pPr>
        <w:autoSpaceDE/>
        <w:autoSpaceDN/>
        <w:adjustRightInd w:val="0"/>
        <w:snapToGrid w:val="0"/>
        <w:spacing w:line="360" w:lineRule="auto"/>
        <w:ind w:firstLine="562" w:firstLineChars="200"/>
        <w:rPr>
          <w:rFonts w:hint="eastAsia" w:ascii="仿宋" w:hAnsi="仿宋" w:eastAsia="仿宋" w:cs="仿宋"/>
          <w:b/>
          <w:bCs/>
          <w:sz w:val="28"/>
          <w:szCs w:val="28"/>
          <w:lang w:eastAsia="zh-CN"/>
        </w:rPr>
      </w:pPr>
      <w:r>
        <w:rPr>
          <w:rFonts w:hint="eastAsia" w:ascii="仿宋" w:hAnsi="仿宋" w:eastAsia="仿宋" w:cs="仿宋"/>
          <w:b/>
          <w:bCs/>
          <w:sz w:val="28"/>
          <w:szCs w:val="28"/>
          <w:lang w:eastAsia="zh-CN"/>
        </w:rPr>
        <w:t>七、安全事项</w:t>
      </w:r>
    </w:p>
    <w:p w14:paraId="334BE7F3">
      <w:pPr>
        <w:autoSpaceDE/>
        <w:autoSpaceDN/>
        <w:adjustRightInd w:val="0"/>
        <w:snapToGrid w:val="0"/>
        <w:spacing w:line="360" w:lineRule="auto"/>
        <w:ind w:firstLine="560" w:firstLineChars="200"/>
        <w:rPr>
          <w:rFonts w:hint="eastAsia" w:ascii="仿宋" w:hAnsi="仿宋" w:eastAsia="仿宋" w:cs="仿宋"/>
          <w:sz w:val="28"/>
          <w:szCs w:val="28"/>
          <w:lang w:eastAsia="zh-CN"/>
        </w:rPr>
      </w:pPr>
      <w:r>
        <w:rPr>
          <w:rFonts w:hint="eastAsia" w:ascii="仿宋" w:hAnsi="仿宋" w:eastAsia="仿宋" w:cs="仿宋"/>
          <w:sz w:val="28"/>
          <w:szCs w:val="28"/>
          <w:lang w:eastAsia="zh-CN"/>
        </w:rPr>
        <w:t>乙方在设备安装调试过程中，应遵循国家有关规定和甲方安全规章制度，服从甲方管理，并签订《安全施工协议》，若由于乙方责任造成人身伤害或财产损失，全部由乙方自行承担，并赔偿由此给甲方造成的全部损失，且甲方有权从货款中直接扣除，不足部分乙方仍需赔偿。</w:t>
      </w:r>
    </w:p>
    <w:p w14:paraId="69A76BE1">
      <w:pPr>
        <w:autoSpaceDE/>
        <w:autoSpaceDN/>
        <w:adjustRightInd w:val="0"/>
        <w:snapToGrid w:val="0"/>
        <w:spacing w:line="360" w:lineRule="auto"/>
        <w:ind w:firstLine="562" w:firstLineChars="200"/>
        <w:rPr>
          <w:rFonts w:hint="eastAsia" w:ascii="仿宋" w:hAnsi="仿宋" w:eastAsia="仿宋" w:cs="仿宋"/>
          <w:b/>
          <w:bCs/>
          <w:sz w:val="28"/>
          <w:szCs w:val="28"/>
          <w:lang w:eastAsia="zh-CN"/>
        </w:rPr>
      </w:pPr>
      <w:r>
        <w:rPr>
          <w:rFonts w:hint="eastAsia" w:ascii="仿宋" w:hAnsi="仿宋" w:eastAsia="仿宋" w:cs="仿宋"/>
          <w:b/>
          <w:bCs/>
          <w:sz w:val="28"/>
          <w:szCs w:val="28"/>
          <w:lang w:eastAsia="zh-CN"/>
        </w:rPr>
        <w:t>八、违约责任</w:t>
      </w:r>
    </w:p>
    <w:p w14:paraId="2AB53F05">
      <w:pPr>
        <w:autoSpaceDE/>
        <w:autoSpaceDN/>
        <w:adjustRightInd w:val="0"/>
        <w:snapToGrid w:val="0"/>
        <w:spacing w:line="360" w:lineRule="auto"/>
        <w:ind w:firstLine="560" w:firstLineChars="200"/>
        <w:rPr>
          <w:rFonts w:hint="eastAsia" w:ascii="仿宋" w:hAnsi="仿宋" w:eastAsia="仿宋" w:cs="仿宋"/>
          <w:sz w:val="28"/>
          <w:szCs w:val="28"/>
          <w:lang w:eastAsia="zh-CN"/>
        </w:rPr>
      </w:pPr>
      <w:r>
        <w:rPr>
          <w:rFonts w:hint="eastAsia" w:ascii="仿宋" w:hAnsi="仿宋" w:eastAsia="仿宋" w:cs="仿宋"/>
          <w:sz w:val="28"/>
          <w:szCs w:val="28"/>
          <w:lang w:eastAsia="zh-CN"/>
        </w:rPr>
        <w:t>1.非甲方原因，乙方未按约定时间完成设备交付、安装调试，每迟延一天向甲方支付合同总金额千分之五的违约金，甲方有权直接解除合同而无需承担任何责任；</w:t>
      </w:r>
    </w:p>
    <w:p w14:paraId="68B2EE17">
      <w:pPr>
        <w:adjustRightInd w:val="0"/>
        <w:snapToGrid w:val="0"/>
        <w:spacing w:line="360" w:lineRule="auto"/>
        <w:ind w:firstLine="560" w:firstLineChars="200"/>
        <w:rPr>
          <w:rFonts w:hint="eastAsia" w:ascii="仿宋" w:hAnsi="仿宋" w:eastAsia="仿宋" w:cs="仿宋"/>
          <w:sz w:val="28"/>
          <w:szCs w:val="28"/>
          <w:lang w:eastAsia="zh-CN"/>
        </w:rPr>
      </w:pPr>
      <w:r>
        <w:rPr>
          <w:rFonts w:hint="eastAsia" w:ascii="仿宋" w:hAnsi="仿宋" w:eastAsia="仿宋" w:cs="仿宋"/>
          <w:sz w:val="28"/>
          <w:szCs w:val="28"/>
          <w:lang w:eastAsia="zh-CN"/>
        </w:rPr>
        <w:t>2.乙方未按合同约定履行义务或设备未达到合同要求，除其他条款已有约定外，还应按合同总值的20%向甲方支付违约金，乙方需赔偿由此给甲方造成的直接损失，甲方有权自应付款中直接扣除，不足部分乙方仍需赔偿，甲方有权直接解除合同，且无需承担任何责任，乙方须返还甲方前期支付的所有费用。</w:t>
      </w:r>
    </w:p>
    <w:p w14:paraId="57442850">
      <w:pPr>
        <w:autoSpaceDE/>
        <w:autoSpaceDN/>
        <w:adjustRightInd w:val="0"/>
        <w:snapToGrid w:val="0"/>
        <w:spacing w:line="360" w:lineRule="auto"/>
        <w:ind w:firstLine="562" w:firstLineChars="200"/>
        <w:rPr>
          <w:rFonts w:hint="eastAsia" w:ascii="仿宋" w:hAnsi="仿宋" w:eastAsia="仿宋" w:cs="仿宋"/>
          <w:b/>
          <w:bCs/>
          <w:sz w:val="28"/>
          <w:szCs w:val="28"/>
          <w:lang w:eastAsia="zh-CN"/>
        </w:rPr>
      </w:pPr>
      <w:r>
        <w:rPr>
          <w:rFonts w:hint="eastAsia" w:ascii="仿宋" w:hAnsi="仿宋" w:eastAsia="仿宋" w:cs="仿宋"/>
          <w:b/>
          <w:bCs/>
          <w:sz w:val="28"/>
          <w:szCs w:val="28"/>
          <w:lang w:eastAsia="zh-CN"/>
        </w:rPr>
        <w:t>九、不可抗力</w:t>
      </w:r>
    </w:p>
    <w:p w14:paraId="044CBF3D">
      <w:pPr>
        <w:autoSpaceDE/>
        <w:autoSpaceDN/>
        <w:adjustRightInd w:val="0"/>
        <w:snapToGrid w:val="0"/>
        <w:spacing w:line="360" w:lineRule="auto"/>
        <w:ind w:firstLine="560" w:firstLineChars="200"/>
        <w:rPr>
          <w:rFonts w:hint="eastAsia" w:ascii="仿宋" w:hAnsi="仿宋" w:eastAsia="仿宋" w:cs="仿宋"/>
          <w:sz w:val="28"/>
          <w:szCs w:val="28"/>
          <w:lang w:eastAsia="zh-CN"/>
        </w:rPr>
      </w:pPr>
      <w:r>
        <w:rPr>
          <w:rFonts w:hint="eastAsia" w:ascii="仿宋" w:hAnsi="仿宋" w:eastAsia="仿宋" w:cs="仿宋"/>
          <w:sz w:val="28"/>
          <w:szCs w:val="28"/>
          <w:lang w:eastAsia="zh-CN"/>
        </w:rPr>
        <w:t>任何一方由于不可抗力不能全部或部分履行本合同义务时，应及时采取合理措施避免损失的进一步扩大并以传真、电话等最快方式通知另一方，经合同另一方认可后，发生不可抗力的一方可全部或部分免除因该不可抗力导致的合同迟延或不能全部或部分履行的责任。双方在不可抗力事故停止后或影响消除后立即继续履行合同义务，合同条件相应延伸，如果不可抗力事故持续九十天以上时，任何一方有权书面通知对方终止本合同。</w:t>
      </w:r>
    </w:p>
    <w:p w14:paraId="3374581E">
      <w:pPr>
        <w:autoSpaceDE/>
        <w:autoSpaceDN/>
        <w:adjustRightInd w:val="0"/>
        <w:snapToGrid w:val="0"/>
        <w:spacing w:line="360" w:lineRule="auto"/>
        <w:ind w:firstLine="562" w:firstLineChars="200"/>
        <w:rPr>
          <w:rFonts w:hint="eastAsia" w:ascii="仿宋" w:hAnsi="仿宋" w:eastAsia="仿宋" w:cs="仿宋"/>
          <w:b/>
          <w:bCs/>
          <w:sz w:val="28"/>
          <w:szCs w:val="28"/>
          <w:lang w:eastAsia="zh-CN"/>
        </w:rPr>
      </w:pPr>
      <w:r>
        <w:rPr>
          <w:rFonts w:hint="eastAsia" w:ascii="仿宋" w:hAnsi="仿宋" w:eastAsia="仿宋" w:cs="仿宋"/>
          <w:b/>
          <w:bCs/>
          <w:sz w:val="28"/>
          <w:szCs w:val="28"/>
          <w:lang w:eastAsia="zh-CN"/>
        </w:rPr>
        <w:t>十、知识产权</w:t>
      </w:r>
    </w:p>
    <w:p w14:paraId="53C11DD5">
      <w:pPr>
        <w:autoSpaceDE/>
        <w:autoSpaceDN/>
        <w:adjustRightInd w:val="0"/>
        <w:snapToGrid w:val="0"/>
        <w:spacing w:line="360" w:lineRule="auto"/>
        <w:ind w:firstLine="560" w:firstLineChars="200"/>
        <w:rPr>
          <w:rFonts w:hint="eastAsia" w:ascii="仿宋" w:hAnsi="仿宋" w:eastAsia="仿宋" w:cs="仿宋"/>
          <w:sz w:val="28"/>
          <w:szCs w:val="28"/>
          <w:lang w:eastAsia="zh-CN"/>
        </w:rPr>
      </w:pPr>
      <w:r>
        <w:rPr>
          <w:rFonts w:hint="eastAsia" w:ascii="仿宋" w:hAnsi="仿宋" w:eastAsia="仿宋" w:cs="仿宋"/>
          <w:sz w:val="28"/>
          <w:szCs w:val="28"/>
          <w:lang w:eastAsia="zh-CN"/>
        </w:rPr>
        <w:t>1.乙方保证：设备不存在任何知识产权、所有权权利瑕疵，该设备及设备的销售不存在知识产权、所有权侵权行为。</w:t>
      </w:r>
    </w:p>
    <w:p w14:paraId="00739BA0">
      <w:pPr>
        <w:autoSpaceDE/>
        <w:autoSpaceDN/>
        <w:adjustRightInd w:val="0"/>
        <w:snapToGrid w:val="0"/>
        <w:spacing w:line="360" w:lineRule="auto"/>
        <w:ind w:firstLine="560" w:firstLineChars="200"/>
        <w:rPr>
          <w:rFonts w:hint="eastAsia" w:ascii="仿宋" w:hAnsi="仿宋" w:eastAsia="仿宋" w:cs="仿宋"/>
          <w:sz w:val="28"/>
          <w:szCs w:val="28"/>
          <w:lang w:eastAsia="zh-CN"/>
        </w:rPr>
      </w:pPr>
      <w:r>
        <w:rPr>
          <w:rFonts w:hint="eastAsia" w:ascii="仿宋" w:hAnsi="仿宋" w:eastAsia="仿宋" w:cs="仿宋"/>
          <w:sz w:val="28"/>
          <w:szCs w:val="28"/>
          <w:lang w:eastAsia="zh-CN"/>
        </w:rPr>
        <w:t>2.侵权保证：当出现乙方设备及设备销售知识产权侵权情形（包括因甲方使用该设备而构成对他人知识产权侵犯为由被提起诉讼、仲裁或其它赔偿请求时），乙方应承担全部赔偿责任。</w:t>
      </w:r>
    </w:p>
    <w:p w14:paraId="06426FEF">
      <w:pPr>
        <w:autoSpaceDE/>
        <w:autoSpaceDN/>
        <w:adjustRightInd w:val="0"/>
        <w:snapToGrid w:val="0"/>
        <w:spacing w:line="360" w:lineRule="auto"/>
        <w:ind w:firstLine="562" w:firstLineChars="200"/>
        <w:rPr>
          <w:rFonts w:hint="eastAsia" w:ascii="仿宋" w:hAnsi="仿宋" w:eastAsia="仿宋" w:cs="仿宋"/>
          <w:b/>
          <w:bCs/>
          <w:sz w:val="28"/>
          <w:szCs w:val="28"/>
          <w:lang w:eastAsia="zh-CN"/>
        </w:rPr>
      </w:pPr>
      <w:r>
        <w:rPr>
          <w:rFonts w:hint="eastAsia" w:ascii="仿宋" w:hAnsi="仿宋" w:eastAsia="仿宋" w:cs="仿宋"/>
          <w:b/>
          <w:bCs/>
          <w:sz w:val="28"/>
          <w:szCs w:val="28"/>
          <w:lang w:eastAsia="zh-CN"/>
        </w:rPr>
        <w:t>十一、争议解决条款</w:t>
      </w:r>
    </w:p>
    <w:p w14:paraId="0685C2A9">
      <w:pPr>
        <w:autoSpaceDE/>
        <w:autoSpaceDN/>
        <w:adjustRightInd w:val="0"/>
        <w:snapToGrid w:val="0"/>
        <w:spacing w:line="360" w:lineRule="auto"/>
        <w:ind w:firstLine="560" w:firstLineChars="200"/>
        <w:rPr>
          <w:rFonts w:hint="eastAsia" w:ascii="仿宋" w:hAnsi="仿宋" w:eastAsia="仿宋" w:cs="仿宋"/>
          <w:sz w:val="28"/>
          <w:szCs w:val="28"/>
          <w:lang w:eastAsia="zh-CN"/>
        </w:rPr>
      </w:pPr>
      <w:r>
        <w:rPr>
          <w:rFonts w:hint="eastAsia" w:ascii="仿宋" w:hAnsi="仿宋" w:eastAsia="仿宋" w:cs="仿宋"/>
          <w:sz w:val="28"/>
          <w:szCs w:val="28"/>
          <w:lang w:eastAsia="zh-CN"/>
        </w:rPr>
        <w:t>本合同履约地：山东省招远市</w:t>
      </w:r>
    </w:p>
    <w:p w14:paraId="17174133">
      <w:pPr>
        <w:autoSpaceDE/>
        <w:autoSpaceDN/>
        <w:adjustRightInd w:val="0"/>
        <w:snapToGrid w:val="0"/>
        <w:spacing w:line="360" w:lineRule="auto"/>
        <w:ind w:firstLine="560" w:firstLineChars="200"/>
        <w:rPr>
          <w:rFonts w:hint="eastAsia" w:ascii="仿宋" w:hAnsi="仿宋" w:eastAsia="仿宋" w:cs="仿宋"/>
          <w:sz w:val="28"/>
          <w:szCs w:val="28"/>
          <w:lang w:eastAsia="zh-CN"/>
        </w:rPr>
      </w:pPr>
      <w:r>
        <w:rPr>
          <w:rFonts w:hint="eastAsia" w:ascii="仿宋" w:hAnsi="仿宋" w:eastAsia="仿宋" w:cs="仿宋"/>
          <w:sz w:val="28"/>
          <w:szCs w:val="28"/>
          <w:lang w:eastAsia="zh-CN"/>
        </w:rPr>
        <w:t>履行本合同的过程中如发生争议，双方应通过友好协商解决；协商不成，由合同履约地人民法院裁决。</w:t>
      </w:r>
    </w:p>
    <w:p w14:paraId="11DBAAF0">
      <w:pPr>
        <w:autoSpaceDE/>
        <w:autoSpaceDN/>
        <w:adjustRightInd w:val="0"/>
        <w:snapToGrid w:val="0"/>
        <w:spacing w:line="360" w:lineRule="auto"/>
        <w:ind w:firstLine="562" w:firstLineChars="200"/>
        <w:rPr>
          <w:rFonts w:hint="eastAsia" w:ascii="仿宋" w:hAnsi="仿宋" w:eastAsia="仿宋" w:cs="仿宋"/>
          <w:b/>
          <w:bCs/>
          <w:sz w:val="28"/>
          <w:szCs w:val="28"/>
          <w:lang w:eastAsia="zh-CN"/>
        </w:rPr>
      </w:pPr>
      <w:r>
        <w:rPr>
          <w:rFonts w:hint="eastAsia" w:ascii="仿宋" w:hAnsi="仿宋" w:eastAsia="仿宋" w:cs="仿宋"/>
          <w:b/>
          <w:bCs/>
          <w:sz w:val="28"/>
          <w:szCs w:val="28"/>
          <w:lang w:eastAsia="zh-CN"/>
        </w:rPr>
        <w:t>十二、 反贿赂</w:t>
      </w:r>
    </w:p>
    <w:p w14:paraId="24584496">
      <w:pPr>
        <w:autoSpaceDE/>
        <w:autoSpaceDN/>
        <w:adjustRightInd w:val="0"/>
        <w:snapToGrid w:val="0"/>
        <w:spacing w:line="360" w:lineRule="auto"/>
        <w:ind w:firstLine="560" w:firstLineChars="200"/>
        <w:rPr>
          <w:rFonts w:hint="eastAsia" w:ascii="仿宋" w:hAnsi="仿宋" w:eastAsia="仿宋" w:cs="仿宋"/>
          <w:sz w:val="28"/>
          <w:szCs w:val="28"/>
          <w:lang w:eastAsia="zh-CN"/>
        </w:rPr>
      </w:pPr>
      <w:r>
        <w:rPr>
          <w:rFonts w:hint="eastAsia" w:ascii="仿宋" w:hAnsi="仿宋" w:eastAsia="仿宋" w:cs="仿宋"/>
          <w:sz w:val="28"/>
          <w:szCs w:val="28"/>
          <w:lang w:eastAsia="zh-CN"/>
        </w:rPr>
        <w:t>乙方承诺坚决杜绝向甲方业务人员及亲属赠送财物的贿赂行为，若有此行为，乙方</w:t>
      </w:r>
      <w:r>
        <w:rPr>
          <w:rFonts w:hint="eastAsia" w:ascii="仿宋" w:hAnsi="仿宋" w:eastAsia="仿宋" w:cs="仿宋"/>
          <w:color w:val="000000"/>
          <w:sz w:val="28"/>
          <w:szCs w:val="28"/>
        </w:rPr>
        <w:t>同意按合同总额的50%</w:t>
      </w:r>
      <w:r>
        <w:rPr>
          <w:rFonts w:hint="eastAsia" w:ascii="仿宋" w:hAnsi="仿宋" w:eastAsia="仿宋" w:cs="仿宋"/>
          <w:sz w:val="28"/>
          <w:szCs w:val="28"/>
          <w:lang w:eastAsia="zh-CN"/>
        </w:rPr>
        <w:t>，向甲方支付违约金并赔偿甲方损失，甲方有权从货款中直接扣除、解除合同并取消供货商资格。</w:t>
      </w:r>
    </w:p>
    <w:p w14:paraId="47FDA208">
      <w:pPr>
        <w:numPr>
          <w:ilvl w:val="0"/>
          <w:numId w:val="4"/>
        </w:numPr>
        <w:autoSpaceDE/>
        <w:autoSpaceDN/>
        <w:adjustRightInd w:val="0"/>
        <w:snapToGrid w:val="0"/>
        <w:spacing w:line="360" w:lineRule="auto"/>
        <w:ind w:firstLine="562" w:firstLineChars="200"/>
        <w:rPr>
          <w:rFonts w:hint="eastAsia" w:ascii="仿宋" w:hAnsi="仿宋" w:eastAsia="仿宋" w:cs="仿宋"/>
          <w:b/>
          <w:bCs/>
          <w:sz w:val="28"/>
          <w:szCs w:val="28"/>
          <w:lang w:eastAsia="zh-CN"/>
        </w:rPr>
      </w:pPr>
      <w:r>
        <w:rPr>
          <w:rFonts w:hint="eastAsia" w:ascii="仿宋" w:hAnsi="仿宋" w:eastAsia="仿宋" w:cs="仿宋"/>
          <w:b/>
          <w:bCs/>
          <w:sz w:val="28"/>
          <w:szCs w:val="28"/>
          <w:lang w:eastAsia="zh-CN"/>
        </w:rPr>
        <w:t>保密</w:t>
      </w:r>
    </w:p>
    <w:p w14:paraId="40913838">
      <w:pPr>
        <w:autoSpaceDE/>
        <w:autoSpaceDN/>
        <w:adjustRightInd w:val="0"/>
        <w:snapToGrid w:val="0"/>
        <w:spacing w:line="360" w:lineRule="auto"/>
        <w:ind w:firstLine="560" w:firstLineChars="200"/>
        <w:rPr>
          <w:rFonts w:hint="eastAsia" w:ascii="仿宋" w:hAnsi="仿宋" w:eastAsia="仿宋" w:cs="仿宋"/>
          <w:sz w:val="28"/>
          <w:szCs w:val="28"/>
          <w:lang w:eastAsia="zh-CN"/>
        </w:rPr>
      </w:pPr>
      <w:r>
        <w:rPr>
          <w:rFonts w:hint="eastAsia" w:ascii="仿宋" w:hAnsi="仿宋" w:eastAsia="仿宋" w:cs="仿宋"/>
          <w:sz w:val="28"/>
          <w:szCs w:val="28"/>
          <w:lang w:eastAsia="zh-CN"/>
        </w:rPr>
        <w:t>任何一方不得向第三方透露因签订本合同获得和知晓的对方的商业秘密。商业秘密包括双方洽谈的情况、签署的任何文件，包括合同、协议等文件中所包含的一切信息、客户名单、采购数据、定价政策、财务资料、进货管道等。</w:t>
      </w:r>
    </w:p>
    <w:p w14:paraId="7422D7EB">
      <w:pPr>
        <w:autoSpaceDE/>
        <w:autoSpaceDN/>
        <w:adjustRightInd w:val="0"/>
        <w:snapToGrid w:val="0"/>
        <w:spacing w:line="360" w:lineRule="auto"/>
        <w:ind w:firstLine="562" w:firstLineChars="200"/>
        <w:rPr>
          <w:rFonts w:hint="eastAsia" w:ascii="仿宋" w:hAnsi="仿宋" w:eastAsia="仿宋" w:cs="仿宋"/>
          <w:b/>
          <w:bCs/>
          <w:sz w:val="28"/>
          <w:szCs w:val="28"/>
          <w:lang w:eastAsia="zh-CN"/>
        </w:rPr>
      </w:pPr>
      <w:r>
        <w:rPr>
          <w:rFonts w:hint="eastAsia" w:ascii="仿宋" w:hAnsi="仿宋" w:eastAsia="仿宋" w:cs="仿宋"/>
          <w:b/>
          <w:bCs/>
          <w:sz w:val="28"/>
          <w:szCs w:val="28"/>
          <w:lang w:eastAsia="zh-CN"/>
        </w:rPr>
        <w:t>十四、其它</w:t>
      </w:r>
    </w:p>
    <w:p w14:paraId="5AC11A82">
      <w:pPr>
        <w:autoSpaceDE/>
        <w:autoSpaceDN/>
        <w:adjustRightInd w:val="0"/>
        <w:snapToGrid w:val="0"/>
        <w:spacing w:line="360" w:lineRule="auto"/>
        <w:ind w:firstLine="560" w:firstLineChars="200"/>
        <w:rPr>
          <w:rFonts w:hint="eastAsia" w:ascii="仿宋" w:hAnsi="仿宋" w:eastAsia="仿宋" w:cs="仿宋"/>
          <w:sz w:val="28"/>
          <w:szCs w:val="28"/>
          <w:lang w:eastAsia="zh-CN"/>
        </w:rPr>
      </w:pPr>
      <w:r>
        <w:rPr>
          <w:rFonts w:hint="eastAsia" w:ascii="仿宋" w:hAnsi="仿宋" w:eastAsia="仿宋" w:cs="仿宋"/>
          <w:sz w:val="28"/>
          <w:szCs w:val="28"/>
          <w:lang w:eastAsia="zh-CN"/>
        </w:rPr>
        <w:t>1.本合同一式3份，甲方2份，乙方1份，自双方签字盖章之日起生效；</w:t>
      </w:r>
    </w:p>
    <w:p w14:paraId="343C1517">
      <w:pPr>
        <w:autoSpaceDE/>
        <w:autoSpaceDN/>
        <w:adjustRightInd w:val="0"/>
        <w:snapToGrid w:val="0"/>
        <w:spacing w:line="360" w:lineRule="auto"/>
        <w:ind w:firstLine="560" w:firstLineChars="200"/>
        <w:rPr>
          <w:rFonts w:hint="eastAsia" w:ascii="仿宋" w:hAnsi="仿宋" w:eastAsia="仿宋" w:cs="仿宋"/>
          <w:sz w:val="28"/>
          <w:szCs w:val="28"/>
          <w:lang w:eastAsia="zh-CN"/>
        </w:rPr>
      </w:pPr>
      <w:r>
        <w:rPr>
          <w:rFonts w:hint="eastAsia" w:ascii="仿宋" w:hAnsi="仿宋" w:eastAsia="仿宋" w:cs="仿宋"/>
          <w:sz w:val="28"/>
          <w:szCs w:val="28"/>
          <w:lang w:eastAsia="zh-CN"/>
        </w:rPr>
        <w:t>2.所有附件均须双方签字盖章，为本合同不可分割的一部分；</w:t>
      </w:r>
    </w:p>
    <w:p w14:paraId="423ABF0F">
      <w:pPr>
        <w:autoSpaceDE/>
        <w:autoSpaceDN/>
        <w:adjustRightInd w:val="0"/>
        <w:snapToGrid w:val="0"/>
        <w:spacing w:line="360" w:lineRule="auto"/>
        <w:ind w:firstLine="560" w:firstLineChars="200"/>
        <w:rPr>
          <w:rFonts w:hint="eastAsia" w:ascii="仿宋" w:hAnsi="仿宋" w:eastAsia="仿宋" w:cs="仿宋"/>
          <w:sz w:val="28"/>
          <w:szCs w:val="28"/>
          <w:lang w:eastAsia="zh-CN"/>
        </w:rPr>
      </w:pPr>
      <w:r>
        <w:rPr>
          <w:rFonts w:hint="eastAsia" w:ascii="仿宋" w:hAnsi="仿宋" w:eastAsia="仿宋" w:cs="仿宋"/>
          <w:sz w:val="28"/>
          <w:szCs w:val="28"/>
          <w:lang w:eastAsia="zh-CN"/>
        </w:rPr>
        <w:t>3.任何对本合同的修改和/或补充，必须以书面形式经双方共同签字盖章后，方具有法律效力。</w:t>
      </w:r>
    </w:p>
    <w:p w14:paraId="15588B17">
      <w:pPr>
        <w:spacing w:line="360" w:lineRule="auto"/>
        <w:rPr>
          <w:rFonts w:hint="eastAsia" w:ascii="仿宋" w:hAnsi="仿宋" w:eastAsia="仿宋" w:cs="仿宋"/>
          <w:sz w:val="28"/>
          <w:szCs w:val="28"/>
          <w:lang w:eastAsia="zh-CN"/>
        </w:rPr>
      </w:pPr>
      <w:r>
        <w:rPr>
          <w:rFonts w:hint="eastAsia" w:ascii="仿宋" w:hAnsi="仿宋" w:eastAsia="仿宋" w:cs="仿宋"/>
          <w:sz w:val="28"/>
          <w:szCs w:val="28"/>
          <w:lang w:eastAsia="zh-CN"/>
        </w:rPr>
        <w:t>甲方</w:t>
      </w:r>
      <w:r>
        <w:rPr>
          <w:rFonts w:hint="eastAsia" w:ascii="仿宋" w:hAnsi="仿宋" w:eastAsia="仿宋" w:cs="仿宋"/>
          <w:sz w:val="28"/>
          <w:szCs w:val="28"/>
        </w:rPr>
        <w:t>：山东</w:t>
      </w:r>
      <w:r>
        <w:rPr>
          <w:rFonts w:hint="eastAsia" w:ascii="仿宋" w:hAnsi="仿宋" w:eastAsia="仿宋" w:cs="仿宋"/>
          <w:sz w:val="28"/>
          <w:szCs w:val="28"/>
          <w:lang w:eastAsia="zh-CN"/>
        </w:rPr>
        <w:t>金宝电子</w:t>
      </w:r>
      <w:r>
        <w:rPr>
          <w:rFonts w:hint="eastAsia" w:ascii="仿宋" w:hAnsi="仿宋" w:eastAsia="仿宋" w:cs="仿宋"/>
          <w:sz w:val="28"/>
          <w:szCs w:val="28"/>
        </w:rPr>
        <w:t>有限公司</w:t>
      </w:r>
      <w:r>
        <w:rPr>
          <w:rFonts w:hint="eastAsia" w:ascii="仿宋" w:hAnsi="仿宋" w:eastAsia="仿宋" w:cs="仿宋"/>
          <w:sz w:val="28"/>
          <w:szCs w:val="28"/>
          <w:lang w:eastAsia="zh-CN"/>
        </w:rPr>
        <w:t>（章）</w:t>
      </w:r>
      <w:r>
        <w:rPr>
          <w:rFonts w:hint="eastAsia" w:ascii="仿宋" w:hAnsi="仿宋" w:eastAsia="仿宋" w:cs="仿宋"/>
          <w:sz w:val="28"/>
          <w:szCs w:val="28"/>
        </w:rPr>
        <w:t xml:space="preserve"> </w:t>
      </w:r>
      <w:r>
        <w:rPr>
          <w:rFonts w:hint="eastAsia" w:ascii="仿宋" w:hAnsi="仿宋" w:eastAsia="仿宋" w:cs="仿宋"/>
          <w:sz w:val="28"/>
          <w:szCs w:val="28"/>
          <w:lang w:eastAsia="zh-CN"/>
        </w:rPr>
        <w:t>乙方：XX</w:t>
      </w:r>
      <w:r>
        <w:rPr>
          <w:rFonts w:hint="eastAsia" w:ascii="仿宋" w:hAnsi="仿宋" w:eastAsia="仿宋" w:cs="仿宋"/>
          <w:sz w:val="28"/>
          <w:szCs w:val="28"/>
        </w:rPr>
        <w:br w:type="textWrapping"/>
      </w:r>
      <w:r>
        <w:rPr>
          <w:rFonts w:hint="eastAsia" w:ascii="仿宋" w:hAnsi="仿宋" w:eastAsia="仿宋" w:cs="仿宋"/>
          <w:sz w:val="28"/>
          <w:szCs w:val="28"/>
        </w:rPr>
        <w:t>单位地址</w:t>
      </w:r>
      <w:r>
        <w:rPr>
          <w:rFonts w:hint="eastAsia" w:ascii="仿宋" w:hAnsi="仿宋" w:eastAsia="仿宋" w:cs="仿宋"/>
          <w:sz w:val="28"/>
          <w:szCs w:val="28"/>
          <w:lang w:eastAsia="zh-CN"/>
        </w:rPr>
        <w:t>：</w:t>
      </w:r>
      <w:r>
        <w:rPr>
          <w:rFonts w:hint="eastAsia" w:ascii="仿宋" w:hAnsi="仿宋" w:eastAsia="仿宋" w:cs="仿宋"/>
          <w:sz w:val="28"/>
          <w:szCs w:val="28"/>
        </w:rPr>
        <w:t>招远市</w:t>
      </w:r>
      <w:r>
        <w:rPr>
          <w:rFonts w:hint="eastAsia" w:ascii="仿宋" w:hAnsi="仿宋" w:eastAsia="仿宋" w:cs="仿宋"/>
          <w:sz w:val="28"/>
          <w:szCs w:val="28"/>
          <w:lang w:eastAsia="zh-CN"/>
        </w:rPr>
        <w:t>国大路268</w:t>
      </w:r>
      <w:r>
        <w:rPr>
          <w:rFonts w:hint="eastAsia" w:ascii="仿宋" w:hAnsi="仿宋" w:eastAsia="仿宋" w:cs="仿宋"/>
          <w:sz w:val="28"/>
          <w:szCs w:val="28"/>
        </w:rPr>
        <w:t>号</w:t>
      </w:r>
      <w:r>
        <w:rPr>
          <w:rFonts w:hint="eastAsia" w:ascii="仿宋" w:hAnsi="仿宋" w:eastAsia="仿宋" w:cs="仿宋"/>
          <w:sz w:val="28"/>
          <w:szCs w:val="28"/>
          <w:lang w:eastAsia="zh-CN"/>
        </w:rPr>
        <w:t xml:space="preserve">      </w:t>
      </w:r>
      <w:r>
        <w:rPr>
          <w:rFonts w:hint="eastAsia" w:ascii="仿宋" w:hAnsi="仿宋" w:eastAsia="仿宋" w:cs="仿宋"/>
          <w:sz w:val="28"/>
          <w:szCs w:val="28"/>
        </w:rPr>
        <w:t>单位地址</w:t>
      </w:r>
      <w:r>
        <w:rPr>
          <w:rFonts w:hint="eastAsia" w:ascii="仿宋" w:hAnsi="仿宋" w:eastAsia="仿宋" w:cs="仿宋"/>
          <w:sz w:val="28"/>
          <w:szCs w:val="28"/>
          <w:lang w:eastAsia="zh-CN"/>
        </w:rPr>
        <w:t>：XX</w:t>
      </w:r>
      <w:r>
        <w:rPr>
          <w:rFonts w:hint="eastAsia" w:ascii="仿宋" w:hAnsi="仿宋" w:eastAsia="仿宋" w:cs="仿宋"/>
          <w:sz w:val="28"/>
          <w:szCs w:val="28"/>
        </w:rPr>
        <w:br w:type="textWrapping"/>
      </w:r>
      <w:r>
        <w:rPr>
          <w:rFonts w:hint="eastAsia" w:ascii="仿宋" w:hAnsi="仿宋" w:eastAsia="仿宋" w:cs="仿宋"/>
          <w:sz w:val="28"/>
          <w:szCs w:val="28"/>
        </w:rPr>
        <w:t>委托代理人</w:t>
      </w:r>
      <w:r>
        <w:rPr>
          <w:rFonts w:hint="eastAsia" w:ascii="仿宋" w:hAnsi="仿宋" w:eastAsia="仿宋" w:cs="仿宋"/>
          <w:sz w:val="28"/>
          <w:szCs w:val="28"/>
          <w:lang w:eastAsia="zh-CN"/>
        </w:rPr>
        <w:t>签字</w:t>
      </w:r>
      <w:r>
        <w:rPr>
          <w:rFonts w:hint="eastAsia" w:ascii="仿宋" w:hAnsi="仿宋" w:eastAsia="仿宋" w:cs="仿宋"/>
          <w:sz w:val="28"/>
          <w:szCs w:val="28"/>
        </w:rPr>
        <w:t>：</w:t>
      </w:r>
      <w:r>
        <w:rPr>
          <w:rFonts w:hint="eastAsia" w:ascii="仿宋" w:hAnsi="仿宋" w:eastAsia="仿宋" w:cs="仿宋"/>
          <w:sz w:val="28"/>
          <w:szCs w:val="28"/>
          <w:lang w:eastAsia="zh-CN"/>
        </w:rPr>
        <w:t xml:space="preserve">                 </w:t>
      </w:r>
      <w:r>
        <w:rPr>
          <w:rFonts w:hint="eastAsia" w:ascii="仿宋" w:hAnsi="仿宋" w:eastAsia="仿宋" w:cs="仿宋"/>
          <w:sz w:val="28"/>
          <w:szCs w:val="28"/>
        </w:rPr>
        <w:t>委托代理人</w:t>
      </w:r>
      <w:r>
        <w:rPr>
          <w:rFonts w:hint="eastAsia" w:ascii="仿宋" w:hAnsi="仿宋" w:eastAsia="仿宋" w:cs="仿宋"/>
          <w:sz w:val="28"/>
          <w:szCs w:val="28"/>
          <w:lang w:eastAsia="zh-CN"/>
        </w:rPr>
        <w:t>签字</w:t>
      </w:r>
      <w:r>
        <w:rPr>
          <w:rFonts w:hint="eastAsia" w:ascii="仿宋" w:hAnsi="仿宋" w:eastAsia="仿宋" w:cs="仿宋"/>
          <w:sz w:val="28"/>
          <w:szCs w:val="28"/>
        </w:rPr>
        <w:t>：</w:t>
      </w:r>
    </w:p>
    <w:p w14:paraId="1B16D3D9">
      <w:pPr>
        <w:spacing w:line="360" w:lineRule="auto"/>
        <w:rPr>
          <w:rFonts w:hint="eastAsia" w:ascii="仿宋" w:hAnsi="仿宋" w:eastAsia="仿宋" w:cs="仿宋"/>
          <w:sz w:val="28"/>
          <w:szCs w:val="28"/>
          <w:lang w:eastAsia="zh-CN"/>
        </w:rPr>
      </w:pPr>
      <w:r>
        <w:rPr>
          <w:rFonts w:hint="eastAsia" w:ascii="仿宋" w:hAnsi="仿宋" w:eastAsia="仿宋" w:cs="仿宋"/>
          <w:sz w:val="28"/>
          <w:szCs w:val="28"/>
          <w:lang w:eastAsia="zh-CN"/>
        </w:rPr>
        <w:t>签字日期：</w:t>
      </w:r>
      <w:r>
        <w:rPr>
          <w:rFonts w:hint="eastAsia" w:ascii="仿宋" w:hAnsi="仿宋" w:eastAsia="仿宋" w:cs="仿宋"/>
          <w:sz w:val="28"/>
          <w:szCs w:val="28"/>
        </w:rPr>
        <w:t xml:space="preserve"> </w:t>
      </w:r>
      <w:r>
        <w:rPr>
          <w:rFonts w:hint="eastAsia" w:ascii="仿宋" w:hAnsi="仿宋" w:eastAsia="仿宋" w:cs="仿宋"/>
          <w:sz w:val="28"/>
          <w:szCs w:val="28"/>
          <w:lang w:eastAsia="zh-CN"/>
        </w:rPr>
        <w:t xml:space="preserve">                      签字日期：</w:t>
      </w:r>
    </w:p>
    <w:p w14:paraId="482806ED">
      <w:pPr>
        <w:spacing w:line="360" w:lineRule="auto"/>
        <w:rPr>
          <w:rFonts w:hint="eastAsia" w:ascii="仿宋" w:hAnsi="仿宋" w:eastAsia="仿宋" w:cs="仿宋"/>
          <w:sz w:val="28"/>
          <w:szCs w:val="28"/>
          <w:lang w:eastAsia="zh-CN"/>
        </w:rPr>
      </w:pPr>
      <w:r>
        <w:rPr>
          <w:rFonts w:hint="eastAsia" w:ascii="仿宋" w:hAnsi="仿宋" w:eastAsia="仿宋" w:cs="仿宋"/>
          <w:sz w:val="28"/>
          <w:szCs w:val="28"/>
        </w:rPr>
        <w:t>电 话</w:t>
      </w:r>
      <w:r>
        <w:rPr>
          <w:rFonts w:hint="eastAsia" w:ascii="仿宋" w:hAnsi="仿宋" w:eastAsia="仿宋" w:cs="仿宋"/>
          <w:sz w:val="28"/>
          <w:szCs w:val="28"/>
          <w:lang w:eastAsia="zh-CN"/>
        </w:rPr>
        <w:t xml:space="preserve">：                           </w:t>
      </w:r>
      <w:r>
        <w:rPr>
          <w:rFonts w:hint="eastAsia" w:ascii="仿宋" w:hAnsi="仿宋" w:eastAsia="仿宋" w:cs="仿宋"/>
          <w:sz w:val="28"/>
          <w:szCs w:val="28"/>
        </w:rPr>
        <w:t>电 话</w:t>
      </w:r>
      <w:r>
        <w:rPr>
          <w:rFonts w:hint="eastAsia" w:ascii="仿宋" w:hAnsi="仿宋" w:eastAsia="仿宋" w:cs="仿宋"/>
          <w:sz w:val="28"/>
          <w:szCs w:val="28"/>
          <w:lang w:eastAsia="zh-CN"/>
        </w:rPr>
        <w:t>：</w:t>
      </w:r>
      <w:r>
        <w:rPr>
          <w:rFonts w:hint="eastAsia" w:ascii="仿宋" w:hAnsi="仿宋" w:eastAsia="仿宋" w:cs="仿宋"/>
          <w:sz w:val="28"/>
          <w:szCs w:val="28"/>
        </w:rPr>
        <w:br w:type="textWrapping"/>
      </w:r>
      <w:r>
        <w:rPr>
          <w:rFonts w:hint="eastAsia" w:ascii="仿宋" w:hAnsi="仿宋" w:eastAsia="仿宋" w:cs="仿宋"/>
          <w:sz w:val="28"/>
          <w:szCs w:val="28"/>
        </w:rPr>
        <w:t>开户银行：</w:t>
      </w:r>
      <w:r>
        <w:rPr>
          <w:rFonts w:hint="eastAsia" w:ascii="仿宋" w:hAnsi="仿宋" w:eastAsia="仿宋" w:cs="仿宋"/>
          <w:sz w:val="28"/>
          <w:szCs w:val="28"/>
          <w:lang w:eastAsia="zh-CN"/>
        </w:rPr>
        <w:t>工商</w:t>
      </w:r>
      <w:r>
        <w:rPr>
          <w:rFonts w:hint="eastAsia" w:ascii="仿宋" w:hAnsi="仿宋" w:eastAsia="仿宋" w:cs="仿宋"/>
          <w:sz w:val="28"/>
          <w:szCs w:val="28"/>
        </w:rPr>
        <w:t xml:space="preserve">银行招远支行 </w:t>
      </w:r>
      <w:r>
        <w:rPr>
          <w:rFonts w:hint="eastAsia" w:ascii="仿宋" w:hAnsi="仿宋" w:eastAsia="仿宋" w:cs="仿宋"/>
          <w:sz w:val="28"/>
          <w:szCs w:val="28"/>
          <w:lang w:eastAsia="zh-CN"/>
        </w:rPr>
        <w:t xml:space="preserve">      </w:t>
      </w:r>
      <w:r>
        <w:rPr>
          <w:rFonts w:hint="eastAsia" w:ascii="仿宋" w:hAnsi="仿宋" w:eastAsia="仿宋" w:cs="仿宋"/>
          <w:sz w:val="28"/>
          <w:szCs w:val="28"/>
        </w:rPr>
        <w:t>开户银行：</w:t>
      </w:r>
    </w:p>
    <w:p w14:paraId="0D4A3B3F">
      <w:pPr>
        <w:spacing w:line="360" w:lineRule="auto"/>
        <w:rPr>
          <w:rFonts w:hint="eastAsia" w:ascii="仿宋" w:hAnsi="仿宋" w:eastAsia="仿宋" w:cs="仿宋"/>
          <w:sz w:val="28"/>
          <w:szCs w:val="28"/>
          <w:lang w:eastAsia="zh-CN"/>
        </w:rPr>
      </w:pPr>
      <w:r>
        <w:rPr>
          <w:rFonts w:hint="eastAsia" w:ascii="仿宋" w:hAnsi="仿宋" w:eastAsia="仿宋" w:cs="仿宋"/>
          <w:sz w:val="28"/>
          <w:szCs w:val="28"/>
        </w:rPr>
        <w:t>账 号：</w:t>
      </w:r>
      <w:r>
        <w:rPr>
          <w:rFonts w:hint="eastAsia" w:ascii="仿宋" w:hAnsi="仿宋" w:eastAsia="仿宋" w:cs="仿宋"/>
          <w:sz w:val="28"/>
          <w:szCs w:val="28"/>
          <w:lang w:eastAsia="zh-CN"/>
        </w:rPr>
        <w:t xml:space="preserve">1606 0217 0902 4200 204    </w:t>
      </w:r>
      <w:r>
        <w:rPr>
          <w:rFonts w:hint="eastAsia" w:ascii="仿宋" w:hAnsi="仿宋" w:eastAsia="仿宋" w:cs="仿宋"/>
          <w:sz w:val="28"/>
          <w:szCs w:val="28"/>
        </w:rPr>
        <w:t>账 号：</w:t>
      </w:r>
    </w:p>
    <w:p w14:paraId="488735D0">
      <w:pPr>
        <w:spacing w:line="360" w:lineRule="auto"/>
        <w:rPr>
          <w:rFonts w:hint="eastAsia" w:ascii="仿宋" w:hAnsi="仿宋" w:eastAsia="仿宋" w:cs="仿宋"/>
          <w:sz w:val="28"/>
          <w:szCs w:val="28"/>
          <w:lang w:eastAsia="zh-CN"/>
        </w:rPr>
      </w:pPr>
      <w:r>
        <w:rPr>
          <w:rFonts w:hint="eastAsia" w:ascii="仿宋" w:hAnsi="仿宋" w:eastAsia="仿宋" w:cs="仿宋"/>
          <w:sz w:val="28"/>
          <w:szCs w:val="28"/>
        </w:rPr>
        <w:t>税 号：9137</w:t>
      </w:r>
      <w:r>
        <w:rPr>
          <w:rFonts w:hint="eastAsia" w:ascii="仿宋" w:hAnsi="仿宋" w:eastAsia="仿宋" w:cs="仿宋"/>
          <w:sz w:val="28"/>
          <w:szCs w:val="28"/>
          <w:lang w:eastAsia="zh-CN"/>
        </w:rPr>
        <w:t xml:space="preserve"> </w:t>
      </w:r>
      <w:r>
        <w:rPr>
          <w:rFonts w:hint="eastAsia" w:ascii="仿宋" w:hAnsi="仿宋" w:eastAsia="仿宋" w:cs="仿宋"/>
          <w:sz w:val="28"/>
          <w:szCs w:val="28"/>
        </w:rPr>
        <w:t>0000</w:t>
      </w:r>
      <w:r>
        <w:rPr>
          <w:rFonts w:hint="eastAsia" w:ascii="仿宋" w:hAnsi="仿宋" w:eastAsia="仿宋" w:cs="仿宋"/>
          <w:sz w:val="28"/>
          <w:szCs w:val="28"/>
          <w:lang w:eastAsia="zh-CN"/>
        </w:rPr>
        <w:t xml:space="preserve"> 6134 2205 47     </w:t>
      </w:r>
      <w:r>
        <w:rPr>
          <w:rFonts w:hint="eastAsia" w:ascii="仿宋" w:hAnsi="仿宋" w:eastAsia="仿宋" w:cs="仿宋"/>
          <w:sz w:val="28"/>
          <w:szCs w:val="28"/>
        </w:rPr>
        <w:t>税 号：</w:t>
      </w:r>
    </w:p>
    <w:p w14:paraId="485C4D65">
      <w:pPr>
        <w:pStyle w:val="2"/>
        <w:ind w:left="0" w:firstLine="0" w:firstLineChars="0"/>
        <w:rPr>
          <w:rFonts w:hint="eastAsia"/>
          <w:lang w:eastAsia="zh-CN"/>
        </w:rPr>
      </w:pPr>
    </w:p>
    <w:p w14:paraId="2B90B822">
      <w:pPr>
        <w:pStyle w:val="9"/>
        <w:rPr>
          <w:rFonts w:hint="eastAsia"/>
          <w:lang w:eastAsia="zh-CN"/>
        </w:rPr>
      </w:pPr>
    </w:p>
    <w:p w14:paraId="299B3047">
      <w:pPr>
        <w:autoSpaceDE/>
        <w:autoSpaceDN/>
        <w:adjustRightInd w:val="0"/>
        <w:snapToGrid w:val="0"/>
        <w:spacing w:line="360" w:lineRule="auto"/>
        <w:ind w:firstLine="560" w:firstLineChars="200"/>
        <w:rPr>
          <w:rFonts w:hint="eastAsia" w:ascii="仿宋" w:hAnsi="仿宋" w:eastAsia="仿宋" w:cs="仿宋"/>
          <w:sz w:val="28"/>
          <w:szCs w:val="28"/>
          <w:lang w:eastAsia="zh-CN"/>
        </w:rPr>
      </w:pPr>
    </w:p>
    <w:p w14:paraId="22AAAB83">
      <w:pPr>
        <w:adjustRightInd w:val="0"/>
        <w:snapToGrid w:val="0"/>
        <w:spacing w:line="360" w:lineRule="auto"/>
        <w:rPr>
          <w:rFonts w:hint="eastAsia"/>
          <w:szCs w:val="21"/>
          <w:lang w:eastAsia="zh-CN"/>
        </w:rPr>
      </w:pPr>
    </w:p>
    <w:p w14:paraId="3043E3E9">
      <w:pPr>
        <w:pStyle w:val="2"/>
        <w:ind w:firstLine="240"/>
        <w:rPr>
          <w:rFonts w:hint="eastAsia"/>
          <w:szCs w:val="21"/>
          <w:lang w:eastAsia="zh-CN"/>
        </w:rPr>
      </w:pPr>
    </w:p>
    <w:p w14:paraId="07614A4A">
      <w:pPr>
        <w:pStyle w:val="2"/>
        <w:ind w:left="0" w:firstLine="0" w:firstLineChars="0"/>
        <w:rPr>
          <w:rFonts w:hint="eastAsia"/>
          <w:szCs w:val="21"/>
          <w:lang w:eastAsia="zh-CN"/>
        </w:rPr>
      </w:pPr>
    </w:p>
    <w:p w14:paraId="66D73352">
      <w:pPr>
        <w:pStyle w:val="2"/>
        <w:ind w:firstLine="321"/>
        <w:jc w:val="center"/>
        <w:rPr>
          <w:rFonts w:hint="eastAsia"/>
          <w:b/>
          <w:bCs/>
          <w:sz w:val="32"/>
          <w:szCs w:val="32"/>
          <w:lang w:val="en-US" w:eastAsia="zh-CN"/>
        </w:rPr>
      </w:pPr>
      <w:r>
        <w:rPr>
          <w:rFonts w:hint="eastAsia"/>
          <w:b/>
          <w:bCs/>
          <w:sz w:val="32"/>
          <w:szCs w:val="32"/>
          <w:lang w:val="en-US" w:eastAsia="zh-CN"/>
        </w:rPr>
        <w:t>技术附件</w:t>
      </w:r>
    </w:p>
    <w:p w14:paraId="425B5B1E">
      <w:pPr>
        <w:pStyle w:val="2"/>
        <w:numPr>
          <w:ilvl w:val="0"/>
          <w:numId w:val="5"/>
        </w:numPr>
        <w:ind w:left="0" w:firstLine="0" w:firstLineChars="0"/>
        <w:jc w:val="both"/>
        <w:rPr>
          <w:rFonts w:hint="eastAsia" w:ascii="仿宋" w:hAnsi="仿宋" w:eastAsia="仿宋" w:cs="仿宋"/>
          <w:b/>
          <w:bCs/>
          <w:sz w:val="28"/>
          <w:szCs w:val="28"/>
          <w:lang w:val="en-US" w:eastAsia="zh-CN"/>
        </w:rPr>
      </w:pPr>
      <w:r>
        <w:rPr>
          <w:rFonts w:hint="eastAsia" w:ascii="仿宋" w:hAnsi="仿宋" w:eastAsia="仿宋" w:cs="仿宋"/>
          <w:b/>
          <w:bCs/>
          <w:sz w:val="28"/>
          <w:szCs w:val="28"/>
          <w:lang w:val="en-US" w:eastAsia="zh-CN"/>
        </w:rPr>
        <w:t>技术要求</w:t>
      </w:r>
    </w:p>
    <w:p w14:paraId="11ABCFAA">
      <w:pPr>
        <w:pStyle w:val="2"/>
        <w:numPr>
          <w:ilvl w:val="0"/>
          <w:numId w:val="5"/>
        </w:numPr>
        <w:ind w:left="0" w:firstLine="0" w:firstLineChars="0"/>
        <w:jc w:val="both"/>
        <w:rPr>
          <w:rFonts w:ascii="仿宋" w:hAnsi="仿宋" w:eastAsia="仿宋" w:cs="仿宋"/>
          <w:b/>
          <w:bCs/>
          <w:sz w:val="28"/>
          <w:szCs w:val="28"/>
          <w:lang w:val="en-US" w:eastAsia="zh-CN"/>
        </w:rPr>
      </w:pPr>
      <w:r>
        <w:rPr>
          <w:rFonts w:hint="eastAsia" w:ascii="仿宋" w:hAnsi="仿宋" w:eastAsia="仿宋" w:cs="仿宋"/>
          <w:b/>
          <w:bCs/>
          <w:sz w:val="28"/>
          <w:szCs w:val="28"/>
          <w:lang w:val="en-US" w:eastAsia="zh-CN"/>
        </w:rPr>
        <w:t>设备或布置图纸（若有）</w:t>
      </w:r>
    </w:p>
    <w:p w14:paraId="3E8B258A">
      <w:pPr>
        <w:pStyle w:val="2"/>
        <w:numPr>
          <w:ilvl w:val="0"/>
          <w:numId w:val="5"/>
        </w:numPr>
        <w:ind w:left="0" w:firstLine="0" w:firstLineChars="0"/>
        <w:jc w:val="both"/>
        <w:rPr>
          <w:rFonts w:ascii="仿宋" w:hAnsi="仿宋" w:eastAsia="仿宋" w:cs="仿宋"/>
          <w:b/>
          <w:bCs/>
          <w:sz w:val="28"/>
          <w:szCs w:val="28"/>
          <w:lang w:val="en-US" w:eastAsia="zh-CN"/>
        </w:rPr>
      </w:pPr>
      <w:r>
        <w:rPr>
          <w:rFonts w:hint="eastAsia" w:ascii="仿宋" w:hAnsi="仿宋" w:eastAsia="仿宋" w:cs="仿宋"/>
          <w:b/>
          <w:bCs/>
          <w:sz w:val="28"/>
          <w:szCs w:val="28"/>
          <w:lang w:val="en-US" w:eastAsia="zh-CN"/>
        </w:rPr>
        <w:t>以下空白</w:t>
      </w:r>
    </w:p>
    <w:p w14:paraId="155FFF11">
      <w:pPr>
        <w:pStyle w:val="2"/>
        <w:ind w:left="0" w:firstLine="0" w:firstLineChars="0"/>
        <w:jc w:val="both"/>
        <w:rPr>
          <w:rFonts w:hint="eastAsia" w:ascii="仿宋" w:hAnsi="仿宋" w:eastAsia="仿宋" w:cs="仿宋"/>
          <w:b/>
          <w:bCs/>
          <w:sz w:val="28"/>
          <w:szCs w:val="28"/>
          <w:lang w:val="en-US" w:eastAsia="zh-CN"/>
        </w:rPr>
      </w:pPr>
    </w:p>
    <w:p w14:paraId="443E0083">
      <w:pPr>
        <w:pStyle w:val="2"/>
        <w:ind w:left="0" w:firstLine="0" w:firstLineChars="0"/>
        <w:jc w:val="both"/>
        <w:rPr>
          <w:rFonts w:hint="eastAsia" w:ascii="仿宋" w:hAnsi="仿宋" w:eastAsia="仿宋" w:cs="仿宋"/>
          <w:b/>
          <w:bCs/>
          <w:sz w:val="28"/>
          <w:szCs w:val="28"/>
          <w:lang w:val="en-US" w:eastAsia="zh-CN"/>
        </w:rPr>
      </w:pPr>
    </w:p>
    <w:p w14:paraId="60EA9B3C">
      <w:pPr>
        <w:pStyle w:val="2"/>
        <w:ind w:left="0" w:firstLine="0" w:firstLineChars="0"/>
        <w:jc w:val="both"/>
        <w:rPr>
          <w:rFonts w:hint="eastAsia" w:ascii="仿宋" w:hAnsi="仿宋" w:eastAsia="仿宋" w:cs="仿宋"/>
          <w:b/>
          <w:bCs/>
          <w:sz w:val="28"/>
          <w:szCs w:val="28"/>
          <w:lang w:val="en-US" w:eastAsia="zh-CN"/>
        </w:rPr>
      </w:pPr>
    </w:p>
    <w:p w14:paraId="17E0DF75">
      <w:pPr>
        <w:pStyle w:val="2"/>
        <w:ind w:left="0" w:firstLine="0" w:firstLineChars="0"/>
        <w:jc w:val="both"/>
        <w:rPr>
          <w:rFonts w:hint="eastAsia" w:ascii="仿宋" w:hAnsi="仿宋" w:eastAsia="仿宋" w:cs="仿宋"/>
          <w:b/>
          <w:bCs/>
          <w:sz w:val="28"/>
          <w:szCs w:val="28"/>
          <w:lang w:val="en-US" w:eastAsia="zh-CN"/>
        </w:rPr>
      </w:pPr>
    </w:p>
    <w:p w14:paraId="30D4F707">
      <w:pPr>
        <w:pStyle w:val="2"/>
        <w:ind w:left="0" w:firstLine="0" w:firstLineChars="0"/>
        <w:jc w:val="both"/>
        <w:rPr>
          <w:rFonts w:hint="eastAsia" w:ascii="仿宋" w:hAnsi="仿宋" w:eastAsia="仿宋" w:cs="仿宋"/>
          <w:b/>
          <w:bCs/>
          <w:sz w:val="28"/>
          <w:szCs w:val="28"/>
          <w:lang w:val="en-US" w:eastAsia="zh-CN"/>
        </w:rPr>
      </w:pPr>
    </w:p>
    <w:p w14:paraId="636B11FD">
      <w:pPr>
        <w:pStyle w:val="2"/>
        <w:ind w:left="0" w:firstLine="0" w:firstLineChars="0"/>
        <w:jc w:val="both"/>
        <w:rPr>
          <w:rFonts w:ascii="仿宋" w:hAnsi="仿宋" w:eastAsia="仿宋" w:cs="仿宋"/>
          <w:b/>
          <w:bCs/>
          <w:sz w:val="28"/>
          <w:szCs w:val="28"/>
          <w:lang w:val="en-US" w:eastAsia="zh-CN"/>
        </w:rPr>
      </w:pPr>
      <w:r>
        <w:rPr>
          <w:rFonts w:hint="eastAsia" w:ascii="仿宋" w:hAnsi="仿宋" w:eastAsia="仿宋" w:cs="仿宋"/>
          <w:b/>
          <w:bCs/>
          <w:sz w:val="28"/>
          <w:szCs w:val="28"/>
          <w:lang w:val="en-US" w:eastAsia="zh-CN"/>
        </w:rPr>
        <w:t>甲方合同章                               乙方合同章</w:t>
      </w:r>
    </w:p>
    <w:p w14:paraId="4B39BECD">
      <w:pPr>
        <w:pStyle w:val="2"/>
        <w:ind w:left="0" w:firstLine="0" w:firstLineChars="0"/>
        <w:jc w:val="both"/>
        <w:rPr>
          <w:rFonts w:hint="eastAsia" w:ascii="仿宋" w:hAnsi="仿宋" w:eastAsia="仿宋" w:cs="仿宋"/>
          <w:b/>
          <w:bCs/>
          <w:sz w:val="28"/>
          <w:szCs w:val="28"/>
          <w:lang w:val="en-US" w:eastAsia="zh-CN"/>
        </w:rPr>
      </w:pPr>
    </w:p>
    <w:p w14:paraId="76B9C1C5">
      <w:pPr>
        <w:pStyle w:val="2"/>
        <w:ind w:left="0" w:firstLine="0" w:firstLineChars="0"/>
        <w:jc w:val="both"/>
        <w:rPr>
          <w:rFonts w:ascii="仿宋" w:hAnsi="仿宋" w:eastAsia="仿宋" w:cs="仿宋"/>
          <w:b/>
          <w:bCs/>
          <w:sz w:val="28"/>
          <w:szCs w:val="28"/>
          <w:lang w:val="en-US" w:eastAsia="zh-CN"/>
        </w:rPr>
      </w:pPr>
    </w:p>
    <w:p w14:paraId="69C8156D">
      <w:pPr>
        <w:numPr>
          <w:ilvl w:val="0"/>
          <w:numId w:val="0"/>
        </w:numPr>
        <w:spacing w:line="360" w:lineRule="auto"/>
        <w:jc w:val="left"/>
        <w:rPr>
          <w:rFonts w:hint="eastAsia" w:ascii="宋体" w:hAnsi="宋体" w:eastAsia="宋体" w:cs="宋体"/>
          <w:b/>
          <w:bCs/>
          <w:color w:val="auto"/>
          <w:sz w:val="28"/>
          <w:szCs w:val="28"/>
          <w:lang w:val="en-US" w:eastAsia="zh-CN"/>
        </w:rPr>
      </w:pPr>
    </w:p>
    <w:p w14:paraId="276249D0">
      <w:pPr>
        <w:numPr>
          <w:ilvl w:val="0"/>
          <w:numId w:val="0"/>
        </w:numPr>
        <w:spacing w:line="360" w:lineRule="auto"/>
        <w:jc w:val="left"/>
        <w:rPr>
          <w:rFonts w:hint="eastAsia" w:ascii="宋体" w:hAnsi="宋体" w:eastAsia="宋体" w:cs="宋体"/>
          <w:b/>
          <w:bCs/>
          <w:color w:val="auto"/>
          <w:sz w:val="28"/>
          <w:szCs w:val="28"/>
          <w:lang w:val="en-US" w:eastAsia="zh-CN"/>
        </w:rPr>
      </w:pPr>
    </w:p>
    <w:sectPr>
      <w:footerReference r:id="rId3"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altName w:val="楷体"/>
    <w:panose1 w:val="02010609030101010101"/>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DFKai-SB">
    <w:altName w:val="Microsoft JhengHei Light"/>
    <w:panose1 w:val="03000509000000000000"/>
    <w:charset w:val="88"/>
    <w:family w:val="script"/>
    <w:pitch w:val="default"/>
    <w:sig w:usb0="00000000" w:usb1="00000000" w:usb2="00000016" w:usb3="00000000" w:csb0="00100001" w:csb1="00000000"/>
  </w:font>
  <w:font w:name="Microsoft JhengHei Light">
    <w:panose1 w:val="020B0304030504040204"/>
    <w:charset w:val="88"/>
    <w:family w:val="auto"/>
    <w:pitch w:val="default"/>
    <w:sig w:usb0="800002A7" w:usb1="28CF4400" w:usb2="00000016" w:usb3="00000000" w:csb0="00100009" w:csb1="00000000"/>
  </w:font>
  <w:font w:name="中楷體">
    <w:altName w:val="宋体"/>
    <w:panose1 w:val="00000000000000000000"/>
    <w:charset w:val="88"/>
    <w:family w:val="roman"/>
    <w:pitch w:val="default"/>
    <w:sig w:usb0="00000000" w:usb1="00000000" w:usb2="00000000" w:usb3="00000000" w:csb0="00040001" w:csb1="00000000"/>
  </w:font>
  <w:font w:name="PMingLiU">
    <w:altName w:val="PMingLiU-ExtB"/>
    <w:panose1 w:val="02020500000000000000"/>
    <w:charset w:val="88"/>
    <w:family w:val="roman"/>
    <w:pitch w:val="default"/>
    <w:sig w:usb0="00000000" w:usb1="00000000" w:usb2="00000016" w:usb3="00000000" w:csb0="00100001" w:csb1="00000000"/>
  </w:font>
  <w:font w:name="PMingLiU-ExtB">
    <w:panose1 w:val="02020500000000000000"/>
    <w:charset w:val="88"/>
    <w:family w:val="auto"/>
    <w:pitch w:val="default"/>
    <w:sig w:usb0="8000002F" w:usb1="02000008" w:usb2="00000000" w:usb3="00000000" w:csb0="00100001" w:csb1="00000000"/>
  </w:font>
  <w:font w:name="富漢通標中楷">
    <w:altName w:val="宋体"/>
    <w:panose1 w:val="00000000000000000000"/>
    <w:charset w:val="88"/>
    <w:family w:val="modern"/>
    <w:pitch w:val="default"/>
    <w:sig w:usb0="00000000" w:usb1="00000000" w:usb2="00000010" w:usb3="00000000" w:csb0="00100000"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Arial Unicode MS">
    <w:altName w:val="宋体"/>
    <w:panose1 w:val="020B0604020202020204"/>
    <w:charset w:val="86"/>
    <w:family w:val="roman"/>
    <w:pitch w:val="default"/>
    <w:sig w:usb0="00000000" w:usb1="00000000" w:usb2="0000003F" w:usb3="00000000" w:csb0="603F01FF" w:csb1="FFFF0000"/>
  </w:font>
  <w:font w:name="Tahoma">
    <w:panose1 w:val="020B0604030504040204"/>
    <w:charset w:val="00"/>
    <w:family w:val="auto"/>
    <w:pitch w:val="default"/>
    <w:sig w:usb0="E1002EFF" w:usb1="C000605B" w:usb2="00000029" w:usb3="00000000" w:csb0="200101FF" w:csb1="20280000"/>
  </w:font>
  <w:font w:name="MingLiU">
    <w:altName w:val="PMingLiU-ExtB"/>
    <w:panose1 w:val="02020509000000000000"/>
    <w:charset w:val="88"/>
    <w:family w:val="modern"/>
    <w:pitch w:val="default"/>
    <w:sig w:usb0="00000000" w:usb1="00000000" w:usb2="00000016" w:usb3="00000000" w:csb0="001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05FA242">
    <w:pPr>
      <w:pStyle w:val="11"/>
      <w:jc w:val="center"/>
    </w:pPr>
    <w:r>
      <w:fldChar w:fldCharType="begin"/>
    </w:r>
    <w:r>
      <w:instrText xml:space="preserve">PAGE   \* MERGEFORMAT</w:instrText>
    </w:r>
    <w:r>
      <w:fldChar w:fldCharType="separate"/>
    </w:r>
    <w:r>
      <w:rPr>
        <w:lang w:val="zh-CN"/>
      </w:rPr>
      <w:t>2</w:t>
    </w:r>
    <w:r>
      <w:fldChar w:fldCharType="end"/>
    </w:r>
  </w:p>
  <w:p w14:paraId="43E35AEB">
    <w:pPr>
      <w:pStyle w:val="11"/>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D4898B1"/>
    <w:multiLevelType w:val="singleLevel"/>
    <w:tmpl w:val="AD4898B1"/>
    <w:lvl w:ilvl="0" w:tentative="0">
      <w:start w:val="4"/>
      <w:numFmt w:val="chineseCounting"/>
      <w:suff w:val="space"/>
      <w:lvlText w:val="第%1部分"/>
      <w:lvlJc w:val="left"/>
      <w:pPr>
        <w:ind w:left="420"/>
      </w:pPr>
      <w:rPr>
        <w:rFonts w:hint="eastAsia"/>
      </w:rPr>
    </w:lvl>
  </w:abstractNum>
  <w:abstractNum w:abstractNumId="1">
    <w:nsid w:val="0000000A"/>
    <w:multiLevelType w:val="multilevel"/>
    <w:tmpl w:val="0000000A"/>
    <w:lvl w:ilvl="0" w:tentative="0">
      <w:start w:val="1"/>
      <w:numFmt w:val="taiwaneseCountingThousand"/>
      <w:lvlText w:val="第%1章"/>
      <w:lvlJc w:val="left"/>
      <w:pPr>
        <w:tabs>
          <w:tab w:val="left" w:pos="1080"/>
        </w:tabs>
        <w:ind w:left="425" w:hanging="425"/>
      </w:pPr>
      <w:rPr>
        <w:rFonts w:hint="eastAsia" w:ascii="楷体_GB2312" w:eastAsia="楷体_GB2312"/>
        <w:b/>
        <w:i w:val="0"/>
        <w:sz w:val="32"/>
      </w:rPr>
    </w:lvl>
    <w:lvl w:ilvl="1" w:tentative="0">
      <w:start w:val="1"/>
      <w:numFmt w:val="taiwaneseCountingThousand"/>
      <w:lvlText w:val="第%2節"/>
      <w:lvlJc w:val="left"/>
      <w:pPr>
        <w:tabs>
          <w:tab w:val="left" w:pos="4080"/>
        </w:tabs>
        <w:ind w:left="3425" w:hanging="425"/>
      </w:pPr>
      <w:rPr>
        <w:rFonts w:hint="eastAsia" w:ascii="DFKai-SB" w:eastAsia="DFKai-SB"/>
        <w:b w:val="0"/>
        <w:i w:val="0"/>
        <w:sz w:val="32"/>
      </w:rPr>
    </w:lvl>
    <w:lvl w:ilvl="2" w:tentative="0">
      <w:start w:val="1"/>
      <w:numFmt w:val="taiwaneseCountingThousand"/>
      <w:pStyle w:val="4"/>
      <w:lvlText w:val="%3、"/>
      <w:lvlJc w:val="left"/>
      <w:pPr>
        <w:tabs>
          <w:tab w:val="left" w:pos="1275"/>
        </w:tabs>
        <w:ind w:left="1275" w:hanging="425"/>
      </w:pPr>
      <w:rPr>
        <w:rFonts w:hint="eastAsia" w:ascii="楷体_GB2312" w:eastAsia="楷体_GB2312"/>
        <w:b w:val="0"/>
        <w:i w:val="0"/>
        <w:sz w:val="28"/>
      </w:rPr>
    </w:lvl>
    <w:lvl w:ilvl="3" w:tentative="0">
      <w:start w:val="1"/>
      <w:numFmt w:val="decimal"/>
      <w:lvlText w:val="( %4 ) "/>
      <w:lvlJc w:val="left"/>
      <w:pPr>
        <w:tabs>
          <w:tab w:val="left" w:pos="1618"/>
        </w:tabs>
        <w:ind w:left="1618" w:hanging="538"/>
      </w:pPr>
      <w:rPr>
        <w:rFonts w:hint="default" w:ascii="Times New Roman" w:hAnsi="Times New Roman"/>
        <w:b w:val="0"/>
        <w:i/>
        <w:sz w:val="26"/>
      </w:rPr>
    </w:lvl>
    <w:lvl w:ilvl="4" w:tentative="0">
      <w:start w:val="1"/>
      <w:numFmt w:val="lowerLetter"/>
      <w:lvlText w:val="%5.)"/>
      <w:lvlJc w:val="left"/>
      <w:pPr>
        <w:tabs>
          <w:tab w:val="left" w:pos="2381"/>
        </w:tabs>
        <w:ind w:left="2381" w:hanging="680"/>
      </w:pPr>
      <w:rPr>
        <w:rFonts w:hint="default" w:ascii="Times New Roman" w:hAnsi="Times New Roman"/>
        <w:b w:val="0"/>
        <w:i/>
        <w:sz w:val="24"/>
      </w:rPr>
    </w:lvl>
    <w:lvl w:ilvl="5" w:tentative="0">
      <w:start w:val="3"/>
      <w:numFmt w:val="none"/>
      <w:lvlText w:val=""/>
      <w:lvlJc w:val="left"/>
      <w:pPr>
        <w:tabs>
          <w:tab w:val="left" w:pos="2551"/>
        </w:tabs>
        <w:ind w:left="2551" w:hanging="425"/>
      </w:pPr>
      <w:rPr>
        <w:rFonts w:hint="default" w:ascii="Wingdings" w:hAnsi="Wingdings"/>
        <w:b w:val="0"/>
        <w:i w:val="0"/>
        <w:sz w:val="24"/>
      </w:rPr>
    </w:lvl>
    <w:lvl w:ilvl="6" w:tentative="0">
      <w:start w:val="1"/>
      <w:numFmt w:val="lowerRoman"/>
      <w:lvlText w:val="%7)"/>
      <w:lvlJc w:val="left"/>
      <w:pPr>
        <w:tabs>
          <w:tab w:val="left" w:pos="3158"/>
        </w:tabs>
        <w:ind w:left="2552" w:hanging="114"/>
      </w:pPr>
      <w:rPr>
        <w:rFonts w:hint="default" w:ascii="Times New Roman" w:hAnsi="Times New Roman"/>
        <w:b w:val="0"/>
        <w:i/>
        <w:sz w:val="24"/>
        <w:u w:val="none"/>
      </w:rPr>
    </w:lvl>
    <w:lvl w:ilvl="7" w:tentative="0">
      <w:start w:val="1"/>
      <w:numFmt w:val="none"/>
      <w:suff w:val="nothing"/>
      <w:lvlText w:val=""/>
      <w:lvlJc w:val="left"/>
      <w:pPr>
        <w:ind w:left="3401" w:hanging="425"/>
      </w:pPr>
      <w:rPr>
        <w:rFonts w:hint="eastAsia" w:ascii="中楷體" w:eastAsia="PMingLiU"/>
        <w:b w:val="0"/>
        <w:i w:val="0"/>
        <w:sz w:val="24"/>
      </w:rPr>
    </w:lvl>
    <w:lvl w:ilvl="8" w:tentative="0">
      <w:start w:val="1"/>
      <w:numFmt w:val="none"/>
      <w:suff w:val="nothing"/>
      <w:lvlText w:val=""/>
      <w:lvlJc w:val="left"/>
      <w:pPr>
        <w:ind w:left="3826" w:hanging="425"/>
      </w:pPr>
      <w:rPr>
        <w:rFonts w:hint="eastAsia" w:ascii="中楷體" w:eastAsia="PMingLiU"/>
        <w:b w:val="0"/>
        <w:i w:val="0"/>
        <w:sz w:val="24"/>
      </w:rPr>
    </w:lvl>
  </w:abstractNum>
  <w:abstractNum w:abstractNumId="2">
    <w:nsid w:val="0CB2AABC"/>
    <w:multiLevelType w:val="singleLevel"/>
    <w:tmpl w:val="0CB2AABC"/>
    <w:lvl w:ilvl="0" w:tentative="0">
      <w:start w:val="1"/>
      <w:numFmt w:val="decimal"/>
      <w:lvlText w:val="%1."/>
      <w:lvlJc w:val="left"/>
      <w:pPr>
        <w:tabs>
          <w:tab w:val="left" w:pos="312"/>
        </w:tabs>
      </w:pPr>
    </w:lvl>
  </w:abstractNum>
  <w:abstractNum w:abstractNumId="3">
    <w:nsid w:val="39F847BF"/>
    <w:multiLevelType w:val="singleLevel"/>
    <w:tmpl w:val="39F847BF"/>
    <w:lvl w:ilvl="0" w:tentative="0">
      <w:start w:val="13"/>
      <w:numFmt w:val="chineseCounting"/>
      <w:suff w:val="nothing"/>
      <w:lvlText w:val="%1、"/>
      <w:lvlJc w:val="left"/>
      <w:rPr>
        <w:rFonts w:hint="eastAsia"/>
      </w:rPr>
    </w:lvl>
  </w:abstractNum>
  <w:abstractNum w:abstractNumId="4">
    <w:nsid w:val="58026870"/>
    <w:multiLevelType w:val="singleLevel"/>
    <w:tmpl w:val="58026870"/>
    <w:lvl w:ilvl="0" w:tentative="0">
      <w:start w:val="1"/>
      <w:numFmt w:val="chineseCounting"/>
      <w:suff w:val="nothing"/>
      <w:lvlText w:val="%1、"/>
      <w:lvlJc w:val="left"/>
      <w:pPr>
        <w:ind w:left="68"/>
      </w:pPr>
      <w:rPr>
        <w:rFonts w:hint="eastAsia"/>
      </w:rPr>
    </w:lvl>
  </w:abstractNum>
  <w:num w:numId="1">
    <w:abstractNumId w:val="1"/>
  </w:num>
  <w:num w:numId="2">
    <w:abstractNumId w:val="0"/>
  </w:num>
  <w:num w:numId="3">
    <w:abstractNumId w:val="4"/>
  </w:num>
  <w:num w:numId="4">
    <w:abstractNumId w:val="3"/>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0"/>
  <w:bordersDoNotSurroundFooter w:val="0"/>
  <w:documentProtection w:enforcement="0"/>
  <w:defaultTabStop w:val="420"/>
  <w:hyphenationZone w:val="36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I4OTYyNDBlN2RmMGRiNThjZTFhZTgyNjVmNDdkMDYifQ=="/>
  </w:docVars>
  <w:rsids>
    <w:rsidRoot w:val="14D70820"/>
    <w:rsid w:val="000140A9"/>
    <w:rsid w:val="0002639C"/>
    <w:rsid w:val="00036F46"/>
    <w:rsid w:val="000A04FB"/>
    <w:rsid w:val="000B46A5"/>
    <w:rsid w:val="000E1E8C"/>
    <w:rsid w:val="000F2FB0"/>
    <w:rsid w:val="001123F1"/>
    <w:rsid w:val="001217FC"/>
    <w:rsid w:val="0013572F"/>
    <w:rsid w:val="00153B2F"/>
    <w:rsid w:val="00165DD6"/>
    <w:rsid w:val="00171663"/>
    <w:rsid w:val="001815FF"/>
    <w:rsid w:val="001D0E12"/>
    <w:rsid w:val="00234FE5"/>
    <w:rsid w:val="00242018"/>
    <w:rsid w:val="002427B8"/>
    <w:rsid w:val="002F2886"/>
    <w:rsid w:val="0031742A"/>
    <w:rsid w:val="00385165"/>
    <w:rsid w:val="00391C5D"/>
    <w:rsid w:val="00434F86"/>
    <w:rsid w:val="00447816"/>
    <w:rsid w:val="004701DC"/>
    <w:rsid w:val="00483D29"/>
    <w:rsid w:val="0048716E"/>
    <w:rsid w:val="00496BF6"/>
    <w:rsid w:val="004C1FC6"/>
    <w:rsid w:val="004C454A"/>
    <w:rsid w:val="004F2EB8"/>
    <w:rsid w:val="0054194C"/>
    <w:rsid w:val="00543389"/>
    <w:rsid w:val="00544194"/>
    <w:rsid w:val="00551890"/>
    <w:rsid w:val="005B5E50"/>
    <w:rsid w:val="005D1CFE"/>
    <w:rsid w:val="005E6299"/>
    <w:rsid w:val="005E6B4B"/>
    <w:rsid w:val="005F63CB"/>
    <w:rsid w:val="00670B15"/>
    <w:rsid w:val="006A6992"/>
    <w:rsid w:val="006D6272"/>
    <w:rsid w:val="007106C3"/>
    <w:rsid w:val="00737F44"/>
    <w:rsid w:val="00746246"/>
    <w:rsid w:val="007576FD"/>
    <w:rsid w:val="007C5761"/>
    <w:rsid w:val="007D3360"/>
    <w:rsid w:val="007E7E97"/>
    <w:rsid w:val="00810526"/>
    <w:rsid w:val="0081621E"/>
    <w:rsid w:val="008269DC"/>
    <w:rsid w:val="00850D25"/>
    <w:rsid w:val="00877824"/>
    <w:rsid w:val="00894F8F"/>
    <w:rsid w:val="008B3612"/>
    <w:rsid w:val="00905EC2"/>
    <w:rsid w:val="00912E27"/>
    <w:rsid w:val="00924D21"/>
    <w:rsid w:val="00944C5C"/>
    <w:rsid w:val="0095248A"/>
    <w:rsid w:val="00963A40"/>
    <w:rsid w:val="009650B7"/>
    <w:rsid w:val="0096714F"/>
    <w:rsid w:val="00972BC5"/>
    <w:rsid w:val="009B6753"/>
    <w:rsid w:val="009C5307"/>
    <w:rsid w:val="009C6F1B"/>
    <w:rsid w:val="009D5B70"/>
    <w:rsid w:val="009E1A4D"/>
    <w:rsid w:val="00A31994"/>
    <w:rsid w:val="00A37EC4"/>
    <w:rsid w:val="00A6047A"/>
    <w:rsid w:val="00A640F3"/>
    <w:rsid w:val="00A80FD0"/>
    <w:rsid w:val="00AD7E89"/>
    <w:rsid w:val="00B02199"/>
    <w:rsid w:val="00B02A04"/>
    <w:rsid w:val="00B142FC"/>
    <w:rsid w:val="00B357E0"/>
    <w:rsid w:val="00B37251"/>
    <w:rsid w:val="00B637ED"/>
    <w:rsid w:val="00B75E47"/>
    <w:rsid w:val="00B858A1"/>
    <w:rsid w:val="00BC3855"/>
    <w:rsid w:val="00BE2C08"/>
    <w:rsid w:val="00C327A2"/>
    <w:rsid w:val="00C354EF"/>
    <w:rsid w:val="00C756C1"/>
    <w:rsid w:val="00CA062E"/>
    <w:rsid w:val="00D32089"/>
    <w:rsid w:val="00D3366E"/>
    <w:rsid w:val="00D813B1"/>
    <w:rsid w:val="00D863A5"/>
    <w:rsid w:val="00D96332"/>
    <w:rsid w:val="00DC7629"/>
    <w:rsid w:val="00DE0206"/>
    <w:rsid w:val="00DE7334"/>
    <w:rsid w:val="00DF7BE7"/>
    <w:rsid w:val="00E108FE"/>
    <w:rsid w:val="00E15EAC"/>
    <w:rsid w:val="00E225CA"/>
    <w:rsid w:val="00E227AF"/>
    <w:rsid w:val="00E42BF4"/>
    <w:rsid w:val="00E602BD"/>
    <w:rsid w:val="00E80FFB"/>
    <w:rsid w:val="00F04AE1"/>
    <w:rsid w:val="00F1223D"/>
    <w:rsid w:val="00F20309"/>
    <w:rsid w:val="00F33E6B"/>
    <w:rsid w:val="00F82C9E"/>
    <w:rsid w:val="00F9392B"/>
    <w:rsid w:val="00F94F76"/>
    <w:rsid w:val="00FB7FD4"/>
    <w:rsid w:val="00FD03BA"/>
    <w:rsid w:val="00FF037C"/>
    <w:rsid w:val="00FF5E3A"/>
    <w:rsid w:val="016C7AD7"/>
    <w:rsid w:val="02ED32E2"/>
    <w:rsid w:val="035169D7"/>
    <w:rsid w:val="0381181E"/>
    <w:rsid w:val="03AE5119"/>
    <w:rsid w:val="045B6036"/>
    <w:rsid w:val="05026EBE"/>
    <w:rsid w:val="052F7BE9"/>
    <w:rsid w:val="05B67C66"/>
    <w:rsid w:val="06A271B1"/>
    <w:rsid w:val="07CD77B7"/>
    <w:rsid w:val="07E354E8"/>
    <w:rsid w:val="07F77C37"/>
    <w:rsid w:val="08AB272F"/>
    <w:rsid w:val="098B184A"/>
    <w:rsid w:val="0AC26D44"/>
    <w:rsid w:val="0C6857F4"/>
    <w:rsid w:val="0CA41073"/>
    <w:rsid w:val="0CBD0BA0"/>
    <w:rsid w:val="0D577B1C"/>
    <w:rsid w:val="0DB77E27"/>
    <w:rsid w:val="0DC33EB2"/>
    <w:rsid w:val="0DDA5592"/>
    <w:rsid w:val="0DEA10C2"/>
    <w:rsid w:val="0F356183"/>
    <w:rsid w:val="0FB31F58"/>
    <w:rsid w:val="107E1436"/>
    <w:rsid w:val="107F16C6"/>
    <w:rsid w:val="12632784"/>
    <w:rsid w:val="1326147D"/>
    <w:rsid w:val="13954AF2"/>
    <w:rsid w:val="14084486"/>
    <w:rsid w:val="14AA2FA2"/>
    <w:rsid w:val="14D70820"/>
    <w:rsid w:val="154C171A"/>
    <w:rsid w:val="16573CF5"/>
    <w:rsid w:val="17276652"/>
    <w:rsid w:val="176E28B1"/>
    <w:rsid w:val="1848257D"/>
    <w:rsid w:val="18AB3EEC"/>
    <w:rsid w:val="1932761B"/>
    <w:rsid w:val="193E4100"/>
    <w:rsid w:val="194F374C"/>
    <w:rsid w:val="199D333E"/>
    <w:rsid w:val="1A120CF6"/>
    <w:rsid w:val="1BB6429E"/>
    <w:rsid w:val="1C2D4B10"/>
    <w:rsid w:val="1C9758C0"/>
    <w:rsid w:val="1E0848A5"/>
    <w:rsid w:val="1E120CC9"/>
    <w:rsid w:val="1E3F18D8"/>
    <w:rsid w:val="1EC55806"/>
    <w:rsid w:val="1F006AA1"/>
    <w:rsid w:val="1F456344"/>
    <w:rsid w:val="1F49252D"/>
    <w:rsid w:val="1FBA1230"/>
    <w:rsid w:val="1FD2678C"/>
    <w:rsid w:val="2086686B"/>
    <w:rsid w:val="215C431F"/>
    <w:rsid w:val="219A24C7"/>
    <w:rsid w:val="22BB5C03"/>
    <w:rsid w:val="233D6EE4"/>
    <w:rsid w:val="23557DEB"/>
    <w:rsid w:val="24231D8E"/>
    <w:rsid w:val="247023DC"/>
    <w:rsid w:val="25915A0E"/>
    <w:rsid w:val="261A4D4C"/>
    <w:rsid w:val="27C33CA0"/>
    <w:rsid w:val="27DB4C84"/>
    <w:rsid w:val="29784C0C"/>
    <w:rsid w:val="29BD0CB1"/>
    <w:rsid w:val="2A5B1200"/>
    <w:rsid w:val="2A6A5A19"/>
    <w:rsid w:val="2A8B0391"/>
    <w:rsid w:val="2A90520C"/>
    <w:rsid w:val="2AF94DA4"/>
    <w:rsid w:val="2B5108D7"/>
    <w:rsid w:val="2B7C2FDF"/>
    <w:rsid w:val="2BE66046"/>
    <w:rsid w:val="2D610DD5"/>
    <w:rsid w:val="2E2711A0"/>
    <w:rsid w:val="2E5D170F"/>
    <w:rsid w:val="2E7F6FA9"/>
    <w:rsid w:val="2F432A68"/>
    <w:rsid w:val="2F5B2D15"/>
    <w:rsid w:val="2FE4516D"/>
    <w:rsid w:val="2FFF30A4"/>
    <w:rsid w:val="310D6EE4"/>
    <w:rsid w:val="315F5763"/>
    <w:rsid w:val="31B30842"/>
    <w:rsid w:val="32002AA0"/>
    <w:rsid w:val="3202624E"/>
    <w:rsid w:val="331B05DA"/>
    <w:rsid w:val="335F0CF5"/>
    <w:rsid w:val="337046B7"/>
    <w:rsid w:val="34377F50"/>
    <w:rsid w:val="38126077"/>
    <w:rsid w:val="39B572D8"/>
    <w:rsid w:val="3BA34B58"/>
    <w:rsid w:val="3DBC1C61"/>
    <w:rsid w:val="3E244A6F"/>
    <w:rsid w:val="3E25152A"/>
    <w:rsid w:val="3EB55BB3"/>
    <w:rsid w:val="3EBD4BC5"/>
    <w:rsid w:val="3F063761"/>
    <w:rsid w:val="3F437C92"/>
    <w:rsid w:val="3FFA719D"/>
    <w:rsid w:val="3FFD27E9"/>
    <w:rsid w:val="406C535E"/>
    <w:rsid w:val="41927AA1"/>
    <w:rsid w:val="42C8625A"/>
    <w:rsid w:val="43935301"/>
    <w:rsid w:val="45011451"/>
    <w:rsid w:val="45265C8A"/>
    <w:rsid w:val="452830CA"/>
    <w:rsid w:val="45963D09"/>
    <w:rsid w:val="464B432A"/>
    <w:rsid w:val="47A535C3"/>
    <w:rsid w:val="47D878DE"/>
    <w:rsid w:val="48074EF1"/>
    <w:rsid w:val="49586F36"/>
    <w:rsid w:val="4AB16BFA"/>
    <w:rsid w:val="4AC23C30"/>
    <w:rsid w:val="4AE253FD"/>
    <w:rsid w:val="4B7F7BEF"/>
    <w:rsid w:val="4BC36D1C"/>
    <w:rsid w:val="4CA95EBA"/>
    <w:rsid w:val="4DFC6236"/>
    <w:rsid w:val="4E7F1644"/>
    <w:rsid w:val="4F145C52"/>
    <w:rsid w:val="4F6022C6"/>
    <w:rsid w:val="50E157AF"/>
    <w:rsid w:val="51AD6F01"/>
    <w:rsid w:val="522608A4"/>
    <w:rsid w:val="52D954E2"/>
    <w:rsid w:val="538B5D6C"/>
    <w:rsid w:val="546759DA"/>
    <w:rsid w:val="547C4E2A"/>
    <w:rsid w:val="54C67B58"/>
    <w:rsid w:val="558F6036"/>
    <w:rsid w:val="56087CD9"/>
    <w:rsid w:val="56CC1731"/>
    <w:rsid w:val="57510523"/>
    <w:rsid w:val="585F27E8"/>
    <w:rsid w:val="59014C9E"/>
    <w:rsid w:val="59E317AE"/>
    <w:rsid w:val="59F20861"/>
    <w:rsid w:val="5A181637"/>
    <w:rsid w:val="5A3E0E24"/>
    <w:rsid w:val="5BA317CE"/>
    <w:rsid w:val="5C4857DD"/>
    <w:rsid w:val="5D054434"/>
    <w:rsid w:val="5DE6667E"/>
    <w:rsid w:val="5EA87FAD"/>
    <w:rsid w:val="5EAD22CF"/>
    <w:rsid w:val="5F872449"/>
    <w:rsid w:val="614757BD"/>
    <w:rsid w:val="63121893"/>
    <w:rsid w:val="63522F48"/>
    <w:rsid w:val="636546D8"/>
    <w:rsid w:val="64AB558A"/>
    <w:rsid w:val="64CE605A"/>
    <w:rsid w:val="664E4B8E"/>
    <w:rsid w:val="686460B6"/>
    <w:rsid w:val="68AA6A1B"/>
    <w:rsid w:val="69F446D6"/>
    <w:rsid w:val="6B396BBD"/>
    <w:rsid w:val="6C5B0004"/>
    <w:rsid w:val="6DC2661B"/>
    <w:rsid w:val="6DC63BDB"/>
    <w:rsid w:val="6ED001FE"/>
    <w:rsid w:val="6EEE42F9"/>
    <w:rsid w:val="6F2B14FF"/>
    <w:rsid w:val="70E1391E"/>
    <w:rsid w:val="712C5A62"/>
    <w:rsid w:val="721752BB"/>
    <w:rsid w:val="72CF25B1"/>
    <w:rsid w:val="7452317D"/>
    <w:rsid w:val="753D7DC7"/>
    <w:rsid w:val="75936E93"/>
    <w:rsid w:val="760A5128"/>
    <w:rsid w:val="76181B36"/>
    <w:rsid w:val="762844F9"/>
    <w:rsid w:val="76717789"/>
    <w:rsid w:val="794E0520"/>
    <w:rsid w:val="79AF0BD5"/>
    <w:rsid w:val="7B0F54EB"/>
    <w:rsid w:val="7D0A386C"/>
    <w:rsid w:val="7D7D5940"/>
    <w:rsid w:val="7DD11D60"/>
    <w:rsid w:val="7E924DEC"/>
    <w:rsid w:val="7FD50CAB"/>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nhideWhenUsed="0" w:uiPriority="1"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qFormat="1" w:uiPriority="0" w:semiHidden="0" w:name="annotation text"/>
    <w:lsdException w:qFormat="1" w:unhideWhenUsed="0" w:uiPriority="0" w:semiHidden="0" w:name="header"/>
    <w:lsdException w:qFormat="1" w:unhideWhenUsed="0" w:uiPriority="99" w:semiHidden="0" w:name="footer"/>
    <w:lsdException w:uiPriority="0" w:name="index heading"/>
    <w:lsdException w:qFormat="1" w:uiPriority="0" w:name="caption"/>
    <w:lsdException w:uiPriority="0" w:name="table of figures"/>
    <w:lsdException w:uiPriority="0" w:name="envelope address"/>
    <w:lsdException w:qFormat="1" w:unhideWhenUsed="0" w:uiPriority="0" w:semiHidden="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nhideWhenUsed="0" w:uiPriority="0" w:semiHidden="0" w:name="macro"/>
    <w:lsdException w:uiPriority="0" w:name="toa heading"/>
    <w:lsdException w:uiPriority="0" w:name="List"/>
    <w:lsdException w:unhideWhenUsed="0" w:uiPriority="0" w:semiHidden="0" w:name="List Bullet"/>
    <w:lsdException w:unhideWhenUsed="0" w:uiPriority="0" w:semiHidden="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semiHidden="0" w:name="Default Paragraph Font"/>
    <w:lsdException w:qFormat="1" w:unhideWhenUsed="0" w:uiPriority="0" w:semiHidden="0" w:name="Body Text"/>
    <w:lsdException w:qFormat="1" w:unhideWhenUsed="0" w:uiPriority="0" w:semiHidden="0" w:name="Body Text Indent"/>
    <w:lsdException w:uiPriority="0" w:name="List Continue"/>
    <w:lsdException w:uiPriority="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iPriority="0" w:name="Salutation"/>
    <w:lsdException w:uiPriority="0" w:name="Date"/>
    <w:lsdException w:qFormat="1" w:unhideWhenUsed="0" w:uiPriority="0" w:semiHidden="0" w:name="Body Text First Indent"/>
    <w:lsdException w:qFormat="1" w:unhideWhenUsed="0" w:uiPriority="0" w:semiHidden="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qFormat="1" w:unhideWhenUsed="0" w:uiPriority="0" w:semiHidden="0" w:name="Plain Text"/>
    <w:lsdException w:uiPriority="0" w:name="E-mail Signature"/>
    <w:lsdException w:qFormat="1" w:unhideWhenUsed="0" w:uiPriority="0"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semiHidden="0"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4">
    <w:name w:val="heading 3"/>
    <w:basedOn w:val="1"/>
    <w:next w:val="1"/>
    <w:qFormat/>
    <w:uiPriority w:val="0"/>
    <w:pPr>
      <w:keepNext/>
      <w:numPr>
        <w:ilvl w:val="2"/>
        <w:numId w:val="1"/>
      </w:numPr>
      <w:tabs>
        <w:tab w:val="left" w:pos="1080"/>
        <w:tab w:val="left" w:pos="1440"/>
      </w:tabs>
      <w:adjustRightInd w:val="0"/>
      <w:spacing w:line="360" w:lineRule="exact"/>
      <w:jc w:val="left"/>
      <w:textAlignment w:val="baseline"/>
      <w:outlineLvl w:val="2"/>
    </w:pPr>
    <w:rPr>
      <w:rFonts w:eastAsia="富漢通標中楷"/>
      <w:kern w:val="0"/>
      <w:sz w:val="28"/>
      <w:szCs w:val="20"/>
      <w:lang w:eastAsia="zh-TW"/>
    </w:rPr>
  </w:style>
  <w:style w:type="paragraph" w:styleId="5">
    <w:name w:val="heading 4"/>
    <w:basedOn w:val="1"/>
    <w:next w:val="1"/>
    <w:qFormat/>
    <w:uiPriority w:val="1"/>
    <w:pPr>
      <w:spacing w:line="312" w:lineRule="exact"/>
      <w:ind w:left="840" w:hanging="720"/>
      <w:outlineLvl w:val="3"/>
    </w:pPr>
    <w:rPr>
      <w:b/>
      <w:bCs/>
      <w:sz w:val="24"/>
      <w:szCs w:val="24"/>
    </w:rPr>
  </w:style>
  <w:style w:type="character" w:default="1" w:styleId="17">
    <w:name w:val="Default Paragraph Font"/>
    <w:unhideWhenUsed/>
    <w:qFormat/>
    <w:uiPriority w:val="1"/>
  </w:style>
  <w:style w:type="table" w:default="1" w:styleId="15">
    <w:name w:val="Normal Table"/>
    <w:unhideWhenUsed/>
    <w:qFormat/>
    <w:uiPriority w:val="99"/>
    <w:tblPr>
      <w:tblCellMar>
        <w:top w:w="0" w:type="dxa"/>
        <w:left w:w="108" w:type="dxa"/>
        <w:bottom w:w="0" w:type="dxa"/>
        <w:right w:w="108" w:type="dxa"/>
      </w:tblCellMar>
    </w:tblPr>
  </w:style>
  <w:style w:type="paragraph" w:styleId="2">
    <w:name w:val="Body Text First Indent"/>
    <w:basedOn w:val="3"/>
    <w:qFormat/>
    <w:uiPriority w:val="0"/>
    <w:pPr>
      <w:topLinePunct/>
      <w:spacing w:line="360" w:lineRule="auto"/>
      <w:ind w:firstLine="420" w:firstLineChars="100"/>
    </w:pPr>
    <w:rPr>
      <w:kern w:val="0"/>
      <w:sz w:val="24"/>
      <w:szCs w:val="20"/>
    </w:rPr>
  </w:style>
  <w:style w:type="paragraph" w:styleId="3">
    <w:name w:val="Body Text"/>
    <w:basedOn w:val="1"/>
    <w:qFormat/>
    <w:uiPriority w:val="0"/>
    <w:pPr>
      <w:spacing w:after="120"/>
    </w:pPr>
    <w:rPr>
      <w:szCs w:val="20"/>
    </w:rPr>
  </w:style>
  <w:style w:type="paragraph" w:styleId="6">
    <w:name w:val="annotation text"/>
    <w:basedOn w:val="1"/>
    <w:unhideWhenUsed/>
    <w:qFormat/>
    <w:uiPriority w:val="0"/>
    <w:pPr>
      <w:jc w:val="left"/>
    </w:pPr>
  </w:style>
  <w:style w:type="paragraph" w:styleId="7">
    <w:name w:val="Body Text Indent"/>
    <w:basedOn w:val="1"/>
    <w:next w:val="8"/>
    <w:qFormat/>
    <w:uiPriority w:val="0"/>
    <w:pPr>
      <w:autoSpaceDE w:val="0"/>
      <w:autoSpaceDN w:val="0"/>
      <w:adjustRightInd w:val="0"/>
      <w:spacing w:line="360" w:lineRule="auto"/>
      <w:ind w:firstLine="567"/>
      <w:textAlignment w:val="baseline"/>
    </w:pPr>
    <w:rPr>
      <w:rFonts w:ascii="仿宋_GB2312" w:eastAsia="仿宋_GB2312"/>
      <w:kern w:val="0"/>
      <w:sz w:val="32"/>
      <w:szCs w:val="32"/>
    </w:rPr>
  </w:style>
  <w:style w:type="paragraph" w:styleId="8">
    <w:name w:val="envelope return"/>
    <w:basedOn w:val="1"/>
    <w:qFormat/>
    <w:uiPriority w:val="0"/>
    <w:pPr>
      <w:snapToGrid w:val="0"/>
    </w:pPr>
    <w:rPr>
      <w:rFonts w:ascii="Arial" w:hAnsi="Arial"/>
    </w:rPr>
  </w:style>
  <w:style w:type="paragraph" w:styleId="9">
    <w:name w:val="Plain Text"/>
    <w:basedOn w:val="1"/>
    <w:next w:val="1"/>
    <w:qFormat/>
    <w:uiPriority w:val="0"/>
    <w:rPr>
      <w:rFonts w:hAnsi="Courier New" w:cs="Courier New"/>
    </w:rPr>
  </w:style>
  <w:style w:type="paragraph" w:styleId="10">
    <w:name w:val="Balloon Text"/>
    <w:basedOn w:val="1"/>
    <w:link w:val="18"/>
    <w:qFormat/>
    <w:uiPriority w:val="0"/>
    <w:rPr>
      <w:sz w:val="18"/>
      <w:szCs w:val="18"/>
    </w:rPr>
  </w:style>
  <w:style w:type="paragraph" w:styleId="11">
    <w:name w:val="footer"/>
    <w:basedOn w:val="1"/>
    <w:link w:val="19"/>
    <w:qFormat/>
    <w:uiPriority w:val="99"/>
    <w:pPr>
      <w:tabs>
        <w:tab w:val="center" w:pos="4153"/>
        <w:tab w:val="right" w:pos="8306"/>
      </w:tabs>
      <w:snapToGrid w:val="0"/>
      <w:jc w:val="left"/>
    </w:pPr>
    <w:rPr>
      <w:sz w:val="18"/>
      <w:szCs w:val="18"/>
    </w:rPr>
  </w:style>
  <w:style w:type="paragraph" w:styleId="12">
    <w:name w:val="header"/>
    <w:basedOn w:val="1"/>
    <w:link w:val="20"/>
    <w:qFormat/>
    <w:uiPriority w:val="0"/>
    <w:pPr>
      <w:pBdr>
        <w:bottom w:val="single" w:color="auto" w:sz="6" w:space="1"/>
      </w:pBdr>
      <w:tabs>
        <w:tab w:val="center" w:pos="4153"/>
        <w:tab w:val="right" w:pos="8306"/>
      </w:tabs>
      <w:snapToGrid w:val="0"/>
      <w:jc w:val="center"/>
    </w:pPr>
    <w:rPr>
      <w:sz w:val="18"/>
      <w:szCs w:val="18"/>
    </w:rPr>
  </w:style>
  <w:style w:type="paragraph" w:styleId="13">
    <w:name w:val="Normal (Web)"/>
    <w:basedOn w:val="1"/>
    <w:qFormat/>
    <w:uiPriority w:val="0"/>
    <w:pPr>
      <w:widowControl/>
      <w:spacing w:before="100" w:beforeAutospacing="1" w:after="100" w:afterAutospacing="1"/>
      <w:jc w:val="left"/>
    </w:pPr>
    <w:rPr>
      <w:rFonts w:ascii="Arial Unicode MS" w:hAnsi="Arial Unicode MS" w:eastAsia="Arial Unicode MS" w:cs="Arial Unicode MS"/>
      <w:kern w:val="0"/>
      <w:sz w:val="24"/>
    </w:rPr>
  </w:style>
  <w:style w:type="paragraph" w:styleId="14">
    <w:name w:val="Body Text First Indent 2"/>
    <w:basedOn w:val="7"/>
    <w:next w:val="1"/>
    <w:qFormat/>
    <w:uiPriority w:val="0"/>
    <w:pPr>
      <w:tabs>
        <w:tab w:val="left" w:pos="930"/>
      </w:tabs>
      <w:ind w:firstLine="420" w:firstLineChars="200"/>
    </w:pPr>
    <w:rPr>
      <w:szCs w:val="24"/>
    </w:rPr>
  </w:style>
  <w:style w:type="table" w:styleId="16">
    <w:name w:val="Table Grid"/>
    <w:basedOn w:val="1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8">
    <w:name w:val="批注框文本 Char"/>
    <w:basedOn w:val="17"/>
    <w:link w:val="10"/>
    <w:qFormat/>
    <w:uiPriority w:val="0"/>
    <w:rPr>
      <w:rFonts w:eastAsia="宋体"/>
      <w:kern w:val="2"/>
      <w:sz w:val="18"/>
      <w:szCs w:val="18"/>
    </w:rPr>
  </w:style>
  <w:style w:type="character" w:customStyle="1" w:styleId="19">
    <w:name w:val="页脚 Char"/>
    <w:basedOn w:val="17"/>
    <w:link w:val="11"/>
    <w:qFormat/>
    <w:uiPriority w:val="99"/>
    <w:rPr>
      <w:rFonts w:eastAsia="宋体"/>
      <w:kern w:val="2"/>
      <w:sz w:val="18"/>
      <w:szCs w:val="18"/>
    </w:rPr>
  </w:style>
  <w:style w:type="character" w:customStyle="1" w:styleId="20">
    <w:name w:val="页眉 Char"/>
    <w:basedOn w:val="17"/>
    <w:link w:val="12"/>
    <w:qFormat/>
    <w:uiPriority w:val="0"/>
    <w:rPr>
      <w:rFonts w:eastAsia="宋体"/>
      <w:kern w:val="2"/>
      <w:sz w:val="18"/>
      <w:szCs w:val="18"/>
    </w:rPr>
  </w:style>
  <w:style w:type="character" w:customStyle="1" w:styleId="21">
    <w:name w:val="font21"/>
    <w:basedOn w:val="17"/>
    <w:qFormat/>
    <w:uiPriority w:val="0"/>
    <w:rPr>
      <w:rFonts w:hint="eastAsia" w:ascii="宋体" w:hAnsi="宋体" w:eastAsia="宋体" w:cs="宋体"/>
      <w:color w:val="FF0000"/>
      <w:sz w:val="24"/>
      <w:szCs w:val="24"/>
      <w:u w:val="none"/>
    </w:rPr>
  </w:style>
  <w:style w:type="character" w:customStyle="1" w:styleId="22">
    <w:name w:val="font11"/>
    <w:basedOn w:val="17"/>
    <w:qFormat/>
    <w:uiPriority w:val="0"/>
    <w:rPr>
      <w:rFonts w:hint="default" w:ascii="Tahoma" w:hAnsi="Tahoma" w:eastAsia="Tahoma" w:cs="Tahoma"/>
      <w:color w:val="000000"/>
      <w:sz w:val="24"/>
      <w:szCs w:val="24"/>
      <w:u w:val="none"/>
    </w:rPr>
  </w:style>
  <w:style w:type="character" w:customStyle="1" w:styleId="23">
    <w:name w:val="font121"/>
    <w:basedOn w:val="17"/>
    <w:qFormat/>
    <w:uiPriority w:val="0"/>
    <w:rPr>
      <w:rFonts w:hint="eastAsia" w:ascii="宋体" w:hAnsi="宋体" w:eastAsia="宋体" w:cs="宋体"/>
      <w:color w:val="000000"/>
      <w:sz w:val="24"/>
      <w:szCs w:val="24"/>
      <w:u w:val="none"/>
    </w:rPr>
  </w:style>
  <w:style w:type="character" w:customStyle="1" w:styleId="24">
    <w:name w:val="font112"/>
    <w:basedOn w:val="17"/>
    <w:qFormat/>
    <w:uiPriority w:val="0"/>
    <w:rPr>
      <w:rFonts w:hint="eastAsia" w:ascii="宋体" w:hAnsi="宋体" w:eastAsia="宋体" w:cs="宋体"/>
      <w:color w:val="000000"/>
      <w:sz w:val="32"/>
      <w:szCs w:val="32"/>
      <w:u w:val="none"/>
    </w:rPr>
  </w:style>
  <w:style w:type="character" w:customStyle="1" w:styleId="25">
    <w:name w:val="font41"/>
    <w:basedOn w:val="17"/>
    <w:qFormat/>
    <w:uiPriority w:val="0"/>
    <w:rPr>
      <w:rFonts w:ascii="Tahoma" w:hAnsi="Tahoma" w:eastAsia="Tahoma" w:cs="Tahoma"/>
      <w:color w:val="000000"/>
      <w:sz w:val="32"/>
      <w:szCs w:val="32"/>
      <w:u w:val="none"/>
    </w:rPr>
  </w:style>
  <w:style w:type="character" w:customStyle="1" w:styleId="26">
    <w:name w:val="font111"/>
    <w:basedOn w:val="17"/>
    <w:qFormat/>
    <w:uiPriority w:val="0"/>
    <w:rPr>
      <w:rFonts w:hint="eastAsia" w:ascii="宋体" w:hAnsi="宋体" w:eastAsia="宋体" w:cs="宋体"/>
      <w:color w:val="000000"/>
      <w:sz w:val="32"/>
      <w:szCs w:val="32"/>
      <w:u w:val="none"/>
    </w:rPr>
  </w:style>
  <w:style w:type="character" w:customStyle="1" w:styleId="27">
    <w:name w:val="font81"/>
    <w:basedOn w:val="17"/>
    <w:qFormat/>
    <w:uiPriority w:val="0"/>
    <w:rPr>
      <w:rFonts w:hint="eastAsia" w:ascii="宋体" w:hAnsi="宋体" w:eastAsia="宋体" w:cs="宋体"/>
      <w:color w:val="000000"/>
      <w:sz w:val="24"/>
      <w:szCs w:val="24"/>
      <w:u w:val="none"/>
    </w:rPr>
  </w:style>
  <w:style w:type="character" w:customStyle="1" w:styleId="28">
    <w:name w:val="font71"/>
    <w:basedOn w:val="17"/>
    <w:qFormat/>
    <w:uiPriority w:val="0"/>
    <w:rPr>
      <w:rFonts w:hint="default" w:ascii="楷体_GB2312" w:eastAsia="楷体_GB2312" w:cs="楷体_GB2312"/>
      <w:color w:val="FF0000"/>
      <w:sz w:val="24"/>
      <w:szCs w:val="24"/>
      <w:u w:val="none"/>
    </w:rPr>
  </w:style>
  <w:style w:type="character" w:customStyle="1" w:styleId="29">
    <w:name w:val="font51"/>
    <w:basedOn w:val="17"/>
    <w:qFormat/>
    <w:uiPriority w:val="0"/>
    <w:rPr>
      <w:rFonts w:hint="default" w:ascii="Tahoma" w:hAnsi="Tahoma" w:eastAsia="Tahoma" w:cs="Tahoma"/>
      <w:color w:val="000000"/>
      <w:sz w:val="24"/>
      <w:szCs w:val="24"/>
      <w:u w:val="none"/>
    </w:rPr>
  </w:style>
  <w:style w:type="character" w:customStyle="1" w:styleId="30">
    <w:name w:val="font14"/>
    <w:basedOn w:val="17"/>
    <w:qFormat/>
    <w:uiPriority w:val="0"/>
    <w:rPr>
      <w:rFonts w:hint="default" w:ascii="Tahoma" w:hAnsi="Tahoma" w:eastAsia="Tahoma" w:cs="Tahoma"/>
      <w:color w:val="000000"/>
      <w:sz w:val="24"/>
      <w:szCs w:val="24"/>
      <w:u w:val="none"/>
    </w:rPr>
  </w:style>
  <w:style w:type="character" w:customStyle="1" w:styleId="31">
    <w:name w:val="font61"/>
    <w:basedOn w:val="17"/>
    <w:qFormat/>
    <w:uiPriority w:val="0"/>
    <w:rPr>
      <w:rFonts w:hint="eastAsia" w:ascii="宋体" w:hAnsi="宋体" w:eastAsia="宋体" w:cs="宋体"/>
      <w:color w:val="FF0000"/>
      <w:sz w:val="24"/>
      <w:szCs w:val="24"/>
      <w:u w:val="none"/>
    </w:rPr>
  </w:style>
  <w:style w:type="paragraph" w:styleId="32">
    <w:name w:val="List Paragraph"/>
    <w:basedOn w:val="1"/>
    <w:qFormat/>
    <w:uiPriority w:val="99"/>
    <w:pPr>
      <w:ind w:firstLine="420" w:firstLineChars="200"/>
    </w:pPr>
  </w:style>
  <w:style w:type="paragraph" w:customStyle="1" w:styleId="33">
    <w:name w:val="其他"/>
    <w:basedOn w:val="1"/>
    <w:link w:val="34"/>
    <w:qFormat/>
    <w:uiPriority w:val="99"/>
    <w:pPr>
      <w:shd w:val="clear" w:color="auto" w:fill="FFFFFF"/>
      <w:jc w:val="left"/>
    </w:pPr>
    <w:rPr>
      <w:rFonts w:ascii="MingLiU" w:eastAsia="MingLiU"/>
      <w:kern w:val="0"/>
      <w:sz w:val="20"/>
      <w:szCs w:val="20"/>
      <w:lang w:val="zh-CN"/>
    </w:rPr>
  </w:style>
  <w:style w:type="character" w:customStyle="1" w:styleId="34">
    <w:name w:val="其他_"/>
    <w:link w:val="33"/>
    <w:qFormat/>
    <w:locked/>
    <w:uiPriority w:val="99"/>
    <w:rPr>
      <w:rFonts w:ascii="MingLiU" w:eastAsia="MingLiU"/>
      <w:kern w:val="0"/>
      <w:sz w:val="20"/>
      <w:szCs w:val="20"/>
      <w:lang w:val="zh-CN"/>
    </w:rPr>
  </w:style>
  <w:style w:type="character" w:customStyle="1" w:styleId="35">
    <w:name w:val="标题 #4_"/>
    <w:link w:val="36"/>
    <w:qFormat/>
    <w:locked/>
    <w:uiPriority w:val="99"/>
    <w:rPr>
      <w:rFonts w:ascii="MingLiU" w:eastAsia="MingLiU"/>
      <w:b/>
      <w:bCs/>
      <w:kern w:val="0"/>
      <w:sz w:val="36"/>
      <w:szCs w:val="36"/>
      <w:lang w:val="zh-CN"/>
    </w:rPr>
  </w:style>
  <w:style w:type="paragraph" w:customStyle="1" w:styleId="36">
    <w:name w:val="标题 #4"/>
    <w:basedOn w:val="1"/>
    <w:link w:val="35"/>
    <w:qFormat/>
    <w:uiPriority w:val="99"/>
    <w:pPr>
      <w:shd w:val="clear" w:color="auto" w:fill="FFFFFF"/>
      <w:spacing w:after="210"/>
      <w:jc w:val="left"/>
      <w:outlineLvl w:val="3"/>
    </w:pPr>
    <w:rPr>
      <w:rFonts w:ascii="MingLiU" w:eastAsia="MingLiU"/>
      <w:b/>
      <w:bCs/>
      <w:kern w:val="0"/>
      <w:sz w:val="36"/>
      <w:szCs w:val="36"/>
      <w:lang w:val="zh-CN"/>
    </w:rPr>
  </w:style>
  <w:style w:type="character" w:customStyle="1" w:styleId="37">
    <w:name w:val="font91"/>
    <w:basedOn w:val="17"/>
    <w:qFormat/>
    <w:uiPriority w:val="0"/>
    <w:rPr>
      <w:rFonts w:ascii="Tahoma" w:hAnsi="Tahoma" w:eastAsia="Tahoma" w:cs="Tahoma"/>
      <w:color w:val="000000"/>
      <w:sz w:val="24"/>
      <w:szCs w:val="24"/>
      <w:u w:val="none"/>
    </w:rPr>
  </w:style>
  <w:style w:type="character" w:customStyle="1" w:styleId="38">
    <w:name w:val="font31"/>
    <w:basedOn w:val="17"/>
    <w:qFormat/>
    <w:uiPriority w:val="0"/>
    <w:rPr>
      <w:rFonts w:hint="eastAsia" w:ascii="宋体" w:hAnsi="宋体" w:eastAsia="宋体" w:cs="宋体"/>
      <w:color w:val="FF0000"/>
      <w:sz w:val="24"/>
      <w:szCs w:val="24"/>
      <w:u w:val="none"/>
    </w:rPr>
  </w:style>
  <w:style w:type="character" w:customStyle="1" w:styleId="39">
    <w:name w:val="font101"/>
    <w:basedOn w:val="17"/>
    <w:qFormat/>
    <w:uiPriority w:val="0"/>
    <w:rPr>
      <w:rFonts w:hint="eastAsia" w:ascii="宋体" w:hAnsi="宋体" w:eastAsia="宋体" w:cs="宋体"/>
      <w:color w:val="FF0000"/>
      <w:sz w:val="24"/>
      <w:szCs w:val="24"/>
      <w:u w:val="none"/>
    </w:rPr>
  </w:style>
  <w:style w:type="paragraph" w:customStyle="1" w:styleId="40">
    <w:name w:val="表格标题"/>
    <w:basedOn w:val="1"/>
    <w:link w:val="41"/>
    <w:qFormat/>
    <w:uiPriority w:val="99"/>
    <w:pPr>
      <w:shd w:val="clear" w:color="auto" w:fill="FFFFFF"/>
      <w:spacing w:line="245" w:lineRule="auto"/>
      <w:jc w:val="left"/>
    </w:pPr>
    <w:rPr>
      <w:rFonts w:ascii="MingLiU" w:eastAsia="MingLiU"/>
      <w:kern w:val="0"/>
      <w:sz w:val="13"/>
      <w:szCs w:val="13"/>
      <w:lang w:val="zh-CN"/>
    </w:rPr>
  </w:style>
  <w:style w:type="character" w:customStyle="1" w:styleId="41">
    <w:name w:val="表格标题_"/>
    <w:link w:val="40"/>
    <w:qFormat/>
    <w:locked/>
    <w:uiPriority w:val="99"/>
    <w:rPr>
      <w:rFonts w:ascii="MingLiU" w:eastAsia="MingLiU"/>
      <w:kern w:val="0"/>
      <w:sz w:val="13"/>
      <w:szCs w:val="13"/>
      <w:lang w:val="zh-CN"/>
    </w:rPr>
  </w:style>
  <w:style w:type="paragraph" w:customStyle="1" w:styleId="42">
    <w:name w:val="2级标题"/>
    <w:basedOn w:val="1"/>
    <w:next w:val="1"/>
    <w:qFormat/>
    <w:uiPriority w:val="0"/>
    <w:pPr>
      <w:adjustRightInd w:val="0"/>
      <w:snapToGrid w:val="0"/>
      <w:spacing w:beforeLines="100" w:line="360" w:lineRule="auto"/>
      <w:jc w:val="left"/>
      <w:outlineLvl w:val="1"/>
    </w:pPr>
    <w:rPr>
      <w:rFonts w:ascii="Calibri" w:hAnsi="Calibri" w:eastAsia="黑体"/>
      <w:b/>
      <w:sz w:val="30"/>
      <w:szCs w:val="30"/>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14</Pages>
  <Words>4757</Words>
  <Characters>5130</Characters>
  <Lines>18</Lines>
  <Paragraphs>5</Paragraphs>
  <TotalTime>3</TotalTime>
  <ScaleCrop>false</ScaleCrop>
  <LinksUpToDate>false</LinksUpToDate>
  <CharactersWithSpaces>5396</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2018-06-01T03:14:00Z</dcterms:created>
  <dc:creator>jamin</dc:creator>
  <cp:lastModifiedBy>AAA</cp:lastModifiedBy>
  <cp:lastPrinted>2018-08-20T02:56:00Z</cp:lastPrinted>
  <dcterms:modified xsi:type="dcterms:W3CDTF">2025-07-15T02:58:26Z</dcterms:modified>
  <cp:revision>55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11FC968C7D014BC083DDCFB0DE365503_13</vt:lpwstr>
  </property>
  <property fmtid="{D5CDD505-2E9C-101B-9397-08002B2CF9AE}" pid="4" name="KSOTemplateDocerSaveRecord">
    <vt:lpwstr>eyJoZGlkIjoiYmIyZGRkMGE5YWJjMzVmOGZkNjlhYTlmYTQyZTFmYjIifQ==</vt:lpwstr>
  </property>
</Properties>
</file>