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2466B">
      <w:pPr>
        <w:ind w:firstLine="600"/>
        <w:jc w:val="center"/>
        <w:rPr>
          <w:spacing w:val="10"/>
          <w:sz w:val="28"/>
          <w:szCs w:val="28"/>
        </w:rPr>
      </w:pPr>
    </w:p>
    <w:p w14:paraId="1784A74F">
      <w:pPr>
        <w:ind w:firstLine="600"/>
        <w:jc w:val="center"/>
        <w:rPr>
          <w:spacing w:val="10"/>
          <w:sz w:val="28"/>
          <w:szCs w:val="28"/>
        </w:rPr>
      </w:pPr>
    </w:p>
    <w:p w14:paraId="59F01961">
      <w:pPr>
        <w:ind w:firstLine="600"/>
        <w:jc w:val="center"/>
        <w:rPr>
          <w:spacing w:val="10"/>
          <w:sz w:val="28"/>
          <w:szCs w:val="28"/>
        </w:rPr>
      </w:pPr>
    </w:p>
    <w:p w14:paraId="35C82856">
      <w:pPr>
        <w:spacing w:line="360" w:lineRule="auto"/>
        <w:ind w:left="-359" w:leftChars="-171" w:firstLine="562"/>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4AD4077F">
      <w:pPr>
        <w:ind w:firstLine="600"/>
        <w:jc w:val="center"/>
        <w:rPr>
          <w:spacing w:val="10"/>
          <w:sz w:val="28"/>
          <w:szCs w:val="28"/>
        </w:rPr>
      </w:pPr>
    </w:p>
    <w:p w14:paraId="647F9656">
      <w:pPr>
        <w:ind w:firstLine="600"/>
        <w:jc w:val="center"/>
        <w:rPr>
          <w:spacing w:val="10"/>
          <w:sz w:val="28"/>
          <w:szCs w:val="28"/>
        </w:rPr>
      </w:pPr>
    </w:p>
    <w:p w14:paraId="2EC8B761">
      <w:pPr>
        <w:ind w:firstLine="602"/>
        <w:jc w:val="center"/>
        <w:rPr>
          <w:b/>
          <w:spacing w:val="10"/>
          <w:sz w:val="28"/>
          <w:szCs w:val="28"/>
        </w:rPr>
      </w:pPr>
    </w:p>
    <w:p w14:paraId="74780F92">
      <w:pPr>
        <w:ind w:firstLine="5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4DAA5C6A">
      <w:pPr>
        <w:ind w:firstLine="602"/>
        <w:jc w:val="center"/>
        <w:rPr>
          <w:b/>
          <w:spacing w:val="10"/>
          <w:sz w:val="28"/>
          <w:szCs w:val="28"/>
        </w:rPr>
      </w:pPr>
    </w:p>
    <w:p w14:paraId="03F9D3CD">
      <w:pPr>
        <w:ind w:firstLine="600"/>
        <w:rPr>
          <w:spacing w:val="10"/>
          <w:sz w:val="28"/>
          <w:szCs w:val="28"/>
        </w:rPr>
      </w:pPr>
    </w:p>
    <w:p w14:paraId="47FCECDA">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三支哈氏合金导电辊采购项目</w:t>
      </w:r>
    </w:p>
    <w:p w14:paraId="31AF9638">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5E6C49B2">
      <w:pPr>
        <w:spacing w:line="360" w:lineRule="auto"/>
        <w:ind w:firstLine="5200" w:firstLineChars="2000"/>
        <w:jc w:val="left"/>
        <w:rPr>
          <w:rFonts w:ascii="仿宋" w:hAnsi="仿宋" w:eastAsia="仿宋" w:cs="仿宋"/>
          <w:spacing w:val="10"/>
          <w:sz w:val="24"/>
          <w:u w:val="single"/>
        </w:rPr>
      </w:pPr>
    </w:p>
    <w:p w14:paraId="1F1C8F58">
      <w:pPr>
        <w:spacing w:line="360" w:lineRule="auto"/>
        <w:ind w:firstLine="5200" w:firstLineChars="2000"/>
        <w:jc w:val="left"/>
        <w:rPr>
          <w:rFonts w:ascii="仿宋" w:hAnsi="仿宋" w:eastAsia="仿宋" w:cs="仿宋"/>
          <w:spacing w:val="10"/>
          <w:sz w:val="24"/>
          <w:u w:val="single"/>
        </w:rPr>
      </w:pPr>
    </w:p>
    <w:p w14:paraId="06A4D922">
      <w:pPr>
        <w:spacing w:line="360" w:lineRule="auto"/>
        <w:ind w:firstLine="5200" w:firstLineChars="2000"/>
        <w:jc w:val="left"/>
        <w:rPr>
          <w:rFonts w:ascii="仿宋" w:hAnsi="仿宋" w:eastAsia="仿宋" w:cs="仿宋"/>
          <w:spacing w:val="10"/>
          <w:sz w:val="24"/>
          <w:u w:val="single"/>
        </w:rPr>
      </w:pPr>
    </w:p>
    <w:p w14:paraId="19ECF3D3">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2025年03月</w:t>
      </w:r>
      <w:r>
        <w:rPr>
          <w:rFonts w:hint="eastAsia" w:ascii="仿宋" w:hAnsi="仿宋" w:eastAsia="仿宋" w:cs="仿宋"/>
          <w:spacing w:val="10"/>
          <w:sz w:val="28"/>
          <w:szCs w:val="28"/>
          <w:lang w:val="en-US" w:eastAsia="zh-CN"/>
        </w:rPr>
        <w:t>18</w:t>
      </w:r>
      <w:r>
        <w:rPr>
          <w:rFonts w:hint="eastAsia" w:ascii="仿宋" w:hAnsi="仿宋" w:eastAsia="仿宋" w:cs="仿宋"/>
          <w:spacing w:val="10"/>
          <w:sz w:val="28"/>
          <w:szCs w:val="28"/>
        </w:rPr>
        <w:t xml:space="preserve">日                </w:t>
      </w:r>
    </w:p>
    <w:p w14:paraId="5BA75F1F">
      <w:pPr>
        <w:spacing w:line="360" w:lineRule="auto"/>
        <w:ind w:right="1071" w:firstLine="1680" w:firstLineChars="600"/>
        <w:rPr>
          <w:rFonts w:ascii="宋体" w:hAnsi="宋体"/>
          <w:b/>
          <w:bCs/>
          <w:sz w:val="28"/>
          <w:szCs w:val="28"/>
        </w:rPr>
      </w:pPr>
      <w:r>
        <w:rPr>
          <w:sz w:val="28"/>
          <w:szCs w:val="28"/>
        </w:rPr>
        <w:br w:type="page"/>
      </w:r>
    </w:p>
    <w:p w14:paraId="2E295B0C">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10886C30">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三支哈氏合金导电辊采购项目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743DF946">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山东金都电子材料有限公司</w:t>
      </w:r>
    </w:p>
    <w:p w14:paraId="41720161">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三支哈氏合金导电辊采购项目</w:t>
      </w:r>
    </w:p>
    <w:p w14:paraId="29EE7178">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投标时间：</w:t>
      </w:r>
    </w:p>
    <w:p w14:paraId="5E4B5524">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技术投标时间：2025.03.</w:t>
      </w:r>
      <w:r>
        <w:rPr>
          <w:rFonts w:hint="eastAsia" w:ascii="仿宋_GB2312" w:eastAsia="仿宋_GB2312"/>
          <w:b/>
          <w:color w:val="C00000"/>
          <w:sz w:val="28"/>
          <w:szCs w:val="28"/>
          <w:lang w:val="en-US" w:eastAsia="zh-CN"/>
        </w:rPr>
        <w:t>18-03.21</w:t>
      </w:r>
    </w:p>
    <w:p w14:paraId="5A36F0F2">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商务投标时间：2025.03</w:t>
      </w:r>
      <w:r>
        <w:rPr>
          <w:rFonts w:hint="eastAsia" w:ascii="仿宋_GB2312" w:eastAsia="仿宋_GB2312"/>
          <w:b/>
          <w:color w:val="C00000"/>
          <w:sz w:val="28"/>
          <w:szCs w:val="28"/>
          <w:lang w:val="en-US" w:eastAsia="zh-CN"/>
        </w:rPr>
        <w:t>.21-03.23</w:t>
      </w:r>
    </w:p>
    <w:p w14:paraId="565E489D">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398E8A77">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p>
    <w:p w14:paraId="4AD00147">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lang w:val="en-US" w:eastAsia="zh-CN"/>
        </w:rPr>
        <w:t xml:space="preserve">  联系方式：15966545089</w:t>
      </w:r>
      <w:r>
        <w:rPr>
          <w:rFonts w:hint="eastAsia" w:ascii="仿宋_GB2312" w:hAnsi="宋体" w:eastAsia="仿宋_GB2312"/>
          <w:b/>
          <w:bCs/>
          <w:color w:val="C00000"/>
          <w:sz w:val="28"/>
          <w:szCs w:val="28"/>
        </w:rPr>
        <w:t xml:space="preserve">    </w:t>
      </w:r>
    </w:p>
    <w:p w14:paraId="59D8F909">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lang w:eastAsia="zh-CN"/>
        </w:rPr>
        <w:t>报价邮箱：</w:t>
      </w:r>
      <w:r>
        <w:rPr>
          <w:rFonts w:hint="eastAsia" w:ascii="仿宋_GB2312" w:hAnsi="宋体" w:eastAsia="仿宋_GB2312"/>
          <w:b/>
          <w:bCs/>
          <w:color w:val="C00000"/>
          <w:sz w:val="28"/>
          <w:szCs w:val="28"/>
        </w:rPr>
        <w:t xml:space="preserve">  jinbaoxb@chinajinbao.com     </w:t>
      </w:r>
    </w:p>
    <w:p w14:paraId="33242B43">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319B8B9A">
      <w:pPr>
        <w:spacing w:line="360" w:lineRule="auto"/>
        <w:ind w:right="70" w:firstLine="562" w:firstLineChars="200"/>
        <w:rPr>
          <w:rFonts w:hint="eastAsia" w:ascii="仿宋_GB2312" w:hAnsi="宋体" w:eastAsia="仿宋_GB2312"/>
          <w:b/>
          <w:bCs/>
          <w:color w:val="C00000"/>
          <w:sz w:val="28"/>
          <w:szCs w:val="28"/>
          <w:lang w:val="en-US" w:eastAsia="zh-CN"/>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3000</w:t>
      </w:r>
      <w:r>
        <w:rPr>
          <w:rFonts w:hint="eastAsia" w:ascii="仿宋_GB2312" w:hAnsi="宋体" w:eastAsia="仿宋_GB2312"/>
          <w:b/>
          <w:bCs/>
          <w:color w:val="C00000"/>
          <w:sz w:val="28"/>
          <w:szCs w:val="28"/>
        </w:rPr>
        <w:t>元</w:t>
      </w:r>
      <w:r>
        <w:rPr>
          <w:rFonts w:hint="eastAsia" w:ascii="仿宋_GB2312" w:hAnsi="宋体" w:eastAsia="仿宋_GB2312"/>
          <w:b/>
          <w:bCs/>
          <w:color w:val="C00000"/>
          <w:sz w:val="28"/>
          <w:szCs w:val="28"/>
          <w:lang w:val="en-US" w:eastAsia="zh-CN"/>
        </w:rPr>
        <w:t xml:space="preserve"> （有未结设备款可抵本次投标保证金）</w:t>
      </w:r>
    </w:p>
    <w:p w14:paraId="0B3EC777">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3B5A1315">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49A6C073">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bookmarkStart w:id="0" w:name="_GoBack"/>
      <w:bookmarkEnd w:id="0"/>
    </w:p>
    <w:p w14:paraId="54C218B0">
      <w:pPr>
        <w:spacing w:line="440" w:lineRule="exact"/>
        <w:ind w:firstLine="1400" w:firstLineChars="500"/>
        <w:rPr>
          <w:rFonts w:ascii="仿宋_GB2312" w:hAnsi="仿宋_GB2312" w:eastAsia="仿宋_GB2312" w:cs="仿宋_GB2312"/>
          <w:sz w:val="28"/>
          <w:szCs w:val="28"/>
        </w:rPr>
      </w:pPr>
    </w:p>
    <w:p w14:paraId="2F82381C">
      <w:pPr>
        <w:spacing w:line="440" w:lineRule="exact"/>
        <w:ind w:firstLine="1400" w:firstLineChars="500"/>
        <w:rPr>
          <w:rFonts w:ascii="仿宋_GB2312" w:hAnsi="仿宋_GB2312" w:eastAsia="仿宋_GB2312" w:cs="仿宋_GB2312"/>
          <w:sz w:val="28"/>
          <w:szCs w:val="28"/>
        </w:rPr>
      </w:pPr>
    </w:p>
    <w:p w14:paraId="23075890">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01559CF5">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4BD7DD5C">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 xml:space="preserve"> jinbaoxb@chinajinbao.com）</w:t>
      </w:r>
      <w:r>
        <w:rPr>
          <w:rFonts w:hint="eastAsia" w:ascii="仿宋_GB2312" w:hAnsi="宋体" w:eastAsia="仿宋_GB2312"/>
          <w:b/>
          <w:bCs/>
          <w:sz w:val="28"/>
          <w:szCs w:val="28"/>
          <w:highlight w:val="yellow"/>
        </w:rPr>
        <w:t>，纸质标书务必要密封。</w:t>
      </w:r>
    </w:p>
    <w:p w14:paraId="0ECE15A2">
      <w:pPr>
        <w:spacing w:line="360" w:lineRule="auto"/>
        <w:ind w:right="70" w:firstLine="562" w:firstLineChars="200"/>
        <w:rPr>
          <w:rFonts w:ascii="仿宋_GB2312" w:hAnsi="宋体" w:eastAsia="仿宋_GB2312"/>
          <w:b/>
          <w:bCs/>
          <w:sz w:val="28"/>
          <w:szCs w:val="28"/>
        </w:rPr>
      </w:pPr>
    </w:p>
    <w:p w14:paraId="573907DC">
      <w:pPr>
        <w:spacing w:line="360" w:lineRule="auto"/>
        <w:ind w:right="70" w:firstLine="562"/>
        <w:rPr>
          <w:rFonts w:ascii="仿宋_GB2312" w:hAnsi="宋体" w:eastAsia="仿宋_GB2312"/>
          <w:b/>
          <w:bCs/>
          <w:sz w:val="28"/>
          <w:szCs w:val="28"/>
        </w:rPr>
      </w:pPr>
    </w:p>
    <w:p w14:paraId="6CE0BDEA">
      <w:pPr>
        <w:spacing w:line="360" w:lineRule="auto"/>
        <w:ind w:right="70" w:firstLine="562"/>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2862139B">
      <w:pPr>
        <w:numPr>
          <w:ilvl w:val="0"/>
          <w:numId w:val="4"/>
        </w:numPr>
        <w:spacing w:line="360" w:lineRule="auto"/>
        <w:ind w:right="70" w:firstLine="562"/>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5485D4AF">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1C119C01">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55498096">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70C946BD">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6F4CC0E1">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64745B99">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78FE15B5">
      <w:pPr>
        <w:spacing w:line="360" w:lineRule="auto"/>
        <w:ind w:right="70" w:firstLine="56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56A5352F">
      <w:pPr>
        <w:numPr>
          <w:ilvl w:val="0"/>
          <w:numId w:val="4"/>
        </w:numPr>
        <w:spacing w:line="360" w:lineRule="auto"/>
        <w:ind w:right="70" w:firstLine="562"/>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79BB9F12">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1F55A6B5">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0BCE361F">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2B114923">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252114FA">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42582A48">
      <w:pPr>
        <w:spacing w:line="360" w:lineRule="auto"/>
        <w:ind w:right="70" w:firstLine="562"/>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0EBC83C2">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1、资质文件；</w:t>
      </w:r>
    </w:p>
    <w:p w14:paraId="06ABFE06">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①营业执照</w:t>
      </w:r>
    </w:p>
    <w:p w14:paraId="4DED3D7D">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②授权委托书</w:t>
      </w:r>
    </w:p>
    <w:p w14:paraId="514E0057">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650519EC">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④产品专利</w:t>
      </w:r>
    </w:p>
    <w:p w14:paraId="42DB7135">
      <w:pPr>
        <w:numPr>
          <w:ilvl w:val="0"/>
          <w:numId w:val="6"/>
        </w:num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57243562">
      <w:pPr>
        <w:numPr>
          <w:ilvl w:val="0"/>
          <w:numId w:val="6"/>
        </w:num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项目方案</w:t>
      </w:r>
    </w:p>
    <w:p w14:paraId="7696FC73">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3B26BD60">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②《项目解决方案及服务内容》</w:t>
      </w:r>
    </w:p>
    <w:p w14:paraId="62B3135E">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③项目设计及实施方案</w:t>
      </w:r>
    </w:p>
    <w:p w14:paraId="1972350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40695A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⑤售后服务方案</w:t>
      </w:r>
    </w:p>
    <w:p w14:paraId="6C278C0B">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⑥应急预案</w:t>
      </w:r>
    </w:p>
    <w:p w14:paraId="5E93DA9C">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4、报价</w:t>
      </w:r>
    </w:p>
    <w:p w14:paraId="17F4AB2E">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619CC6D9">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58A46710">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5036E8D2">
      <w:pPr>
        <w:spacing w:line="360" w:lineRule="auto"/>
        <w:rPr>
          <w:rFonts w:ascii="仿宋_GB2312" w:hAnsi="宋体" w:eastAsia="仿宋_GB2312"/>
          <w:sz w:val="28"/>
          <w:szCs w:val="28"/>
        </w:rPr>
      </w:pPr>
      <w:r>
        <w:rPr>
          <w:rFonts w:hint="eastAsia" w:ascii="仿宋_GB2312" w:eastAsia="仿宋_GB2312"/>
          <w:sz w:val="28"/>
          <w:szCs w:val="28"/>
        </w:rPr>
        <w:t>标书。</w:t>
      </w:r>
    </w:p>
    <w:p w14:paraId="72E28A40">
      <w:pPr>
        <w:spacing w:line="360" w:lineRule="auto"/>
        <w:ind w:right="70" w:firstLine="562"/>
        <w:rPr>
          <w:rFonts w:ascii="仿宋_GB2312" w:hAnsi="宋体" w:eastAsia="仿宋_GB2312"/>
          <w:b/>
          <w:bCs/>
          <w:sz w:val="28"/>
          <w:szCs w:val="28"/>
        </w:rPr>
      </w:pPr>
      <w:r>
        <w:rPr>
          <w:rFonts w:hint="eastAsia" w:ascii="仿宋_GB2312" w:hAnsi="宋体" w:eastAsia="仿宋_GB2312"/>
          <w:b/>
          <w:bCs/>
          <w:sz w:val="28"/>
          <w:szCs w:val="28"/>
        </w:rPr>
        <w:t>四、保密</w:t>
      </w:r>
    </w:p>
    <w:p w14:paraId="28E9DE5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20749BC9">
      <w:pPr>
        <w:spacing w:line="360" w:lineRule="auto"/>
        <w:ind w:right="70" w:firstLine="562"/>
        <w:jc w:val="center"/>
        <w:rPr>
          <w:rFonts w:ascii="仿宋_GB2312" w:hAnsi="宋体" w:eastAsia="仿宋_GB2312"/>
          <w:b/>
          <w:bCs/>
          <w:sz w:val="28"/>
          <w:szCs w:val="28"/>
        </w:rPr>
      </w:pPr>
    </w:p>
    <w:p w14:paraId="7A384BC0">
      <w:pPr>
        <w:spacing w:line="360" w:lineRule="auto"/>
        <w:ind w:right="70" w:firstLine="562"/>
        <w:jc w:val="center"/>
        <w:rPr>
          <w:rFonts w:ascii="仿宋_GB2312" w:hAnsi="宋体" w:eastAsia="仿宋_GB2312"/>
          <w:b/>
          <w:bCs/>
          <w:sz w:val="28"/>
          <w:szCs w:val="28"/>
        </w:rPr>
      </w:pPr>
    </w:p>
    <w:p w14:paraId="4DA33E2F">
      <w:pPr>
        <w:spacing w:line="360" w:lineRule="auto"/>
        <w:ind w:right="70" w:firstLine="643"/>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78D0BABA">
      <w:pPr>
        <w:spacing w:line="360" w:lineRule="auto"/>
        <w:ind w:right="70" w:firstLine="562"/>
        <w:rPr>
          <w:rFonts w:ascii="仿宋" w:hAnsi="仿宋" w:eastAsia="仿宋"/>
          <w:b/>
          <w:bCs/>
          <w:sz w:val="28"/>
          <w:szCs w:val="28"/>
        </w:rPr>
      </w:pPr>
      <w:r>
        <w:rPr>
          <w:rFonts w:hint="eastAsia" w:ascii="仿宋" w:hAnsi="仿宋" w:eastAsia="仿宋"/>
          <w:b/>
          <w:bCs/>
          <w:sz w:val="28"/>
          <w:szCs w:val="28"/>
        </w:rPr>
        <w:t>一、付款要求</w:t>
      </w:r>
    </w:p>
    <w:p w14:paraId="66FC67F5">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电子承兑</w:t>
      </w:r>
    </w:p>
    <w:p w14:paraId="6185EC24">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5184D42F">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75346A30">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4417EE10">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08AEA324">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6227E609">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0884FB55">
      <w:pPr>
        <w:spacing w:line="360" w:lineRule="auto"/>
        <w:ind w:right="70" w:firstLine="562"/>
        <w:rPr>
          <w:rFonts w:ascii="仿宋" w:hAnsi="仿宋" w:eastAsia="仿宋"/>
          <w:b/>
          <w:bCs/>
          <w:sz w:val="28"/>
          <w:szCs w:val="28"/>
        </w:rPr>
      </w:pPr>
      <w:r>
        <w:rPr>
          <w:rFonts w:hint="eastAsia" w:ascii="仿宋" w:hAnsi="仿宋" w:eastAsia="仿宋"/>
          <w:b/>
          <w:bCs/>
          <w:sz w:val="28"/>
          <w:szCs w:val="28"/>
        </w:rPr>
        <w:t>二、工期要求</w:t>
      </w:r>
    </w:p>
    <w:p w14:paraId="59DA275E">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14:paraId="6832E41C">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140E54B">
      <w:pPr>
        <w:spacing w:line="360" w:lineRule="auto"/>
        <w:ind w:right="70" w:firstLine="723"/>
        <w:jc w:val="center"/>
        <w:rPr>
          <w:rFonts w:ascii="仿宋" w:hAnsi="仿宋" w:eastAsia="仿宋"/>
          <w:b/>
          <w:sz w:val="36"/>
          <w:szCs w:val="36"/>
        </w:rPr>
      </w:pPr>
    </w:p>
    <w:p w14:paraId="4BBB7950">
      <w:pPr>
        <w:spacing w:line="360" w:lineRule="auto"/>
        <w:ind w:right="70" w:firstLine="643"/>
        <w:jc w:val="center"/>
        <w:rPr>
          <w:rFonts w:ascii="仿宋" w:hAnsi="仿宋" w:eastAsia="仿宋"/>
          <w:b/>
          <w:sz w:val="32"/>
          <w:szCs w:val="32"/>
        </w:rPr>
      </w:pPr>
    </w:p>
    <w:p w14:paraId="1880A061">
      <w:pPr>
        <w:spacing w:line="360" w:lineRule="auto"/>
        <w:ind w:right="70" w:firstLine="643"/>
        <w:jc w:val="center"/>
        <w:rPr>
          <w:rFonts w:ascii="仿宋" w:hAnsi="仿宋" w:eastAsia="仿宋"/>
          <w:b/>
          <w:sz w:val="32"/>
          <w:szCs w:val="32"/>
        </w:rPr>
      </w:pPr>
    </w:p>
    <w:p w14:paraId="3996BEA1">
      <w:pPr>
        <w:spacing w:line="360" w:lineRule="auto"/>
        <w:ind w:right="70" w:firstLine="643"/>
        <w:jc w:val="center"/>
        <w:rPr>
          <w:rFonts w:ascii="仿宋" w:hAnsi="仿宋" w:eastAsia="仿宋"/>
          <w:b/>
          <w:sz w:val="32"/>
          <w:szCs w:val="32"/>
        </w:rPr>
      </w:pPr>
      <w:r>
        <w:rPr>
          <w:rFonts w:hint="eastAsia" w:ascii="仿宋" w:hAnsi="仿宋" w:eastAsia="仿宋"/>
          <w:b/>
          <w:sz w:val="32"/>
          <w:szCs w:val="32"/>
        </w:rPr>
        <w:t>第三部分  技术指标及规格要求</w:t>
      </w:r>
    </w:p>
    <w:p w14:paraId="7B1AB8D6">
      <w:pPr>
        <w:widowControl/>
        <w:shd w:val="clear" w:color="auto" w:fill="FFFFFF"/>
        <w:rPr>
          <w:rFonts w:ascii="仿宋" w:hAnsi="仿宋" w:eastAsia="仿宋" w:cs="黑体"/>
          <w:color w:val="000000"/>
          <w:kern w:val="0"/>
          <w:sz w:val="28"/>
          <w:szCs w:val="28"/>
        </w:rPr>
      </w:pPr>
      <w:r>
        <w:rPr>
          <w:rFonts w:hint="eastAsia" w:ascii="仿宋" w:hAnsi="仿宋" w:eastAsia="仿宋" w:cs="黑体"/>
          <w:color w:val="000000"/>
          <w:kern w:val="0"/>
          <w:sz w:val="28"/>
          <w:szCs w:val="28"/>
        </w:rPr>
        <w:t>一、合同标的：</w:t>
      </w:r>
    </w:p>
    <w:tbl>
      <w:tblPr>
        <w:tblStyle w:val="13"/>
        <w:tblW w:w="9206" w:type="dxa"/>
        <w:tblInd w:w="-1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2"/>
        <w:gridCol w:w="1973"/>
        <w:gridCol w:w="1855"/>
        <w:gridCol w:w="425"/>
        <w:gridCol w:w="850"/>
        <w:gridCol w:w="3261"/>
      </w:tblGrid>
      <w:tr w14:paraId="34AA3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42" w:type="dxa"/>
            <w:tcMar>
              <w:top w:w="0" w:type="dxa"/>
              <w:left w:w="108" w:type="dxa"/>
              <w:bottom w:w="0" w:type="dxa"/>
              <w:right w:w="108" w:type="dxa"/>
            </w:tcMar>
            <w:vAlign w:val="center"/>
          </w:tcPr>
          <w:p w14:paraId="5B83C809">
            <w:pPr>
              <w:widowControl/>
              <w:rPr>
                <w:rFonts w:ascii="仿宋" w:hAnsi="仿宋" w:eastAsia="仿宋" w:cs="仿宋"/>
                <w:kern w:val="0"/>
                <w:sz w:val="28"/>
                <w:szCs w:val="28"/>
              </w:rPr>
            </w:pPr>
            <w:r>
              <w:rPr>
                <w:rFonts w:hint="eastAsia" w:ascii="仿宋" w:hAnsi="仿宋" w:eastAsia="仿宋" w:cs="仿宋"/>
                <w:kern w:val="0"/>
                <w:sz w:val="28"/>
                <w:szCs w:val="28"/>
              </w:rPr>
              <w:t>序号</w:t>
            </w:r>
          </w:p>
        </w:tc>
        <w:tc>
          <w:tcPr>
            <w:tcW w:w="1973" w:type="dxa"/>
            <w:tcMar>
              <w:top w:w="0" w:type="dxa"/>
              <w:left w:w="108" w:type="dxa"/>
              <w:bottom w:w="0" w:type="dxa"/>
              <w:right w:w="108" w:type="dxa"/>
            </w:tcMar>
            <w:vAlign w:val="center"/>
          </w:tcPr>
          <w:p w14:paraId="64B09B7F">
            <w:pPr>
              <w:widowControl/>
              <w:rPr>
                <w:rFonts w:ascii="仿宋" w:hAnsi="仿宋" w:eastAsia="仿宋" w:cs="仿宋"/>
                <w:kern w:val="0"/>
                <w:sz w:val="28"/>
                <w:szCs w:val="28"/>
              </w:rPr>
            </w:pPr>
            <w:r>
              <w:rPr>
                <w:rFonts w:hint="eastAsia" w:ascii="仿宋" w:hAnsi="仿宋" w:eastAsia="仿宋" w:cs="仿宋"/>
                <w:kern w:val="0"/>
                <w:sz w:val="28"/>
                <w:szCs w:val="28"/>
              </w:rPr>
              <w:t xml:space="preserve">  产品名称</w:t>
            </w:r>
          </w:p>
        </w:tc>
        <w:tc>
          <w:tcPr>
            <w:tcW w:w="1855" w:type="dxa"/>
            <w:tcMar>
              <w:top w:w="0" w:type="dxa"/>
              <w:left w:w="108" w:type="dxa"/>
              <w:bottom w:w="0" w:type="dxa"/>
              <w:right w:w="108" w:type="dxa"/>
            </w:tcMar>
            <w:vAlign w:val="center"/>
          </w:tcPr>
          <w:p w14:paraId="1256754F">
            <w:pPr>
              <w:widowControl/>
              <w:rPr>
                <w:rFonts w:ascii="仿宋" w:hAnsi="仿宋" w:eastAsia="仿宋" w:cs="仿宋"/>
                <w:kern w:val="0"/>
                <w:sz w:val="28"/>
                <w:szCs w:val="28"/>
              </w:rPr>
            </w:pPr>
            <w:r>
              <w:rPr>
                <w:rFonts w:hint="eastAsia" w:ascii="仿宋" w:hAnsi="仿宋" w:eastAsia="仿宋" w:cs="仿宋"/>
                <w:kern w:val="0"/>
                <w:sz w:val="28"/>
                <w:szCs w:val="28"/>
              </w:rPr>
              <w:t xml:space="preserve"> 规格型号</w:t>
            </w:r>
          </w:p>
        </w:tc>
        <w:tc>
          <w:tcPr>
            <w:tcW w:w="425" w:type="dxa"/>
            <w:tcMar>
              <w:top w:w="0" w:type="dxa"/>
              <w:left w:w="108" w:type="dxa"/>
              <w:bottom w:w="0" w:type="dxa"/>
              <w:right w:w="108" w:type="dxa"/>
            </w:tcMar>
            <w:vAlign w:val="center"/>
          </w:tcPr>
          <w:p w14:paraId="2F5351FF">
            <w:pPr>
              <w:widowControl/>
              <w:rPr>
                <w:rFonts w:ascii="仿宋" w:hAnsi="仿宋" w:eastAsia="仿宋" w:cs="仿宋"/>
                <w:kern w:val="0"/>
                <w:sz w:val="28"/>
                <w:szCs w:val="28"/>
              </w:rPr>
            </w:pPr>
            <w:r>
              <w:rPr>
                <w:rFonts w:hint="eastAsia" w:ascii="仿宋" w:hAnsi="仿宋" w:eastAsia="仿宋" w:cs="仿宋"/>
                <w:kern w:val="0"/>
                <w:sz w:val="28"/>
                <w:szCs w:val="28"/>
              </w:rPr>
              <w:t>单位</w:t>
            </w:r>
          </w:p>
        </w:tc>
        <w:tc>
          <w:tcPr>
            <w:tcW w:w="850" w:type="dxa"/>
            <w:tcMar>
              <w:top w:w="0" w:type="dxa"/>
              <w:left w:w="108" w:type="dxa"/>
              <w:bottom w:w="0" w:type="dxa"/>
              <w:right w:w="108" w:type="dxa"/>
            </w:tcMar>
            <w:vAlign w:val="center"/>
          </w:tcPr>
          <w:p w14:paraId="6591BE7F">
            <w:pPr>
              <w:widowControl/>
              <w:rPr>
                <w:rFonts w:ascii="仿宋" w:hAnsi="仿宋" w:eastAsia="仿宋" w:cs="仿宋"/>
                <w:kern w:val="0"/>
                <w:sz w:val="28"/>
                <w:szCs w:val="28"/>
              </w:rPr>
            </w:pPr>
            <w:r>
              <w:rPr>
                <w:rFonts w:hint="eastAsia" w:ascii="仿宋" w:hAnsi="仿宋" w:eastAsia="仿宋" w:cs="仿宋"/>
                <w:kern w:val="0"/>
                <w:sz w:val="28"/>
                <w:szCs w:val="28"/>
              </w:rPr>
              <w:t>数量</w:t>
            </w:r>
          </w:p>
        </w:tc>
        <w:tc>
          <w:tcPr>
            <w:tcW w:w="3261" w:type="dxa"/>
            <w:vAlign w:val="center"/>
          </w:tcPr>
          <w:p w14:paraId="23D1F17B">
            <w:pPr>
              <w:widowControl/>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14:paraId="53741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42" w:type="dxa"/>
            <w:tcBorders>
              <w:bottom w:val="single" w:color="auto" w:sz="4" w:space="0"/>
            </w:tcBorders>
            <w:tcMar>
              <w:top w:w="0" w:type="dxa"/>
              <w:left w:w="108" w:type="dxa"/>
              <w:bottom w:w="0" w:type="dxa"/>
              <w:right w:w="108" w:type="dxa"/>
            </w:tcMar>
            <w:vAlign w:val="center"/>
          </w:tcPr>
          <w:p w14:paraId="263D28B3">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973" w:type="dxa"/>
            <w:tcBorders>
              <w:bottom w:val="single" w:color="auto" w:sz="4" w:space="0"/>
            </w:tcBorders>
            <w:tcMar>
              <w:top w:w="0" w:type="dxa"/>
              <w:left w:w="108" w:type="dxa"/>
              <w:bottom w:w="0" w:type="dxa"/>
              <w:right w:w="108" w:type="dxa"/>
            </w:tcMar>
            <w:vAlign w:val="center"/>
          </w:tcPr>
          <w:p w14:paraId="68F8DC9A">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哈氏合金导电辊</w:t>
            </w:r>
          </w:p>
        </w:tc>
        <w:tc>
          <w:tcPr>
            <w:tcW w:w="1855" w:type="dxa"/>
            <w:tcBorders>
              <w:bottom w:val="single" w:color="auto" w:sz="4" w:space="0"/>
            </w:tcBorders>
            <w:tcMar>
              <w:top w:w="0" w:type="dxa"/>
              <w:left w:w="108" w:type="dxa"/>
              <w:bottom w:w="0" w:type="dxa"/>
              <w:right w:w="108" w:type="dxa"/>
            </w:tcMar>
            <w:vAlign w:val="center"/>
          </w:tcPr>
          <w:p w14:paraId="0B186DF9">
            <w:pPr>
              <w:widowControl/>
              <w:spacing w:line="400" w:lineRule="exact"/>
              <w:jc w:val="center"/>
              <w:rPr>
                <w:rFonts w:ascii="仿宋" w:hAnsi="仿宋" w:eastAsia="仿宋" w:cs="仿宋_GB2312"/>
                <w:sz w:val="28"/>
                <w:szCs w:val="28"/>
              </w:rPr>
            </w:pPr>
          </w:p>
        </w:tc>
        <w:tc>
          <w:tcPr>
            <w:tcW w:w="425" w:type="dxa"/>
            <w:tcBorders>
              <w:bottom w:val="single" w:color="auto" w:sz="4" w:space="0"/>
            </w:tcBorders>
            <w:tcMar>
              <w:top w:w="0" w:type="dxa"/>
              <w:left w:w="108" w:type="dxa"/>
              <w:bottom w:w="0" w:type="dxa"/>
              <w:right w:w="108" w:type="dxa"/>
            </w:tcMar>
            <w:vAlign w:val="center"/>
          </w:tcPr>
          <w:p w14:paraId="3121CDD1">
            <w:pPr>
              <w:widowControl/>
              <w:jc w:val="center"/>
              <w:rPr>
                <w:rFonts w:ascii="仿宋" w:hAnsi="仿宋" w:eastAsia="仿宋" w:cs="仿宋"/>
                <w:kern w:val="0"/>
                <w:sz w:val="28"/>
                <w:szCs w:val="28"/>
              </w:rPr>
            </w:pPr>
            <w:r>
              <w:rPr>
                <w:rFonts w:hint="eastAsia" w:ascii="仿宋" w:hAnsi="仿宋" w:eastAsia="仿宋" w:cs="仿宋"/>
                <w:kern w:val="0"/>
                <w:sz w:val="28"/>
                <w:szCs w:val="28"/>
              </w:rPr>
              <w:t>支</w:t>
            </w:r>
          </w:p>
        </w:tc>
        <w:tc>
          <w:tcPr>
            <w:tcW w:w="850" w:type="dxa"/>
            <w:tcBorders>
              <w:bottom w:val="single" w:color="auto" w:sz="4" w:space="0"/>
            </w:tcBorders>
            <w:tcMar>
              <w:top w:w="0" w:type="dxa"/>
              <w:left w:w="108" w:type="dxa"/>
              <w:bottom w:w="0" w:type="dxa"/>
              <w:right w:w="108" w:type="dxa"/>
            </w:tcMar>
            <w:vAlign w:val="center"/>
          </w:tcPr>
          <w:p w14:paraId="42B5F673">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261" w:type="dxa"/>
            <w:tcBorders>
              <w:bottom w:val="single" w:color="auto" w:sz="4" w:space="0"/>
            </w:tcBorders>
            <w:vAlign w:val="center"/>
          </w:tcPr>
          <w:p w14:paraId="18CB2025">
            <w:pPr>
              <w:widowControl/>
              <w:jc w:val="center"/>
              <w:rPr>
                <w:rFonts w:ascii="仿宋" w:hAnsi="仿宋" w:eastAsia="仿宋" w:cs="仿宋"/>
                <w:kern w:val="0"/>
                <w:sz w:val="28"/>
                <w:szCs w:val="28"/>
              </w:rPr>
            </w:pPr>
            <w:r>
              <w:rPr>
                <w:rFonts w:ascii="仿宋" w:hAnsi="仿宋" w:eastAsia="仿宋" w:cs="仿宋"/>
                <w:kern w:val="0"/>
                <w:sz w:val="28"/>
                <w:szCs w:val="28"/>
              </w:rPr>
              <w:t>材质：C</w:t>
            </w:r>
            <w:r>
              <w:rPr>
                <w:rFonts w:hint="eastAsia" w:ascii="仿宋" w:hAnsi="仿宋" w:eastAsia="仿宋" w:cs="仿宋"/>
                <w:kern w:val="0"/>
                <w:sz w:val="28"/>
                <w:szCs w:val="28"/>
              </w:rPr>
              <w:t>-276</w:t>
            </w:r>
          </w:p>
        </w:tc>
      </w:tr>
    </w:tbl>
    <w:p w14:paraId="338E74DF">
      <w:pPr>
        <w:widowControl/>
        <w:shd w:val="clear" w:color="auto" w:fill="FFFFFF"/>
        <w:ind w:firstLine="560" w:firstLineChars="200"/>
        <w:rPr>
          <w:rFonts w:ascii="仿宋" w:hAnsi="仿宋" w:eastAsia="仿宋" w:cs="黑体"/>
          <w:color w:val="000000"/>
          <w:kern w:val="0"/>
          <w:sz w:val="28"/>
          <w:szCs w:val="28"/>
        </w:rPr>
      </w:pPr>
      <w:r>
        <w:rPr>
          <w:rFonts w:hint="eastAsia" w:ascii="仿宋" w:hAnsi="仿宋" w:eastAsia="仿宋" w:cs="黑体"/>
          <w:color w:val="000000"/>
          <w:kern w:val="0"/>
          <w:sz w:val="28"/>
          <w:szCs w:val="28"/>
        </w:rPr>
        <w:t>二、技术标准和技术要求：</w:t>
      </w:r>
    </w:p>
    <w:p w14:paraId="79AF1DA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1.材质：辊面无缝进口哈氏合金（C-276</w:t>
      </w:r>
      <w:r>
        <w:rPr>
          <w:rFonts w:ascii="仿宋" w:hAnsi="仿宋" w:eastAsia="仿宋" w:cs="仿宋"/>
          <w:sz w:val="28"/>
          <w:szCs w:val="28"/>
        </w:rPr>
        <w:t>）</w:t>
      </w:r>
      <w:r>
        <w:rPr>
          <w:rFonts w:hint="eastAsia" w:ascii="仿宋" w:hAnsi="仿宋" w:eastAsia="仿宋" w:cs="仿宋"/>
          <w:sz w:val="28"/>
          <w:szCs w:val="28"/>
        </w:rPr>
        <w:t>+轴头316L；</w:t>
      </w:r>
    </w:p>
    <w:p w14:paraId="0BF89A7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2.导电辊结构图：</w:t>
      </w:r>
    </w:p>
    <w:p w14:paraId="5B403EDE">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311785</wp:posOffset>
            </wp:positionH>
            <wp:positionV relativeFrom="paragraph">
              <wp:posOffset>3175</wp:posOffset>
            </wp:positionV>
            <wp:extent cx="5745480" cy="4062095"/>
            <wp:effectExtent l="19050" t="0" r="7620" b="0"/>
            <wp:wrapTopAndBottom/>
            <wp:docPr id="2" name="图片 3" descr="93449b16fb2503a3cc0b0d8feea5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93449b16fb2503a3cc0b0d8feea53a9"/>
                    <pic:cNvPicPr>
                      <a:picLocks noChangeAspect="1" noChangeArrowheads="1"/>
                    </pic:cNvPicPr>
                  </pic:nvPicPr>
                  <pic:blipFill>
                    <a:blip r:embed="rId6" cstate="print"/>
                    <a:srcRect/>
                    <a:stretch>
                      <a:fillRect/>
                    </a:stretch>
                  </pic:blipFill>
                  <pic:spPr>
                    <a:xfrm>
                      <a:off x="0" y="0"/>
                      <a:ext cx="5745480" cy="4062095"/>
                    </a:xfrm>
                    <a:prstGeom prst="rect">
                      <a:avLst/>
                    </a:prstGeom>
                    <a:noFill/>
                    <a:ln w="9525">
                      <a:noFill/>
                      <a:miter lim="800000"/>
                      <a:headEnd/>
                      <a:tailEnd/>
                    </a:ln>
                  </pic:spPr>
                </pic:pic>
              </a:graphicData>
            </a:graphic>
          </wp:anchor>
        </w:drawing>
      </w:r>
      <w:r>
        <w:rPr>
          <w:rFonts w:hint="eastAsia" w:ascii="仿宋" w:hAnsi="仿宋" w:eastAsia="仿宋" w:cs="仿宋"/>
          <w:sz w:val="28"/>
          <w:szCs w:val="28"/>
        </w:rPr>
        <w:t>3.工艺流程：</w:t>
      </w:r>
    </w:p>
    <w:p w14:paraId="172AA58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1）.哈氏筒体内壁镀铜1.5mm；2）.轴头打深孔，固溶处理；3）.轴头粗加工；4）.紫铜套；5）.压圈板；6）.组装好轴头。</w:t>
      </w:r>
    </w:p>
    <w:p w14:paraId="42FEB5B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4.固溶处理：真空固溶；</w:t>
      </w:r>
    </w:p>
    <w:p w14:paraId="3BE635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5.试漏方案（水压、时间）：水压0.6MPa时间：5min；</w:t>
      </w:r>
    </w:p>
    <w:p w14:paraId="4C53429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6.整辊重量245kg</w:t>
      </w:r>
    </w:p>
    <w:p w14:paraId="2018A9B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二、性能参数</w:t>
      </w:r>
    </w:p>
    <w:p w14:paraId="7F4C123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1.哈氏合金厚度：成品12mm；</w:t>
      </w:r>
    </w:p>
    <w:p w14:paraId="316C2B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2.哈氏合金产地：德国克虏伯；</w:t>
      </w:r>
    </w:p>
    <w:p w14:paraId="0281390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3.静平衡：</w:t>
      </w:r>
      <w:r>
        <w:rPr>
          <w:rFonts w:ascii="仿宋" w:hAnsi="仿宋" w:eastAsia="仿宋" w:cs="仿宋"/>
          <w:sz w:val="28"/>
          <w:szCs w:val="28"/>
        </w:rPr>
        <w:t>≤</w:t>
      </w:r>
      <w:r>
        <w:rPr>
          <w:rFonts w:hint="eastAsia" w:ascii="仿宋" w:hAnsi="仿宋" w:eastAsia="仿宋" w:cs="仿宋"/>
          <w:sz w:val="28"/>
          <w:szCs w:val="28"/>
        </w:rPr>
        <w:t>10g；</w:t>
      </w:r>
    </w:p>
    <w:p w14:paraId="67F7BB9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4.铜层厚度：1.5mm；</w:t>
      </w:r>
    </w:p>
    <w:p w14:paraId="5920B85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5.圆跳动：0.02以内；</w:t>
      </w:r>
    </w:p>
    <w:p w14:paraId="110075E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6.直线度：0.01；</w:t>
      </w:r>
    </w:p>
    <w:p w14:paraId="51B2E66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7.同轴度：0.01；</w:t>
      </w:r>
    </w:p>
    <w:p w14:paraId="314B811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8.导电均匀度（温度、电流分布均匀）：最大通电流8000A，确保辊面导电传热均匀可靠；</w:t>
      </w:r>
    </w:p>
    <w:p w14:paraId="45D16A6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、产品质量</w:t>
      </w:r>
      <w:r>
        <w:rPr>
          <w:rFonts w:hint="eastAsia" w:ascii="仿宋" w:hAnsi="仿宋" w:eastAsia="仿宋" w:cs="仿宋"/>
          <w:sz w:val="28"/>
          <w:szCs w:val="28"/>
        </w:rPr>
        <w:t>保证：</w:t>
      </w:r>
    </w:p>
    <w:p w14:paraId="0E17AA3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乙方保证提供的产品的完整性和可靠性，完全符合此技术</w:t>
      </w:r>
      <w:r>
        <w:rPr>
          <w:rFonts w:hint="eastAsia" w:ascii="仿宋" w:hAnsi="仿宋" w:eastAsia="仿宋" w:cs="仿宋"/>
          <w:sz w:val="28"/>
          <w:szCs w:val="28"/>
        </w:rPr>
        <w:t>附件</w:t>
      </w:r>
      <w:r>
        <w:rPr>
          <w:rFonts w:ascii="仿宋" w:hAnsi="仿宋" w:eastAsia="仿宋" w:cs="仿宋"/>
          <w:sz w:val="28"/>
          <w:szCs w:val="28"/>
        </w:rPr>
        <w:t>中的各项要求。</w:t>
      </w:r>
    </w:p>
    <w:p w14:paraId="23D1AE4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、产品售后服务：</w:t>
      </w:r>
    </w:p>
    <w:p w14:paraId="011CDC1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乙方人员提供现场指导和技术咨询，</w:t>
      </w:r>
    </w:p>
    <w:p w14:paraId="22759C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2.设备在质量保证</w:t>
      </w:r>
      <w:r>
        <w:rPr>
          <w:rFonts w:ascii="仿宋" w:hAnsi="仿宋" w:eastAsia="仿宋" w:cs="仿宋"/>
          <w:sz w:val="28"/>
          <w:szCs w:val="28"/>
        </w:rPr>
        <w:t>期内</w:t>
      </w:r>
      <w:r>
        <w:rPr>
          <w:rFonts w:hint="eastAsia" w:ascii="仿宋" w:hAnsi="仿宋" w:eastAsia="仿宋" w:cs="仿宋"/>
          <w:sz w:val="28"/>
          <w:szCs w:val="28"/>
        </w:rPr>
        <w:t>因乙方设计和制造出现质量的问题，由乙方无偿修理和免费更换。</w:t>
      </w:r>
    </w:p>
    <w:p w14:paraId="5DE3E17F">
      <w:pPr>
        <w:ind w:firstLine="562"/>
        <w:rPr>
          <w:rFonts w:ascii="仿宋" w:hAnsi="仿宋" w:eastAsia="仿宋" w:cs="仿宋_GB2312"/>
          <w:b/>
          <w:sz w:val="28"/>
          <w:szCs w:val="32"/>
        </w:rPr>
      </w:pPr>
      <w:r>
        <w:rPr>
          <w:rFonts w:hint="eastAsia" w:ascii="仿宋" w:hAnsi="仿宋" w:eastAsia="仿宋" w:cs="仿宋_GB2312"/>
          <w:b/>
          <w:sz w:val="28"/>
          <w:szCs w:val="32"/>
        </w:rPr>
        <w:t>三、保证条款</w:t>
      </w:r>
    </w:p>
    <w:p w14:paraId="71806D7A">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1E277351">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255067F0">
      <w:pPr>
        <w:ind w:firstLine="562"/>
        <w:rPr>
          <w:rFonts w:ascii="仿宋" w:hAnsi="仿宋" w:eastAsia="仿宋" w:cs="仿宋_GB2312"/>
          <w:b/>
          <w:sz w:val="28"/>
          <w:szCs w:val="32"/>
        </w:rPr>
      </w:pPr>
      <w:r>
        <w:rPr>
          <w:rFonts w:hint="eastAsia" w:ascii="仿宋" w:hAnsi="仿宋" w:eastAsia="仿宋" w:cs="仿宋_GB2312"/>
          <w:b/>
          <w:sz w:val="28"/>
          <w:szCs w:val="32"/>
        </w:rPr>
        <w:t>四、交货期及运费</w:t>
      </w:r>
    </w:p>
    <w:p w14:paraId="4FCFDAC3">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45日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471871CB">
      <w:pPr>
        <w:ind w:firstLine="562"/>
        <w:rPr>
          <w:rFonts w:ascii="仿宋" w:hAnsi="仿宋" w:eastAsia="仿宋" w:cs="仿宋_GB2312"/>
          <w:b/>
          <w:sz w:val="28"/>
          <w:szCs w:val="32"/>
        </w:rPr>
      </w:pPr>
      <w:r>
        <w:rPr>
          <w:rFonts w:hint="eastAsia" w:ascii="仿宋" w:hAnsi="仿宋" w:eastAsia="仿宋" w:cs="仿宋_GB2312"/>
          <w:b/>
          <w:sz w:val="28"/>
          <w:szCs w:val="32"/>
        </w:rPr>
        <w:t>五、有关知识产权</w:t>
      </w:r>
    </w:p>
    <w:p w14:paraId="33AF0F64">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55D2B164">
      <w:pPr>
        <w:ind w:firstLine="562"/>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206B32B0">
      <w:pPr>
        <w:spacing w:line="480" w:lineRule="auto"/>
        <w:ind w:firstLine="640"/>
        <w:rPr>
          <w:rFonts w:ascii="宋体" w:hAnsi="宋体"/>
          <w:sz w:val="32"/>
          <w:szCs w:val="36"/>
        </w:rPr>
      </w:pPr>
    </w:p>
    <w:p w14:paraId="5CEE0AC7">
      <w:pPr>
        <w:tabs>
          <w:tab w:val="left" w:pos="4680"/>
        </w:tabs>
        <w:snapToGrid w:val="0"/>
        <w:spacing w:line="360" w:lineRule="auto"/>
        <w:ind w:firstLine="560" w:firstLineChars="200"/>
        <w:rPr>
          <w:rFonts w:ascii="仿宋_GB2312" w:hAnsi="仿宋_GB2312" w:eastAsia="仿宋_GB2312" w:cs="仿宋_GB2312"/>
          <w:sz w:val="28"/>
          <w:szCs w:val="32"/>
        </w:rPr>
      </w:pPr>
    </w:p>
    <w:p w14:paraId="155959EB">
      <w:pPr>
        <w:tabs>
          <w:tab w:val="left" w:pos="4680"/>
        </w:tabs>
        <w:snapToGrid w:val="0"/>
        <w:spacing w:line="360" w:lineRule="auto"/>
        <w:ind w:firstLine="560" w:firstLineChars="200"/>
        <w:rPr>
          <w:rFonts w:ascii="仿宋_GB2312" w:hAnsi="仿宋_GB2312" w:eastAsia="仿宋_GB2312" w:cs="仿宋_GB2312"/>
          <w:sz w:val="28"/>
          <w:szCs w:val="32"/>
        </w:rPr>
      </w:pPr>
    </w:p>
    <w:p w14:paraId="1366B771">
      <w:pPr>
        <w:tabs>
          <w:tab w:val="left" w:pos="4680"/>
        </w:tabs>
        <w:snapToGrid w:val="0"/>
        <w:spacing w:line="360" w:lineRule="auto"/>
        <w:ind w:firstLine="560" w:firstLineChars="200"/>
        <w:rPr>
          <w:rFonts w:ascii="仿宋_GB2312" w:hAnsi="仿宋_GB2312" w:eastAsia="仿宋_GB2312" w:cs="仿宋_GB2312"/>
          <w:sz w:val="28"/>
          <w:szCs w:val="32"/>
        </w:rPr>
      </w:pPr>
    </w:p>
    <w:p w14:paraId="2AB5A5D6">
      <w:pPr>
        <w:tabs>
          <w:tab w:val="left" w:pos="4680"/>
        </w:tabs>
        <w:snapToGrid w:val="0"/>
        <w:spacing w:line="360" w:lineRule="auto"/>
        <w:ind w:firstLine="560" w:firstLineChars="200"/>
        <w:rPr>
          <w:rFonts w:ascii="仿宋_GB2312" w:hAnsi="仿宋_GB2312" w:eastAsia="仿宋_GB2312" w:cs="仿宋_GB2312"/>
          <w:sz w:val="28"/>
          <w:szCs w:val="32"/>
        </w:rPr>
      </w:pPr>
    </w:p>
    <w:p w14:paraId="3DA6CADA">
      <w:pPr>
        <w:tabs>
          <w:tab w:val="left" w:pos="4680"/>
        </w:tabs>
        <w:snapToGrid w:val="0"/>
        <w:spacing w:line="360" w:lineRule="auto"/>
        <w:ind w:firstLine="560" w:firstLineChars="200"/>
        <w:rPr>
          <w:rFonts w:ascii="仿宋_GB2312" w:hAnsi="仿宋_GB2312" w:eastAsia="仿宋_GB2312" w:cs="仿宋_GB2312"/>
          <w:sz w:val="28"/>
          <w:szCs w:val="32"/>
        </w:rPr>
      </w:pPr>
    </w:p>
    <w:p w14:paraId="7DFAA47C">
      <w:pPr>
        <w:tabs>
          <w:tab w:val="left" w:pos="4680"/>
        </w:tabs>
        <w:snapToGrid w:val="0"/>
        <w:spacing w:line="360" w:lineRule="auto"/>
        <w:ind w:firstLine="560" w:firstLineChars="200"/>
        <w:rPr>
          <w:rFonts w:ascii="仿宋_GB2312" w:hAnsi="仿宋_GB2312" w:eastAsia="仿宋_GB2312" w:cs="仿宋_GB2312"/>
          <w:sz w:val="28"/>
          <w:szCs w:val="32"/>
        </w:rPr>
      </w:pPr>
    </w:p>
    <w:p w14:paraId="6123F534">
      <w:pPr>
        <w:tabs>
          <w:tab w:val="left" w:pos="4680"/>
        </w:tabs>
        <w:snapToGrid w:val="0"/>
        <w:spacing w:line="360" w:lineRule="auto"/>
        <w:ind w:firstLine="560" w:firstLineChars="200"/>
        <w:rPr>
          <w:rFonts w:ascii="仿宋_GB2312" w:hAnsi="仿宋_GB2312" w:eastAsia="仿宋_GB2312" w:cs="仿宋_GB2312"/>
          <w:sz w:val="28"/>
          <w:szCs w:val="32"/>
        </w:rPr>
      </w:pPr>
    </w:p>
    <w:p w14:paraId="1D9AE24D">
      <w:pPr>
        <w:tabs>
          <w:tab w:val="left" w:pos="4680"/>
        </w:tabs>
        <w:snapToGrid w:val="0"/>
        <w:spacing w:line="360" w:lineRule="auto"/>
        <w:ind w:firstLine="560" w:firstLineChars="200"/>
        <w:rPr>
          <w:rFonts w:ascii="仿宋_GB2312" w:hAnsi="仿宋_GB2312" w:eastAsia="仿宋_GB2312" w:cs="仿宋_GB2312"/>
          <w:sz w:val="28"/>
          <w:szCs w:val="32"/>
        </w:rPr>
      </w:pPr>
    </w:p>
    <w:p w14:paraId="5CC6B1B3">
      <w:pPr>
        <w:tabs>
          <w:tab w:val="left" w:pos="4680"/>
        </w:tabs>
        <w:snapToGrid w:val="0"/>
        <w:spacing w:line="360" w:lineRule="auto"/>
        <w:ind w:firstLine="560" w:firstLineChars="200"/>
        <w:rPr>
          <w:rFonts w:ascii="仿宋_GB2312" w:hAnsi="仿宋_GB2312" w:eastAsia="仿宋_GB2312" w:cs="仿宋_GB2312"/>
          <w:sz w:val="28"/>
          <w:szCs w:val="32"/>
        </w:rPr>
      </w:pPr>
    </w:p>
    <w:p w14:paraId="257F38AE">
      <w:pPr>
        <w:tabs>
          <w:tab w:val="left" w:pos="4680"/>
        </w:tabs>
        <w:snapToGrid w:val="0"/>
        <w:spacing w:line="360" w:lineRule="auto"/>
        <w:ind w:firstLine="560" w:firstLineChars="200"/>
        <w:rPr>
          <w:rFonts w:ascii="仿宋_GB2312" w:hAnsi="仿宋_GB2312" w:eastAsia="仿宋_GB2312" w:cs="仿宋_GB2312"/>
          <w:sz w:val="28"/>
          <w:szCs w:val="32"/>
        </w:rPr>
      </w:pPr>
    </w:p>
    <w:p w14:paraId="75186694">
      <w:pPr>
        <w:tabs>
          <w:tab w:val="left" w:pos="4680"/>
        </w:tabs>
        <w:snapToGrid w:val="0"/>
        <w:spacing w:line="360" w:lineRule="auto"/>
        <w:ind w:firstLine="560" w:firstLineChars="200"/>
        <w:rPr>
          <w:rFonts w:ascii="仿宋_GB2312" w:hAnsi="仿宋_GB2312" w:eastAsia="仿宋_GB2312" w:cs="仿宋_GB2312"/>
          <w:sz w:val="28"/>
          <w:szCs w:val="32"/>
        </w:rPr>
      </w:pPr>
    </w:p>
    <w:p w14:paraId="353ACFDF">
      <w:pPr>
        <w:tabs>
          <w:tab w:val="left" w:pos="4680"/>
        </w:tabs>
        <w:snapToGrid w:val="0"/>
        <w:spacing w:line="360" w:lineRule="auto"/>
        <w:ind w:firstLine="560" w:firstLineChars="200"/>
        <w:rPr>
          <w:rFonts w:ascii="仿宋_GB2312" w:hAnsi="仿宋_GB2312" w:eastAsia="仿宋_GB2312" w:cs="仿宋_GB2312"/>
          <w:sz w:val="28"/>
          <w:szCs w:val="32"/>
        </w:rPr>
      </w:pPr>
    </w:p>
    <w:p w14:paraId="36B36867">
      <w:pPr>
        <w:tabs>
          <w:tab w:val="left" w:pos="4680"/>
        </w:tabs>
        <w:snapToGrid w:val="0"/>
        <w:spacing w:line="360" w:lineRule="auto"/>
        <w:ind w:firstLine="560" w:firstLineChars="200"/>
        <w:rPr>
          <w:rFonts w:ascii="仿宋_GB2312" w:hAnsi="仿宋_GB2312" w:eastAsia="仿宋_GB2312" w:cs="仿宋_GB2312"/>
          <w:sz w:val="28"/>
          <w:szCs w:val="32"/>
        </w:rPr>
      </w:pPr>
    </w:p>
    <w:p w14:paraId="3C97C00C">
      <w:pPr>
        <w:spacing w:line="360" w:lineRule="auto"/>
        <w:ind w:firstLine="482"/>
        <w:rPr>
          <w:rFonts w:ascii="宋体" w:hAnsi="宋体" w:cs="宋体"/>
          <w:b/>
          <w:bCs/>
          <w:sz w:val="24"/>
        </w:rPr>
      </w:pPr>
      <w:r>
        <w:rPr>
          <w:rFonts w:hint="eastAsia" w:ascii="宋体" w:hAnsi="宋体" w:cs="宋体"/>
          <w:b/>
          <w:bCs/>
          <w:sz w:val="24"/>
        </w:rPr>
        <w:t>附合同模板：（投标即默认我司合同模板）</w:t>
      </w:r>
    </w:p>
    <w:p w14:paraId="63B8A8F1">
      <w:pPr>
        <w:snapToGrid w:val="0"/>
        <w:spacing w:before="312" w:beforeLines="100" w:after="312" w:afterLines="100" w:line="360" w:lineRule="auto"/>
        <w:ind w:right="-50" w:rightChars="-24" w:firstLine="482"/>
        <w:jc w:val="center"/>
        <w:rPr>
          <w:rFonts w:ascii="宋体" w:hAnsi="宋体" w:cs="宋体"/>
          <w:b/>
          <w:bCs/>
          <w:sz w:val="24"/>
        </w:rPr>
      </w:pPr>
      <w:r>
        <w:rPr>
          <w:rFonts w:hint="eastAsia" w:ascii="宋体" w:hAnsi="宋体" w:cs="宋体"/>
          <w:b/>
          <w:bCs/>
          <w:sz w:val="24"/>
        </w:rPr>
        <w:t>XXX设备购销合同</w:t>
      </w:r>
    </w:p>
    <w:p w14:paraId="13C65ECF">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6500F664">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26691ACF">
      <w:pPr>
        <w:pStyle w:val="12"/>
        <w:ind w:firstLine="241"/>
        <w:rPr>
          <w:rFonts w:ascii="宋体" w:hAnsi="宋体" w:cs="宋体"/>
        </w:rPr>
      </w:pPr>
      <w:r>
        <w:rPr>
          <w:rFonts w:hint="eastAsia" w:ascii="宋体" w:hAnsi="宋体" w:cs="宋体"/>
          <w:b/>
          <w:sz w:val="24"/>
        </w:rPr>
        <w:t xml:space="preserve">            金宝电子（铜陵）有限公司</w:t>
      </w:r>
    </w:p>
    <w:p w14:paraId="68B9B12B">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214975A6">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0DCFE998">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936"/>
        <w:gridCol w:w="2180"/>
        <w:gridCol w:w="936"/>
        <w:gridCol w:w="936"/>
        <w:gridCol w:w="1234"/>
        <w:gridCol w:w="1150"/>
        <w:gridCol w:w="1088"/>
        <w:gridCol w:w="1251"/>
      </w:tblGrid>
      <w:tr w14:paraId="1CC54E02">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62EC1824">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578E6FB1">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06237867">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6D8934AA">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65F7DCCB">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181D60E7">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21532CE5">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65D143BA">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17D89DD5">
            <w:pPr>
              <w:ind w:firstLine="480"/>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08C69CA7">
            <w:pPr>
              <w:ind w:firstLine="480"/>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15B6E734">
            <w:pPr>
              <w:ind w:firstLine="480"/>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15A6E886">
            <w:pPr>
              <w:ind w:firstLine="480"/>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31CAE916">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34B32F8E">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7C44200B">
            <w:pPr>
              <w:ind w:firstLine="480"/>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0FF43B3D">
            <w:pPr>
              <w:ind w:firstLine="480"/>
              <w:jc w:val="center"/>
              <w:rPr>
                <w:rFonts w:ascii="宋体" w:hAnsi="宋体" w:cs="宋体"/>
                <w:color w:val="000000"/>
                <w:sz w:val="24"/>
              </w:rPr>
            </w:pPr>
          </w:p>
        </w:tc>
      </w:tr>
      <w:tr w14:paraId="356127F5">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57262B21">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36CFB334">
            <w:pPr>
              <w:widowControl/>
              <w:ind w:firstLine="482"/>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7A7CC6D0">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30DB68BA">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2A3E8D54">
            <w:pPr>
              <w:widowControl/>
              <w:ind w:firstLine="480"/>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271840DF">
            <w:pPr>
              <w:widowControl/>
              <w:ind w:firstLine="480"/>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5EFFA5B2">
            <w:pPr>
              <w:widowControl/>
              <w:ind w:firstLine="480"/>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736AC773">
            <w:pPr>
              <w:ind w:firstLine="480"/>
              <w:rPr>
                <w:rFonts w:ascii="宋体" w:hAnsi="宋体" w:cs="宋体"/>
                <w:color w:val="000000"/>
                <w:sz w:val="24"/>
              </w:rPr>
            </w:pPr>
          </w:p>
        </w:tc>
      </w:tr>
      <w:tr w14:paraId="537FDFA7">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0A338E4A">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4E7BCEA6">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6CD4A1FB">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7481BBF9">
      <w:pPr>
        <w:pStyle w:val="12"/>
        <w:ind w:left="210" w:leftChars="100" w:firstLine="0" w:firstLineChars="0"/>
        <w:rPr>
          <w:rFonts w:ascii="宋体" w:hAnsi="宋体" w:cs="宋体"/>
        </w:rPr>
      </w:pPr>
    </w:p>
    <w:p w14:paraId="1BE5355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6306BBED">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7D6C9465">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03C73D67">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0C34D940">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72321DBC">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16927D61">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01FC52C8">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0A74A854">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0575FA3A">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6CC5AAA8">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2F06CADC">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71D9B77F">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0DF01749">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2A5F64BF">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38FBF752">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1274D255">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68EA8546">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67E96C8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56143EE1">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15F98949">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09FE7815">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33CABA1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790B83C6">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0795486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2E398C07">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3B251FE1">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307E05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37889A71">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BFC0CF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46F2FD99">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41A4FEE9">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70AF3C9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570F62B9">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42601145">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18FED3C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62E67EEE">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15CD3613">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02BC2D92">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16BB74A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7581658A">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49635ABD">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5996DB21">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1DD577E4">
      <w:pPr>
        <w:spacing w:line="360" w:lineRule="auto"/>
        <w:ind w:firstLine="480"/>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7E2E44B1">
      <w:pPr>
        <w:spacing w:line="360" w:lineRule="auto"/>
        <w:ind w:firstLine="480"/>
        <w:rPr>
          <w:rFonts w:ascii="宋体" w:hAnsi="宋体" w:cs="宋体"/>
          <w:sz w:val="24"/>
        </w:rPr>
      </w:pPr>
      <w:r>
        <w:rPr>
          <w:rFonts w:hint="eastAsia" w:ascii="宋体" w:hAnsi="宋体" w:cs="宋体"/>
          <w:sz w:val="24"/>
        </w:rPr>
        <w:t>签字日期：                       签字日期：</w:t>
      </w:r>
    </w:p>
    <w:p w14:paraId="59B95768">
      <w:pPr>
        <w:spacing w:line="360" w:lineRule="auto"/>
        <w:ind w:firstLine="480"/>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69ADC617">
      <w:pPr>
        <w:spacing w:line="360" w:lineRule="auto"/>
        <w:ind w:firstLine="480"/>
        <w:rPr>
          <w:rFonts w:ascii="宋体" w:hAnsi="宋体" w:cs="宋体"/>
          <w:sz w:val="24"/>
        </w:rPr>
      </w:pPr>
      <w:r>
        <w:rPr>
          <w:rFonts w:hint="eastAsia" w:ascii="宋体" w:hAnsi="宋体" w:cs="宋体"/>
          <w:sz w:val="24"/>
        </w:rPr>
        <w:t>账 号：1606 0217 0902 4200 204    账 号：</w:t>
      </w:r>
    </w:p>
    <w:p w14:paraId="4F14E77C">
      <w:pPr>
        <w:spacing w:line="360" w:lineRule="auto"/>
        <w:ind w:firstLine="480"/>
        <w:rPr>
          <w:rFonts w:ascii="宋体" w:hAnsi="宋体" w:cs="宋体"/>
          <w:sz w:val="24"/>
        </w:rPr>
      </w:pPr>
      <w:r>
        <w:rPr>
          <w:rFonts w:hint="eastAsia" w:ascii="宋体" w:hAnsi="宋体" w:cs="宋体"/>
          <w:sz w:val="24"/>
        </w:rPr>
        <w:t>税 号：9137 0000 6134 2205 47     税 号：</w:t>
      </w:r>
    </w:p>
    <w:p w14:paraId="67733AE8">
      <w:pPr>
        <w:spacing w:line="360" w:lineRule="auto"/>
        <w:rPr>
          <w:rFonts w:ascii="宋体" w:hAnsi="宋体" w:cs="宋体"/>
          <w:sz w:val="24"/>
        </w:rPr>
      </w:pPr>
    </w:p>
    <w:p w14:paraId="7BCA93D7">
      <w:pPr>
        <w:ind w:firstLine="560" w:firstLineChars="200"/>
        <w:rPr>
          <w:rFonts w:ascii="仿宋_GB2312" w:hAnsi="仿宋_GB2312" w:eastAsia="仿宋_GB2312" w:cs="仿宋_GB2312"/>
          <w:bCs/>
          <w:sz w:val="28"/>
          <w:szCs w:val="32"/>
        </w:rPr>
      </w:pPr>
    </w:p>
    <w:sectPr>
      <w:footerReference r:id="rId3" w:type="default"/>
      <w:pgSz w:w="11906" w:h="16838"/>
      <w:pgMar w:top="284" w:right="1077" w:bottom="284"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7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70E8C728">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242F3F37">
    <w:pPr>
      <w:pStyle w:val="9"/>
      <w:ind w:firstLine="360"/>
    </w:pPr>
  </w:p>
  <w:p w14:paraId="609A632D">
    <w:pPr>
      <w:ind w:firstLine="420"/>
    </w:pPr>
  </w:p>
  <w:p w14:paraId="373AE448">
    <w:pPr>
      <w:ind w:firstLine="420"/>
    </w:pPr>
  </w:p>
  <w:p w14:paraId="4D997EA7">
    <w:pPr>
      <w:ind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1731"/>
    <w:rsid w:val="0000733E"/>
    <w:rsid w:val="00010475"/>
    <w:rsid w:val="00011492"/>
    <w:rsid w:val="000140A9"/>
    <w:rsid w:val="0002013A"/>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4F3"/>
    <w:rsid w:val="0008072E"/>
    <w:rsid w:val="00082C71"/>
    <w:rsid w:val="0008462D"/>
    <w:rsid w:val="000852F0"/>
    <w:rsid w:val="00085DEC"/>
    <w:rsid w:val="000A0318"/>
    <w:rsid w:val="000A04FB"/>
    <w:rsid w:val="000A36E6"/>
    <w:rsid w:val="000A6073"/>
    <w:rsid w:val="000C6612"/>
    <w:rsid w:val="000D54A9"/>
    <w:rsid w:val="000D7683"/>
    <w:rsid w:val="000E1E1D"/>
    <w:rsid w:val="000F1A23"/>
    <w:rsid w:val="000F2FB0"/>
    <w:rsid w:val="0010092D"/>
    <w:rsid w:val="00107036"/>
    <w:rsid w:val="001217FC"/>
    <w:rsid w:val="00131DCB"/>
    <w:rsid w:val="0013257F"/>
    <w:rsid w:val="0013572F"/>
    <w:rsid w:val="00137232"/>
    <w:rsid w:val="00142A98"/>
    <w:rsid w:val="00145079"/>
    <w:rsid w:val="0015334E"/>
    <w:rsid w:val="00153B2F"/>
    <w:rsid w:val="001544D9"/>
    <w:rsid w:val="00177105"/>
    <w:rsid w:val="001815FF"/>
    <w:rsid w:val="00185D82"/>
    <w:rsid w:val="001A5717"/>
    <w:rsid w:val="001B48A4"/>
    <w:rsid w:val="001C264E"/>
    <w:rsid w:val="001C7E12"/>
    <w:rsid w:val="001D0E12"/>
    <w:rsid w:val="001D316E"/>
    <w:rsid w:val="001D681E"/>
    <w:rsid w:val="001D6975"/>
    <w:rsid w:val="001D76B7"/>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07E8"/>
    <w:rsid w:val="0027188B"/>
    <w:rsid w:val="002A0CA1"/>
    <w:rsid w:val="002A4AA4"/>
    <w:rsid w:val="002B1690"/>
    <w:rsid w:val="002C1DEB"/>
    <w:rsid w:val="002C5AFF"/>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6B8A"/>
    <w:rsid w:val="003E7C96"/>
    <w:rsid w:val="003F2FFF"/>
    <w:rsid w:val="00401E48"/>
    <w:rsid w:val="00404F62"/>
    <w:rsid w:val="00417D81"/>
    <w:rsid w:val="00420184"/>
    <w:rsid w:val="004332C6"/>
    <w:rsid w:val="00434F86"/>
    <w:rsid w:val="00442BA8"/>
    <w:rsid w:val="00445201"/>
    <w:rsid w:val="004452CC"/>
    <w:rsid w:val="00447816"/>
    <w:rsid w:val="00456996"/>
    <w:rsid w:val="004620A8"/>
    <w:rsid w:val="00480E09"/>
    <w:rsid w:val="00481206"/>
    <w:rsid w:val="004815E2"/>
    <w:rsid w:val="0048716E"/>
    <w:rsid w:val="004902E7"/>
    <w:rsid w:val="00491715"/>
    <w:rsid w:val="00496BF6"/>
    <w:rsid w:val="004A1F4F"/>
    <w:rsid w:val="004A4CD2"/>
    <w:rsid w:val="004B2CEE"/>
    <w:rsid w:val="004C1FC6"/>
    <w:rsid w:val="004D234D"/>
    <w:rsid w:val="004D7CF2"/>
    <w:rsid w:val="004E1E21"/>
    <w:rsid w:val="004E30BF"/>
    <w:rsid w:val="004E4C85"/>
    <w:rsid w:val="004E5BE6"/>
    <w:rsid w:val="004E65D5"/>
    <w:rsid w:val="004E7C03"/>
    <w:rsid w:val="004F0D3A"/>
    <w:rsid w:val="004F2EB8"/>
    <w:rsid w:val="004F64B5"/>
    <w:rsid w:val="005004FF"/>
    <w:rsid w:val="005053C7"/>
    <w:rsid w:val="00506748"/>
    <w:rsid w:val="00515A96"/>
    <w:rsid w:val="0053078A"/>
    <w:rsid w:val="0053237F"/>
    <w:rsid w:val="00532B15"/>
    <w:rsid w:val="00534605"/>
    <w:rsid w:val="00537CB8"/>
    <w:rsid w:val="00543389"/>
    <w:rsid w:val="00543505"/>
    <w:rsid w:val="00544194"/>
    <w:rsid w:val="00563AFE"/>
    <w:rsid w:val="0057519B"/>
    <w:rsid w:val="00596B34"/>
    <w:rsid w:val="005A2A41"/>
    <w:rsid w:val="005A4C47"/>
    <w:rsid w:val="005A670C"/>
    <w:rsid w:val="005A680C"/>
    <w:rsid w:val="005B5982"/>
    <w:rsid w:val="005B5E50"/>
    <w:rsid w:val="005D1CFE"/>
    <w:rsid w:val="005D32F2"/>
    <w:rsid w:val="005D5885"/>
    <w:rsid w:val="005E2E79"/>
    <w:rsid w:val="005E57B9"/>
    <w:rsid w:val="005E61F2"/>
    <w:rsid w:val="005E6B4B"/>
    <w:rsid w:val="006033A1"/>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B5048"/>
    <w:rsid w:val="006C1E9F"/>
    <w:rsid w:val="006C65BC"/>
    <w:rsid w:val="006C73B1"/>
    <w:rsid w:val="006D1F3B"/>
    <w:rsid w:val="006D23EA"/>
    <w:rsid w:val="006D4B57"/>
    <w:rsid w:val="006D6272"/>
    <w:rsid w:val="006F0297"/>
    <w:rsid w:val="006F2E9D"/>
    <w:rsid w:val="006F3A14"/>
    <w:rsid w:val="006F569A"/>
    <w:rsid w:val="006F79FB"/>
    <w:rsid w:val="006F7E2F"/>
    <w:rsid w:val="007106C3"/>
    <w:rsid w:val="00711421"/>
    <w:rsid w:val="00713B94"/>
    <w:rsid w:val="00717F78"/>
    <w:rsid w:val="00722995"/>
    <w:rsid w:val="00722FE0"/>
    <w:rsid w:val="0073417D"/>
    <w:rsid w:val="0074530B"/>
    <w:rsid w:val="00746246"/>
    <w:rsid w:val="007576FD"/>
    <w:rsid w:val="00764464"/>
    <w:rsid w:val="00770087"/>
    <w:rsid w:val="00770C6D"/>
    <w:rsid w:val="0077320F"/>
    <w:rsid w:val="00773FC3"/>
    <w:rsid w:val="0078047E"/>
    <w:rsid w:val="007858B7"/>
    <w:rsid w:val="007900DC"/>
    <w:rsid w:val="007A7E3F"/>
    <w:rsid w:val="007B17D6"/>
    <w:rsid w:val="007C5761"/>
    <w:rsid w:val="007D2611"/>
    <w:rsid w:val="007D3EC9"/>
    <w:rsid w:val="007D5E12"/>
    <w:rsid w:val="007E472E"/>
    <w:rsid w:val="007F32AC"/>
    <w:rsid w:val="00800516"/>
    <w:rsid w:val="00800B65"/>
    <w:rsid w:val="00807D12"/>
    <w:rsid w:val="00810526"/>
    <w:rsid w:val="00812F14"/>
    <w:rsid w:val="0081621E"/>
    <w:rsid w:val="008269DC"/>
    <w:rsid w:val="00827E5A"/>
    <w:rsid w:val="00837F75"/>
    <w:rsid w:val="00854122"/>
    <w:rsid w:val="008719F0"/>
    <w:rsid w:val="00876A5B"/>
    <w:rsid w:val="00877824"/>
    <w:rsid w:val="00883724"/>
    <w:rsid w:val="008840A4"/>
    <w:rsid w:val="008847CC"/>
    <w:rsid w:val="00890B3A"/>
    <w:rsid w:val="008916F3"/>
    <w:rsid w:val="00891ABB"/>
    <w:rsid w:val="00891C45"/>
    <w:rsid w:val="00891DA5"/>
    <w:rsid w:val="00892B44"/>
    <w:rsid w:val="00894F8F"/>
    <w:rsid w:val="008954C4"/>
    <w:rsid w:val="0089579B"/>
    <w:rsid w:val="008957CE"/>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65908"/>
    <w:rsid w:val="009718D8"/>
    <w:rsid w:val="009727D0"/>
    <w:rsid w:val="00975A8E"/>
    <w:rsid w:val="00987202"/>
    <w:rsid w:val="0099188F"/>
    <w:rsid w:val="009926CC"/>
    <w:rsid w:val="00992878"/>
    <w:rsid w:val="009959B5"/>
    <w:rsid w:val="009A4A48"/>
    <w:rsid w:val="009A619C"/>
    <w:rsid w:val="009B0D6A"/>
    <w:rsid w:val="009B67B8"/>
    <w:rsid w:val="009C2036"/>
    <w:rsid w:val="009D155A"/>
    <w:rsid w:val="009D5B70"/>
    <w:rsid w:val="009D6632"/>
    <w:rsid w:val="009E0051"/>
    <w:rsid w:val="009E1157"/>
    <w:rsid w:val="009E1A4D"/>
    <w:rsid w:val="009F583D"/>
    <w:rsid w:val="009F5CA6"/>
    <w:rsid w:val="009F77A9"/>
    <w:rsid w:val="00A156D3"/>
    <w:rsid w:val="00A23A96"/>
    <w:rsid w:val="00A23F9A"/>
    <w:rsid w:val="00A37EC4"/>
    <w:rsid w:val="00A46D4C"/>
    <w:rsid w:val="00A537C8"/>
    <w:rsid w:val="00A550B3"/>
    <w:rsid w:val="00A6047A"/>
    <w:rsid w:val="00A65AC5"/>
    <w:rsid w:val="00A72CEF"/>
    <w:rsid w:val="00A77C00"/>
    <w:rsid w:val="00A80462"/>
    <w:rsid w:val="00A96092"/>
    <w:rsid w:val="00AA2270"/>
    <w:rsid w:val="00AA37F6"/>
    <w:rsid w:val="00AB2A51"/>
    <w:rsid w:val="00AB3C34"/>
    <w:rsid w:val="00AC0A0D"/>
    <w:rsid w:val="00AC475D"/>
    <w:rsid w:val="00AD0FFC"/>
    <w:rsid w:val="00AD3E33"/>
    <w:rsid w:val="00AD5651"/>
    <w:rsid w:val="00AE7E20"/>
    <w:rsid w:val="00AF19B9"/>
    <w:rsid w:val="00AF5C36"/>
    <w:rsid w:val="00AF5F5A"/>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37ED"/>
    <w:rsid w:val="00B67662"/>
    <w:rsid w:val="00B7015D"/>
    <w:rsid w:val="00B7152E"/>
    <w:rsid w:val="00B75E47"/>
    <w:rsid w:val="00B858A1"/>
    <w:rsid w:val="00B907CF"/>
    <w:rsid w:val="00BB106A"/>
    <w:rsid w:val="00BC3B89"/>
    <w:rsid w:val="00BE0350"/>
    <w:rsid w:val="00BE2C08"/>
    <w:rsid w:val="00BF474A"/>
    <w:rsid w:val="00C0034E"/>
    <w:rsid w:val="00C01070"/>
    <w:rsid w:val="00C02685"/>
    <w:rsid w:val="00C035CB"/>
    <w:rsid w:val="00C13764"/>
    <w:rsid w:val="00C1511C"/>
    <w:rsid w:val="00C21665"/>
    <w:rsid w:val="00C327A2"/>
    <w:rsid w:val="00C3311F"/>
    <w:rsid w:val="00C354EF"/>
    <w:rsid w:val="00C54657"/>
    <w:rsid w:val="00C56EFB"/>
    <w:rsid w:val="00C572F5"/>
    <w:rsid w:val="00C61559"/>
    <w:rsid w:val="00C63533"/>
    <w:rsid w:val="00C756C1"/>
    <w:rsid w:val="00C84B6A"/>
    <w:rsid w:val="00C867AC"/>
    <w:rsid w:val="00C87555"/>
    <w:rsid w:val="00C9575B"/>
    <w:rsid w:val="00CA062E"/>
    <w:rsid w:val="00CA1D42"/>
    <w:rsid w:val="00CA3662"/>
    <w:rsid w:val="00CA3E05"/>
    <w:rsid w:val="00CA5C66"/>
    <w:rsid w:val="00CA7FE7"/>
    <w:rsid w:val="00CB7709"/>
    <w:rsid w:val="00CC2094"/>
    <w:rsid w:val="00CC7636"/>
    <w:rsid w:val="00CD3A84"/>
    <w:rsid w:val="00CD5039"/>
    <w:rsid w:val="00CD6F7D"/>
    <w:rsid w:val="00CE38C9"/>
    <w:rsid w:val="00D04130"/>
    <w:rsid w:val="00D16033"/>
    <w:rsid w:val="00D222C6"/>
    <w:rsid w:val="00D23019"/>
    <w:rsid w:val="00D26467"/>
    <w:rsid w:val="00D2706D"/>
    <w:rsid w:val="00D317F9"/>
    <w:rsid w:val="00D32AC9"/>
    <w:rsid w:val="00D3366E"/>
    <w:rsid w:val="00D3520B"/>
    <w:rsid w:val="00D436FA"/>
    <w:rsid w:val="00D45633"/>
    <w:rsid w:val="00D60C89"/>
    <w:rsid w:val="00D626E9"/>
    <w:rsid w:val="00D64CEE"/>
    <w:rsid w:val="00D67CFC"/>
    <w:rsid w:val="00D704A1"/>
    <w:rsid w:val="00D813B1"/>
    <w:rsid w:val="00D8146D"/>
    <w:rsid w:val="00D90689"/>
    <w:rsid w:val="00D96762"/>
    <w:rsid w:val="00DA1137"/>
    <w:rsid w:val="00DA4593"/>
    <w:rsid w:val="00DC474F"/>
    <w:rsid w:val="00DC4AEF"/>
    <w:rsid w:val="00DC4BAB"/>
    <w:rsid w:val="00DD1A35"/>
    <w:rsid w:val="00DE7334"/>
    <w:rsid w:val="00DE756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A1BA3"/>
    <w:rsid w:val="00EB43AF"/>
    <w:rsid w:val="00EB4919"/>
    <w:rsid w:val="00EB6A4E"/>
    <w:rsid w:val="00EC1BBE"/>
    <w:rsid w:val="00EC43BF"/>
    <w:rsid w:val="00EC49E7"/>
    <w:rsid w:val="00ED6B4A"/>
    <w:rsid w:val="00ED6C73"/>
    <w:rsid w:val="00EE2AB0"/>
    <w:rsid w:val="00EF3A07"/>
    <w:rsid w:val="00EF6D0F"/>
    <w:rsid w:val="00F04AE1"/>
    <w:rsid w:val="00F05CC3"/>
    <w:rsid w:val="00F1223D"/>
    <w:rsid w:val="00F12F4E"/>
    <w:rsid w:val="00F20309"/>
    <w:rsid w:val="00F245AE"/>
    <w:rsid w:val="00F25FBA"/>
    <w:rsid w:val="00F3548F"/>
    <w:rsid w:val="00F4776A"/>
    <w:rsid w:val="00F63D41"/>
    <w:rsid w:val="00F65778"/>
    <w:rsid w:val="00F74AF4"/>
    <w:rsid w:val="00F9392B"/>
    <w:rsid w:val="00F93F80"/>
    <w:rsid w:val="00F94F76"/>
    <w:rsid w:val="00F95172"/>
    <w:rsid w:val="00FA6433"/>
    <w:rsid w:val="00FB6232"/>
    <w:rsid w:val="00FB6B7E"/>
    <w:rsid w:val="00FD032C"/>
    <w:rsid w:val="00FD03BA"/>
    <w:rsid w:val="00FD0632"/>
    <w:rsid w:val="00FE0EAB"/>
    <w:rsid w:val="00FE7735"/>
    <w:rsid w:val="00FF037C"/>
    <w:rsid w:val="00FF34A1"/>
    <w:rsid w:val="00FF3C3B"/>
    <w:rsid w:val="00FF5E3A"/>
    <w:rsid w:val="02535CBD"/>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7D668C5"/>
    <w:rsid w:val="2852419D"/>
    <w:rsid w:val="2A6A5A19"/>
    <w:rsid w:val="2B5108D7"/>
    <w:rsid w:val="2B7C2FDF"/>
    <w:rsid w:val="2BE66046"/>
    <w:rsid w:val="2D82501C"/>
    <w:rsid w:val="2FB860E9"/>
    <w:rsid w:val="31B30842"/>
    <w:rsid w:val="3202624E"/>
    <w:rsid w:val="34377F50"/>
    <w:rsid w:val="3D907C86"/>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rPr>
      <w:rFonts w:eastAsia="宋体"/>
      <w:kern w:val="2"/>
      <w:sz w:val="21"/>
      <w:szCs w:val="24"/>
    </w:rPr>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 w:type="character" w:customStyle="1" w:styleId="37">
    <w:name w:val="fontstyle01"/>
    <w:basedOn w:val="15"/>
    <w:uiPriority w:val="0"/>
    <w:rPr>
      <w:rFonts w:hint="default" w:ascii="Calibri" w:hAnsi="Calibri"/>
      <w:color w:val="000000"/>
      <w:sz w:val="28"/>
      <w:szCs w:val="28"/>
    </w:rPr>
  </w:style>
  <w:style w:type="character" w:customStyle="1" w:styleId="38">
    <w:name w:val="fontstyle21"/>
    <w:basedOn w:val="15"/>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4706</Words>
  <Characters>5022</Characters>
  <Lines>39</Lines>
  <Paragraphs>10</Paragraphs>
  <TotalTime>155</TotalTime>
  <ScaleCrop>false</ScaleCrop>
  <LinksUpToDate>false</LinksUpToDate>
  <CharactersWithSpaces>5248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2025-01-23T02:47:00Z</dcterms:created>
  <dc:creator>jamin</dc:creator>
  <cp:lastModifiedBy>京</cp:lastModifiedBy>
  <cp:lastPrinted>2018-08-20T02:56:00Z</cp:lastPrinted>
  <dcterms:modified xsi:type="dcterms:W3CDTF">2025-03-18T00:41:13Z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D58ADC98ED2B4B9B92C0BDF875546222_13</vt:lpwstr>
  </property>
  <property fmtid="{D5CDD505-2E9C-101B-9397-08002B2CF9AE}" pid="4" name="KSOTemplateDocerSaveRecord">
    <vt:lpwstr>eyJoZGlkIjoiMDI4OTYyNDBlN2RmMGRiNThjZTFhZTgyNjVmNDdkMDYiLCJ1c2VySWQiOiIxMTUyMzk4NzY2In0=</vt:lpwstr>
  </property>
</Properties>
</file>