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spacing w:line="360" w:lineRule="auto"/>
        <w:ind w:firstLine="602" w:firstLineChars="2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 xml:space="preserve">7000吨年高速高频板5G用（HVLP）铜箔项目起重机采购 </w:t>
      </w:r>
      <w:r>
        <w:rPr>
          <w:rFonts w:hint="eastAsia" w:ascii="仿宋" w:hAnsi="仿宋" w:eastAsia="仿宋" w:cs="仿宋"/>
          <w:b/>
          <w:bCs/>
          <w:spacing w:val="10"/>
          <w:sz w:val="28"/>
          <w:szCs w:val="28"/>
        </w:rPr>
        <w:t xml:space="preserve">  </w:t>
      </w:r>
    </w:p>
    <w:p>
      <w:pPr>
        <w:spacing w:line="360" w:lineRule="auto"/>
        <w:ind w:firstLine="602" w:firstLineChars="2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山东金宝电子有限公司</w:t>
      </w:r>
    </w:p>
    <w:p>
      <w:pPr>
        <w:spacing w:line="360" w:lineRule="auto"/>
        <w:ind w:firstLine="1200" w:firstLineChars="400"/>
        <w:jc w:val="left"/>
        <w:rPr>
          <w:rFonts w:ascii="仿宋" w:hAnsi="仿宋" w:eastAsia="仿宋" w:cs="仿宋"/>
          <w:spacing w:val="10"/>
          <w:sz w:val="24"/>
          <w:u w:val="single"/>
        </w:rPr>
      </w:pPr>
      <w:r>
        <w:rPr>
          <w:rFonts w:hint="eastAsia" w:ascii="仿宋" w:hAnsi="仿宋" w:eastAsia="仿宋" w:cs="仿宋"/>
          <w:spacing w:val="10"/>
          <w:sz w:val="28"/>
          <w:szCs w:val="28"/>
        </w:rPr>
        <w:t xml:space="preserve">         </w:t>
      </w:r>
    </w:p>
    <w:p>
      <w:pPr>
        <w:spacing w:line="360" w:lineRule="auto"/>
        <w:ind w:firstLine="2700" w:firstLineChars="900"/>
        <w:jc w:val="left"/>
        <w:rPr>
          <w:rFonts w:ascii="仿宋" w:hAnsi="仿宋" w:eastAsia="仿宋" w:cs="仿宋"/>
          <w:spacing w:val="10"/>
          <w:sz w:val="28"/>
          <w:szCs w:val="28"/>
        </w:rPr>
      </w:pPr>
    </w:p>
    <w:p>
      <w:pPr>
        <w:spacing w:line="360" w:lineRule="auto"/>
        <w:ind w:firstLine="2700" w:firstLineChars="9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2023年10月16日          </w:t>
      </w:r>
    </w:p>
    <w:p>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7000吨年高速高频板5G用（HVLP）铜箔项目起重机</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pStyle w:val="19"/>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山东金宝电子有限公司</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rPr>
        <w:t>二、项目名称：起重机采购</w:t>
      </w:r>
    </w:p>
    <w:p>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w:t>
      </w:r>
      <w:r>
        <w:rPr>
          <w:rFonts w:hint="eastAsia" w:ascii="仿宋_GB2312" w:eastAsia="仿宋_GB2312"/>
          <w:b/>
          <w:color w:val="C00000"/>
          <w:sz w:val="28"/>
          <w:szCs w:val="28"/>
          <w:lang w:eastAsia="zh-CN"/>
        </w:rPr>
        <w:t>截止</w:t>
      </w:r>
      <w:r>
        <w:rPr>
          <w:rFonts w:hint="eastAsia" w:ascii="仿宋_GB2312" w:eastAsia="仿宋_GB2312"/>
          <w:b/>
          <w:color w:val="C00000"/>
          <w:sz w:val="28"/>
          <w:szCs w:val="28"/>
        </w:rPr>
        <w:t>时间：2023.10</w:t>
      </w:r>
      <w:r>
        <w:rPr>
          <w:rFonts w:hint="eastAsia" w:ascii="仿宋_GB2312" w:eastAsia="仿宋_GB2312"/>
          <w:b/>
          <w:color w:val="C00000"/>
          <w:sz w:val="28"/>
          <w:szCs w:val="28"/>
          <w:lang w:val="en-US" w:eastAsia="zh-CN"/>
        </w:rPr>
        <w:t>.20</w:t>
      </w:r>
    </w:p>
    <w:p>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w:t>
      </w:r>
      <w:r>
        <w:rPr>
          <w:rFonts w:hint="eastAsia" w:ascii="仿宋_GB2312" w:eastAsia="仿宋_GB2312"/>
          <w:b/>
          <w:color w:val="C00000"/>
          <w:sz w:val="28"/>
          <w:szCs w:val="28"/>
          <w:lang w:eastAsia="zh-CN"/>
        </w:rPr>
        <w:t>截止</w:t>
      </w:r>
      <w:r>
        <w:rPr>
          <w:rFonts w:hint="eastAsia" w:ascii="仿宋_GB2312" w:eastAsia="仿宋_GB2312"/>
          <w:b/>
          <w:color w:val="C00000"/>
          <w:sz w:val="28"/>
          <w:szCs w:val="28"/>
        </w:rPr>
        <w:t>时间：2023.10</w:t>
      </w:r>
      <w:r>
        <w:rPr>
          <w:rFonts w:hint="eastAsia" w:ascii="仿宋_GB2312" w:eastAsia="仿宋_GB2312"/>
          <w:b/>
          <w:color w:val="C00000"/>
          <w:sz w:val="28"/>
          <w:szCs w:val="28"/>
          <w:lang w:val="en-US" w:eastAsia="zh-CN"/>
        </w:rPr>
        <w:t>.23</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尹瑞权</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13780923594 </w:t>
      </w:r>
    </w:p>
    <w:p>
      <w:pPr>
        <w:spacing w:line="360" w:lineRule="auto"/>
        <w:ind w:right="70" w:firstLine="1124" w:firstLineChars="400"/>
        <w:rPr>
          <w:rFonts w:ascii="仿宋" w:hAnsi="仿宋" w:eastAsia="仿宋" w:cs="仿宋"/>
          <w:b/>
          <w:bCs/>
          <w:sz w:val="28"/>
          <w:szCs w:val="28"/>
        </w:rPr>
      </w:pPr>
      <w:r>
        <w:rPr>
          <w:rFonts w:hint="eastAsia" w:ascii="仿宋_GB2312" w:hAnsi="宋体" w:eastAsia="仿宋_GB2312"/>
          <w:b/>
          <w:bCs/>
          <w:sz w:val="28"/>
          <w:szCs w:val="28"/>
        </w:rPr>
        <w:t>邮箱：</w:t>
      </w:r>
      <w:r>
        <w:rPr>
          <w:rFonts w:ascii="仿宋_GB2312" w:hAnsi="宋体" w:eastAsia="仿宋_GB2312"/>
          <w:b/>
          <w:bCs/>
          <w:sz w:val="28"/>
          <w:szCs w:val="28"/>
        </w:rPr>
        <w:t xml:space="preserve"> </w:t>
      </w:r>
      <w:r>
        <w:rPr>
          <w:rFonts w:hint="eastAsia" w:ascii="仿宋_GB2312" w:hAnsi="宋体" w:eastAsia="仿宋_GB2312"/>
          <w:b/>
          <w:bCs/>
          <w:sz w:val="28"/>
          <w:szCs w:val="28"/>
        </w:rPr>
        <w:t>yin8116376@163</w:t>
      </w:r>
      <w:r>
        <w:rPr>
          <w:rFonts w:hint="eastAsia" w:ascii="仿宋" w:hAnsi="仿宋" w:eastAsia="仿宋" w:cs="仿宋"/>
          <w:b/>
          <w:bCs/>
          <w:sz w:val="28"/>
          <w:szCs w:val="28"/>
        </w:rPr>
        <w:t>.com</w:t>
      </w:r>
    </w:p>
    <w:p>
      <w:pPr>
        <w:numPr>
          <w:ilvl w:val="0"/>
          <w:numId w:val="2"/>
        </w:numPr>
        <w:spacing w:line="360" w:lineRule="auto"/>
        <w:ind w:right="70" w:firstLine="562" w:firstLineChars="200"/>
        <w:rPr>
          <w:rFonts w:ascii="仿宋_GB2312" w:hAnsi="宋体" w:eastAsia="仿宋_GB2312"/>
          <w:b/>
          <w:bCs/>
          <w:color w:val="auto"/>
          <w:sz w:val="28"/>
          <w:szCs w:val="28"/>
        </w:rPr>
      </w:pPr>
      <w:r>
        <w:rPr>
          <w:rFonts w:hint="eastAsia" w:ascii="仿宋_GB2312" w:hAnsi="宋体" w:eastAsia="仿宋_GB2312"/>
          <w:b/>
          <w:bCs/>
          <w:color w:val="auto"/>
          <w:sz w:val="28"/>
          <w:szCs w:val="28"/>
        </w:rPr>
        <w:t>商务联系人：</w:t>
      </w:r>
      <w:r>
        <w:rPr>
          <w:rFonts w:hint="eastAsia" w:ascii="仿宋_GB2312" w:hAnsi="宋体" w:eastAsia="仿宋_GB2312"/>
          <w:color w:val="auto"/>
          <w:sz w:val="28"/>
          <w:szCs w:val="28"/>
        </w:rPr>
        <w:t xml:space="preserve"> </w:t>
      </w:r>
      <w:r>
        <w:rPr>
          <w:rFonts w:hint="eastAsia" w:ascii="仿宋_GB2312" w:hAnsi="宋体" w:eastAsia="仿宋_GB2312"/>
          <w:b/>
          <w:bCs/>
          <w:color w:val="auto"/>
          <w:sz w:val="28"/>
          <w:szCs w:val="28"/>
          <w:lang w:eastAsia="zh-CN"/>
        </w:rPr>
        <w:t>董</w:t>
      </w:r>
      <w:r>
        <w:rPr>
          <w:rFonts w:hint="eastAsia" w:ascii="仿宋_GB2312" w:hAnsi="宋体" w:eastAsia="仿宋_GB2312"/>
          <w:b/>
          <w:bCs/>
          <w:color w:val="auto"/>
          <w:sz w:val="28"/>
          <w:szCs w:val="28"/>
          <w:lang w:val="en-US" w:eastAsia="zh-CN"/>
        </w:rPr>
        <w:t xml:space="preserve"> 京 </w:t>
      </w:r>
    </w:p>
    <w:p>
      <w:pPr>
        <w:numPr>
          <w:ilvl w:val="0"/>
          <w:numId w:val="0"/>
        </w:numPr>
        <w:spacing w:line="360" w:lineRule="auto"/>
        <w:ind w:right="70" w:rightChars="0"/>
        <w:rPr>
          <w:rFonts w:hint="default" w:ascii="仿宋_GB2312" w:hAnsi="宋体" w:eastAsia="仿宋_GB2312"/>
          <w:color w:val="auto"/>
          <w:sz w:val="28"/>
          <w:szCs w:val="28"/>
          <w:lang w:val="en-US" w:eastAsia="zh-CN"/>
        </w:rPr>
      </w:pPr>
      <w:r>
        <w:rPr>
          <w:rFonts w:hint="eastAsia" w:ascii="仿宋_GB2312" w:hAnsi="宋体" w:eastAsia="仿宋_GB2312"/>
          <w:b/>
          <w:bCs/>
          <w:color w:val="auto"/>
          <w:sz w:val="28"/>
          <w:szCs w:val="28"/>
          <w:lang w:val="en-US" w:eastAsia="zh-CN"/>
        </w:rPr>
        <w:t xml:space="preserve">        联系方式：15966545089  投标邮箱：jinbaocgzb@chinajinbao.com</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投标地点：</w:t>
      </w:r>
      <w:r>
        <w:rPr>
          <w:rFonts w:hint="eastAsia" w:ascii="仿宋_GB2312" w:hAnsi="宋体" w:eastAsia="仿宋_GB2312"/>
          <w:b/>
          <w:bCs/>
          <w:sz w:val="28"/>
          <w:szCs w:val="28"/>
          <w:lang w:eastAsia="zh-CN"/>
        </w:rPr>
        <w:t>国大路</w:t>
      </w:r>
      <w:r>
        <w:rPr>
          <w:rFonts w:hint="eastAsia" w:ascii="仿宋_GB2312" w:hAnsi="宋体" w:eastAsia="仿宋_GB2312"/>
          <w:b/>
          <w:bCs/>
          <w:sz w:val="28"/>
          <w:szCs w:val="28"/>
          <w:lang w:val="en-US" w:eastAsia="zh-CN"/>
        </w:rPr>
        <w:t>268号 106室</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邮    编：</w:t>
      </w:r>
      <w:r>
        <w:rPr>
          <w:rFonts w:hint="eastAsia" w:ascii="仿宋_GB2312" w:hAnsi="宋体" w:eastAsia="仿宋_GB2312"/>
          <w:sz w:val="28"/>
          <w:szCs w:val="28"/>
        </w:rPr>
        <w:t>265400</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投标保证金</w:t>
      </w:r>
      <w:r>
        <w:rPr>
          <w:rFonts w:hint="eastAsia" w:ascii="仿宋_GB2312" w:hAnsi="宋体" w:eastAsia="仿宋_GB2312"/>
          <w:b/>
          <w:bCs/>
          <w:color w:val="C00000"/>
          <w:sz w:val="28"/>
          <w:szCs w:val="28"/>
          <w:lang w:eastAsia="zh-CN"/>
        </w:rPr>
        <w:t>：</w:t>
      </w:r>
      <w:r>
        <w:rPr>
          <w:rFonts w:hint="eastAsia" w:ascii="仿宋_GB2312" w:hAnsi="宋体" w:eastAsia="仿宋_GB2312"/>
          <w:b/>
          <w:bCs/>
          <w:color w:val="C00000"/>
          <w:sz w:val="28"/>
          <w:szCs w:val="28"/>
          <w:lang w:val="en-US" w:eastAsia="zh-CN"/>
        </w:rPr>
        <w:t>5000</w:t>
      </w:r>
      <w:r>
        <w:rPr>
          <w:rFonts w:hint="eastAsia" w:ascii="仿宋_GB2312" w:hAnsi="宋体" w:eastAsia="仿宋_GB2312"/>
          <w:b/>
          <w:bCs/>
          <w:color w:val="C00000"/>
          <w:sz w:val="28"/>
          <w:szCs w:val="28"/>
        </w:rPr>
        <w:t>元</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p>
    <w:p>
      <w:pPr>
        <w:spacing w:line="440" w:lineRule="exact"/>
        <w:ind w:firstLine="1405" w:firstLineChars="500"/>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单位名称：山东金宝电子有限公司</w:t>
      </w:r>
    </w:p>
    <w:p>
      <w:pPr>
        <w:widowControl/>
        <w:ind w:firstLine="1405" w:firstLineChars="5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pPr>
        <w:widowControl/>
        <w:ind w:firstLine="1405" w:firstLineChars="500"/>
        <w:jc w:val="left"/>
      </w:pPr>
      <w:r>
        <w:rPr>
          <w:rFonts w:hint="eastAsia" w:ascii="仿宋_GB2312" w:hAnsi="仿宋_GB2312" w:eastAsia="仿宋_GB2312" w:cs="仿宋_GB2312"/>
          <w:b/>
          <w:bCs/>
          <w:color w:val="C00000"/>
          <w:sz w:val="28"/>
          <w:szCs w:val="28"/>
        </w:rPr>
        <w:t>开 户 行：恒丰银行招远支行</w:t>
      </w: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color w:val="auto"/>
          <w:sz w:val="28"/>
          <w:szCs w:val="28"/>
        </w:rPr>
        <w:t>（联系人：</w:t>
      </w:r>
      <w:r>
        <w:rPr>
          <w:rFonts w:hint="eastAsia" w:ascii="仿宋_GB2312" w:hAnsi="宋体" w:eastAsia="仿宋_GB2312"/>
          <w:b/>
          <w:bCs/>
          <w:color w:val="auto"/>
          <w:sz w:val="28"/>
          <w:szCs w:val="28"/>
          <w:lang w:eastAsia="zh-CN"/>
        </w:rPr>
        <w:t>尹瑞权</w:t>
      </w:r>
      <w:r>
        <w:rPr>
          <w:rFonts w:hint="eastAsia" w:ascii="仿宋_GB2312" w:hAnsi="宋体" w:eastAsia="仿宋_GB2312"/>
          <w:b/>
          <w:bCs/>
          <w:color w:val="auto"/>
          <w:sz w:val="28"/>
          <w:szCs w:val="28"/>
        </w:rPr>
        <w:t>）</w:t>
      </w:r>
      <w:r>
        <w:rPr>
          <w:rFonts w:hint="eastAsia" w:ascii="仿宋_GB2312" w:hAnsi="宋体" w:eastAsia="仿宋_GB2312"/>
          <w:b/>
          <w:bCs/>
          <w:color w:val="auto"/>
          <w:sz w:val="28"/>
          <w:szCs w:val="28"/>
          <w:highlight w:val="yellow"/>
        </w:rPr>
        <w:t>；商务投标可以将标书邮寄或直接送达商务投标地点（联系人：</w:t>
      </w:r>
      <w:r>
        <w:rPr>
          <w:rFonts w:hint="eastAsia" w:ascii="仿宋_GB2312" w:hAnsi="宋体" w:eastAsia="仿宋_GB2312"/>
          <w:b/>
          <w:bCs/>
          <w:color w:val="auto"/>
          <w:sz w:val="28"/>
          <w:szCs w:val="28"/>
          <w:highlight w:val="yellow"/>
          <w:lang w:eastAsia="zh-CN"/>
        </w:rPr>
        <w:t>董京</w:t>
      </w:r>
      <w:r>
        <w:rPr>
          <w:rFonts w:hint="eastAsia" w:ascii="仿宋_GB2312" w:hAnsi="宋体" w:eastAsia="仿宋_GB2312"/>
          <w:b/>
          <w:bCs/>
          <w:color w:val="auto"/>
          <w:sz w:val="28"/>
          <w:szCs w:val="28"/>
          <w:highlight w:val="yellow"/>
        </w:rPr>
        <w:t>），</w:t>
      </w:r>
      <w:r>
        <w:rPr>
          <w:rFonts w:hint="eastAsia" w:ascii="仿宋_GB2312" w:hAnsi="宋体" w:eastAsia="仿宋_GB2312"/>
          <w:b/>
          <w:bCs/>
          <w:sz w:val="28"/>
          <w:szCs w:val="28"/>
          <w:highlight w:val="yellow"/>
        </w:rPr>
        <w:t>标书务必要密封。</w:t>
      </w: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3"/>
        </w:numPr>
        <w:spacing w:line="360" w:lineRule="auto"/>
        <w:ind w:right="70"/>
        <w:rPr>
          <w:rFonts w:ascii="仿宋_GB2312" w:hAnsi="宋体" w:eastAsia="仿宋_GB2312"/>
          <w:b/>
          <w:bCs/>
          <w:color w:val="000000" w:themeColor="text1"/>
          <w:sz w:val="28"/>
          <w:szCs w:val="28"/>
          <w:highlight w:val="yellow"/>
          <w:shd w:val="clear" w:color="auto" w:fill="auto"/>
          <w14:textFill>
            <w14:solidFill>
              <w14:schemeClr w14:val="tx1"/>
            </w14:solidFill>
          </w14:textFill>
        </w:rPr>
      </w:pPr>
      <w:r>
        <w:rPr>
          <w:rFonts w:hint="eastAsia" w:ascii="仿宋_GB2312" w:hAnsi="宋体" w:eastAsia="仿宋_GB2312"/>
          <w:b/>
          <w:bCs/>
          <w:color w:val="000000" w:themeColor="text1"/>
          <w:sz w:val="28"/>
          <w:szCs w:val="28"/>
          <w:highlight w:val="yellow"/>
          <w:shd w:val="clear" w:color="auto" w:fill="auto"/>
          <w14:textFill>
            <w14:solidFill>
              <w14:schemeClr w14:val="tx1"/>
            </w14:solidFill>
          </w14:textFill>
        </w:rPr>
        <w:t>投标要求</w:t>
      </w:r>
    </w:p>
    <w:p>
      <w:pPr>
        <w:spacing w:line="360" w:lineRule="auto"/>
        <w:ind w:right="70" w:firstLine="642"/>
        <w:rPr>
          <w:rFonts w:ascii="仿宋_GB2312" w:hAnsi="宋体" w:eastAsia="仿宋_GB2312"/>
          <w:color w:val="000000" w:themeColor="text1"/>
          <w:sz w:val="28"/>
          <w:szCs w:val="28"/>
          <w:highlight w:val="yellow"/>
          <w:shd w:val="clear" w:color="auto" w:fill="auto"/>
          <w14:textFill>
            <w14:solidFill>
              <w14:schemeClr w14:val="tx1"/>
            </w14:solidFill>
          </w14:textFill>
        </w:rPr>
      </w:pPr>
      <w:r>
        <w:rPr>
          <w:rFonts w:hint="eastAsia" w:ascii="仿宋_GB2312" w:hAnsi="宋体" w:eastAsia="仿宋_GB2312"/>
          <w:color w:val="000000" w:themeColor="text1"/>
          <w:sz w:val="28"/>
          <w:szCs w:val="28"/>
          <w:highlight w:val="yellow"/>
          <w:shd w:val="clear" w:color="auto" w:fill="auto"/>
          <w14:textFill>
            <w14:solidFill>
              <w14:schemeClr w14:val="tx1"/>
            </w14:solidFill>
          </w14:textFill>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color w:val="000000" w:themeColor="text1"/>
          <w:sz w:val="28"/>
          <w:szCs w:val="28"/>
          <w:highlight w:val="yellow"/>
          <w:shd w:val="clear" w:color="auto" w:fill="auto"/>
          <w14:textFill>
            <w14:solidFill>
              <w14:schemeClr w14:val="tx1"/>
            </w14:solidFill>
          </w14:textFill>
        </w:rPr>
      </w:pPr>
      <w:r>
        <w:rPr>
          <w:rFonts w:hint="eastAsia" w:ascii="仿宋_GB2312" w:hAnsi="宋体" w:eastAsia="仿宋_GB2312"/>
          <w:color w:val="000000" w:themeColor="text1"/>
          <w:sz w:val="28"/>
          <w:szCs w:val="28"/>
          <w:highlight w:val="yellow"/>
          <w:shd w:val="clear" w:color="auto" w:fill="auto"/>
          <w14:textFill>
            <w14:solidFill>
              <w14:schemeClr w14:val="tx1"/>
            </w14:solidFill>
          </w14:textFill>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color w:val="000000" w:themeColor="text1"/>
          <w:sz w:val="28"/>
          <w:szCs w:val="28"/>
          <w:highlight w:val="yellow"/>
          <w:shd w:val="clear" w:color="auto" w:fill="auto"/>
          <w14:textFill>
            <w14:solidFill>
              <w14:schemeClr w14:val="tx1"/>
            </w14:solidFill>
          </w14:textFill>
        </w:rPr>
      </w:pPr>
      <w:r>
        <w:rPr>
          <w:rFonts w:hint="eastAsia" w:ascii="仿宋_GB2312" w:hAnsi="宋体" w:eastAsia="仿宋_GB2312"/>
          <w:color w:val="000000" w:themeColor="text1"/>
          <w:sz w:val="28"/>
          <w:szCs w:val="28"/>
          <w:highlight w:val="yellow"/>
          <w:shd w:val="clear" w:color="auto" w:fill="auto"/>
          <w14:textFill>
            <w14:solidFill>
              <w14:schemeClr w14:val="tx1"/>
            </w14:solidFill>
          </w14:textFill>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color w:val="000000" w:themeColor="text1"/>
          <w:sz w:val="28"/>
          <w:szCs w:val="28"/>
          <w:highlight w:val="yellow"/>
          <w:shd w:val="clear" w:color="auto" w:fill="auto"/>
          <w14:textFill>
            <w14:solidFill>
              <w14:schemeClr w14:val="tx1"/>
            </w14:solidFill>
          </w14:textFill>
        </w:rPr>
      </w:pPr>
      <w:r>
        <w:rPr>
          <w:rFonts w:hint="eastAsia" w:ascii="仿宋_GB2312" w:hAnsi="宋体" w:eastAsia="仿宋_GB2312"/>
          <w:color w:val="000000" w:themeColor="text1"/>
          <w:sz w:val="28"/>
          <w:szCs w:val="28"/>
          <w:highlight w:val="yellow"/>
          <w:shd w:val="clear" w:color="auto" w:fill="auto"/>
          <w14:textFill>
            <w14:solidFill>
              <w14:schemeClr w14:val="tx1"/>
            </w14:solidFill>
          </w14:textFill>
        </w:rPr>
        <w:t>4、在参与本次招标过程中出现以下情况或行为，将取消其投标资格且不予返还投标保证金：</w:t>
      </w:r>
    </w:p>
    <w:p>
      <w:pPr>
        <w:spacing w:line="360" w:lineRule="auto"/>
        <w:ind w:right="70" w:firstLine="642"/>
        <w:rPr>
          <w:rFonts w:ascii="仿宋_GB2312" w:hAnsi="宋体" w:eastAsia="仿宋_GB2312"/>
          <w:color w:val="000000" w:themeColor="text1"/>
          <w:sz w:val="28"/>
          <w:szCs w:val="28"/>
          <w:highlight w:val="yellow"/>
          <w:shd w:val="clear" w:color="auto" w:fill="auto"/>
          <w14:textFill>
            <w14:solidFill>
              <w14:schemeClr w14:val="tx1"/>
            </w14:solidFill>
          </w14:textFill>
        </w:rPr>
      </w:pPr>
      <w:r>
        <w:rPr>
          <w:rFonts w:hint="eastAsia" w:ascii="仿宋_GB2312" w:hAnsi="宋体" w:eastAsia="仿宋_GB2312"/>
          <w:color w:val="000000" w:themeColor="text1"/>
          <w:sz w:val="28"/>
          <w:szCs w:val="28"/>
          <w:highlight w:val="yellow"/>
          <w:shd w:val="clear" w:color="auto" w:fill="auto"/>
          <w14:textFill>
            <w14:solidFill>
              <w14:schemeClr w14:val="tx1"/>
            </w14:solidFill>
          </w14:textFill>
        </w:rPr>
        <w:t>①采取弄虚作假的方式，提供虚假的信息或资料；</w:t>
      </w:r>
    </w:p>
    <w:p>
      <w:pPr>
        <w:spacing w:line="360" w:lineRule="auto"/>
        <w:ind w:right="70" w:firstLine="642"/>
        <w:rPr>
          <w:rFonts w:ascii="仿宋_GB2312" w:hAnsi="宋体" w:eastAsia="仿宋_GB2312"/>
          <w:color w:val="000000" w:themeColor="text1"/>
          <w:sz w:val="28"/>
          <w:szCs w:val="28"/>
          <w:highlight w:val="yellow"/>
          <w:shd w:val="clear" w:color="auto" w:fill="auto"/>
          <w14:textFill>
            <w14:solidFill>
              <w14:schemeClr w14:val="tx1"/>
            </w14:solidFill>
          </w14:textFill>
        </w:rPr>
      </w:pPr>
      <w:r>
        <w:rPr>
          <w:rFonts w:hint="eastAsia" w:ascii="仿宋_GB2312" w:hAnsi="宋体" w:eastAsia="仿宋_GB2312"/>
          <w:color w:val="000000" w:themeColor="text1"/>
          <w:sz w:val="28"/>
          <w:szCs w:val="28"/>
          <w:highlight w:val="yellow"/>
          <w:shd w:val="clear" w:color="auto" w:fill="auto"/>
          <w14:textFill>
            <w14:solidFill>
              <w14:schemeClr w14:val="tx1"/>
            </w14:solidFill>
          </w14:textFill>
        </w:rPr>
        <w:t>②存在不正当竞争，如：串标、陪标现象；</w:t>
      </w:r>
    </w:p>
    <w:p>
      <w:pPr>
        <w:spacing w:line="360" w:lineRule="auto"/>
        <w:ind w:right="70" w:firstLine="642"/>
        <w:rPr>
          <w:rFonts w:ascii="仿宋_GB2312" w:hAnsi="宋体" w:eastAsia="仿宋_GB2312"/>
          <w:color w:val="000000" w:themeColor="text1"/>
          <w:sz w:val="28"/>
          <w:szCs w:val="28"/>
          <w:highlight w:val="yellow"/>
          <w:shd w:val="clear" w:color="auto" w:fill="auto"/>
          <w14:textFill>
            <w14:solidFill>
              <w14:schemeClr w14:val="tx1"/>
            </w14:solidFill>
          </w14:textFill>
        </w:rPr>
      </w:pPr>
      <w:r>
        <w:rPr>
          <w:rFonts w:hint="eastAsia" w:ascii="仿宋_GB2312" w:hAnsi="仿宋_GB2312" w:eastAsia="仿宋_GB2312" w:cs="仿宋_GB2312"/>
          <w:color w:val="000000" w:themeColor="text1"/>
          <w:sz w:val="28"/>
          <w:szCs w:val="28"/>
          <w:highlight w:val="yellow"/>
          <w:shd w:val="clear" w:color="auto" w:fill="auto"/>
          <w14:textFill>
            <w14:solidFill>
              <w14:schemeClr w14:val="tx1"/>
            </w14:solidFill>
          </w14:textFill>
        </w:rPr>
        <w:t>③</w:t>
      </w:r>
      <w:r>
        <w:rPr>
          <w:rFonts w:hint="eastAsia" w:ascii="仿宋_GB2312" w:hAnsi="宋体" w:eastAsia="仿宋_GB2312"/>
          <w:color w:val="000000" w:themeColor="text1"/>
          <w:sz w:val="28"/>
          <w:szCs w:val="28"/>
          <w:highlight w:val="yellow"/>
          <w:shd w:val="clear" w:color="auto" w:fill="auto"/>
          <w14:textFill>
            <w14:solidFill>
              <w14:schemeClr w14:val="tx1"/>
            </w14:solidFill>
          </w14:textFill>
        </w:rPr>
        <w:t>存在贿赂、威胁、利诱等行为，妄图影响招标的真实性、公正性；（该行为将被记录在案，永久性取消投标资格。）</w:t>
      </w:r>
    </w:p>
    <w:p>
      <w:pPr>
        <w:numPr>
          <w:ilvl w:val="0"/>
          <w:numId w:val="3"/>
        </w:numPr>
        <w:spacing w:line="360" w:lineRule="auto"/>
        <w:ind w:right="70"/>
        <w:rPr>
          <w:rFonts w:ascii="仿宋_GB2312" w:hAnsi="宋体" w:eastAsia="仿宋_GB2312"/>
          <w:b/>
          <w:bCs/>
          <w:color w:val="000000" w:themeColor="text1"/>
          <w:sz w:val="28"/>
          <w:szCs w:val="28"/>
          <w:highlight w:val="yellow"/>
          <w:shd w:val="clear" w:color="auto" w:fill="auto"/>
          <w14:textFill>
            <w14:solidFill>
              <w14:schemeClr w14:val="tx1"/>
            </w14:solidFill>
          </w14:textFill>
        </w:rPr>
      </w:pPr>
      <w:r>
        <w:rPr>
          <w:rFonts w:hint="eastAsia" w:ascii="仿宋_GB2312" w:hAnsi="宋体" w:eastAsia="仿宋_GB2312"/>
          <w:b/>
          <w:bCs/>
          <w:color w:val="000000" w:themeColor="text1"/>
          <w:sz w:val="28"/>
          <w:szCs w:val="28"/>
          <w:highlight w:val="yellow"/>
          <w:shd w:val="clear" w:color="auto" w:fill="auto"/>
          <w14:textFill>
            <w14:solidFill>
              <w14:schemeClr w14:val="tx1"/>
            </w14:solidFill>
          </w14:textFill>
        </w:rPr>
        <w:t>投标无效</w:t>
      </w:r>
    </w:p>
    <w:p>
      <w:pPr>
        <w:spacing w:line="360" w:lineRule="auto"/>
        <w:ind w:right="70" w:firstLine="642"/>
        <w:rPr>
          <w:rFonts w:ascii="仿宋_GB2312" w:hAnsi="宋体" w:eastAsia="仿宋_GB2312"/>
          <w:color w:val="000000" w:themeColor="text1"/>
          <w:sz w:val="28"/>
          <w:szCs w:val="28"/>
          <w:highlight w:val="yellow"/>
          <w:shd w:val="clear" w:color="auto" w:fill="auto"/>
          <w14:textFill>
            <w14:solidFill>
              <w14:schemeClr w14:val="tx1"/>
            </w14:solidFill>
          </w14:textFill>
        </w:rPr>
      </w:pPr>
      <w:r>
        <w:rPr>
          <w:rFonts w:hint="eastAsia" w:ascii="仿宋_GB2312" w:hAnsi="宋体" w:eastAsia="仿宋_GB2312"/>
          <w:color w:val="000000" w:themeColor="text1"/>
          <w:sz w:val="28"/>
          <w:szCs w:val="28"/>
          <w:highlight w:val="yellow"/>
          <w:shd w:val="clear" w:color="auto" w:fill="auto"/>
          <w14:textFill>
            <w14:solidFill>
              <w14:schemeClr w14:val="tx1"/>
            </w14:solidFill>
          </w14:textFill>
        </w:rPr>
        <w:t>有以下情形的投标文件，视为无效：</w:t>
      </w:r>
    </w:p>
    <w:p>
      <w:pPr>
        <w:numPr>
          <w:ilvl w:val="0"/>
          <w:numId w:val="4"/>
        </w:numPr>
        <w:spacing w:line="360" w:lineRule="auto"/>
        <w:ind w:right="70" w:firstLine="642"/>
        <w:rPr>
          <w:rFonts w:ascii="仿宋_GB2312" w:hAnsi="宋体" w:eastAsia="仿宋_GB2312"/>
          <w:color w:val="000000" w:themeColor="text1"/>
          <w:sz w:val="28"/>
          <w:szCs w:val="28"/>
          <w:highlight w:val="yellow"/>
          <w:shd w:val="clear" w:color="auto" w:fill="auto"/>
          <w14:textFill>
            <w14:solidFill>
              <w14:schemeClr w14:val="tx1"/>
            </w14:solidFill>
          </w14:textFill>
        </w:rPr>
      </w:pPr>
      <w:r>
        <w:rPr>
          <w:rFonts w:hint="eastAsia" w:ascii="仿宋_GB2312" w:hAnsi="宋体" w:eastAsia="仿宋_GB2312"/>
          <w:color w:val="000000" w:themeColor="text1"/>
          <w:sz w:val="28"/>
          <w:szCs w:val="28"/>
          <w:highlight w:val="yellow"/>
          <w:shd w:val="clear" w:color="auto" w:fill="auto"/>
          <w14:textFill>
            <w14:solidFill>
              <w14:schemeClr w14:val="tx1"/>
            </w14:solidFill>
          </w14:textFill>
        </w:rPr>
        <w:t>逾期未送达投标文件的；</w:t>
      </w:r>
    </w:p>
    <w:p>
      <w:pPr>
        <w:numPr>
          <w:ilvl w:val="0"/>
          <w:numId w:val="4"/>
        </w:numPr>
        <w:spacing w:line="360" w:lineRule="auto"/>
        <w:ind w:right="70" w:firstLine="642"/>
        <w:rPr>
          <w:rFonts w:ascii="仿宋_GB2312" w:hAnsi="宋体" w:eastAsia="仿宋_GB2312"/>
          <w:color w:val="000000" w:themeColor="text1"/>
          <w:sz w:val="28"/>
          <w:szCs w:val="28"/>
          <w:highlight w:val="yellow"/>
          <w:shd w:val="clear" w:color="auto" w:fill="auto"/>
          <w14:textFill>
            <w14:solidFill>
              <w14:schemeClr w14:val="tx1"/>
            </w14:solidFill>
          </w14:textFill>
        </w:rPr>
      </w:pPr>
      <w:r>
        <w:rPr>
          <w:rFonts w:hint="eastAsia" w:ascii="仿宋_GB2312" w:hAnsi="宋体" w:eastAsia="仿宋_GB2312"/>
          <w:color w:val="000000" w:themeColor="text1"/>
          <w:sz w:val="28"/>
          <w:szCs w:val="28"/>
          <w:highlight w:val="yellow"/>
          <w:shd w:val="clear" w:color="auto" w:fill="auto"/>
          <w14:textFill>
            <w14:solidFill>
              <w14:schemeClr w14:val="tx1"/>
            </w14:solidFill>
          </w14:textFill>
        </w:rPr>
        <w:t>未按规定递交密封投标文件的；</w:t>
      </w:r>
    </w:p>
    <w:p>
      <w:pPr>
        <w:numPr>
          <w:ilvl w:val="0"/>
          <w:numId w:val="4"/>
        </w:numPr>
        <w:spacing w:line="360" w:lineRule="auto"/>
        <w:ind w:right="70" w:firstLine="642"/>
        <w:rPr>
          <w:rFonts w:ascii="仿宋_GB2312" w:hAnsi="宋体" w:eastAsia="仿宋_GB2312"/>
          <w:color w:val="000000" w:themeColor="text1"/>
          <w:sz w:val="28"/>
          <w:szCs w:val="28"/>
          <w:highlight w:val="yellow"/>
          <w:shd w:val="clear" w:color="auto" w:fill="auto"/>
          <w14:textFill>
            <w14:solidFill>
              <w14:schemeClr w14:val="tx1"/>
            </w14:solidFill>
          </w14:textFill>
        </w:rPr>
      </w:pPr>
      <w:r>
        <w:rPr>
          <w:rFonts w:hint="eastAsia" w:ascii="仿宋_GB2312" w:hAnsi="宋体" w:eastAsia="仿宋_GB2312"/>
          <w:color w:val="000000" w:themeColor="text1"/>
          <w:sz w:val="28"/>
          <w:szCs w:val="28"/>
          <w:highlight w:val="yellow"/>
          <w:shd w:val="clear" w:color="auto" w:fill="auto"/>
          <w14:textFill>
            <w14:solidFill>
              <w14:schemeClr w14:val="tx1"/>
            </w14:solidFill>
          </w14:textFill>
        </w:rPr>
        <w:t>投标文件的编制、内容与招标文件存在明显差异或不符的；</w:t>
      </w:r>
    </w:p>
    <w:p>
      <w:pPr>
        <w:numPr>
          <w:ilvl w:val="0"/>
          <w:numId w:val="4"/>
        </w:numPr>
        <w:spacing w:line="360" w:lineRule="auto"/>
        <w:ind w:right="70" w:firstLine="642"/>
        <w:rPr>
          <w:rFonts w:ascii="仿宋_GB2312" w:hAnsi="宋体" w:eastAsia="仿宋_GB2312"/>
          <w:color w:val="000000" w:themeColor="text1"/>
          <w:sz w:val="28"/>
          <w:szCs w:val="28"/>
          <w:highlight w:val="yellow"/>
          <w:shd w:val="clear" w:color="auto" w:fill="auto"/>
          <w14:textFill>
            <w14:solidFill>
              <w14:schemeClr w14:val="tx1"/>
            </w14:solidFill>
          </w14:textFill>
        </w:rPr>
      </w:pPr>
      <w:r>
        <w:rPr>
          <w:rFonts w:hint="eastAsia" w:ascii="仿宋_GB2312" w:hAnsi="宋体" w:eastAsia="仿宋_GB2312"/>
          <w:color w:val="000000" w:themeColor="text1"/>
          <w:sz w:val="28"/>
          <w:szCs w:val="28"/>
          <w:highlight w:val="yellow"/>
          <w:shd w:val="clear" w:color="auto" w:fill="auto"/>
          <w14:textFill>
            <w14:solidFill>
              <w14:schemeClr w14:val="tx1"/>
            </w14:solidFill>
          </w14:textFill>
        </w:rPr>
        <w:t>未加盖公章或无授权委托书的；</w:t>
      </w:r>
    </w:p>
    <w:p>
      <w:pPr>
        <w:spacing w:line="360" w:lineRule="auto"/>
        <w:ind w:right="70"/>
        <w:rPr>
          <w:rFonts w:ascii="仿宋_GB2312" w:hAnsi="宋体" w:eastAsia="仿宋_GB2312"/>
          <w:b/>
          <w:bCs/>
          <w:color w:val="000000" w:themeColor="text1"/>
          <w:sz w:val="28"/>
          <w:szCs w:val="28"/>
          <w:shd w:val="clear" w:color="auto" w:fill="auto"/>
          <w14:textFill>
            <w14:solidFill>
              <w14:schemeClr w14:val="tx1"/>
            </w14:solidFill>
          </w14:textFill>
        </w:rPr>
      </w:pPr>
      <w:r>
        <w:rPr>
          <w:rFonts w:hint="eastAsia" w:ascii="仿宋_GB2312" w:hAnsi="宋体" w:eastAsia="仿宋_GB2312"/>
          <w:b/>
          <w:bCs/>
          <w:color w:val="000000" w:themeColor="text1"/>
          <w:sz w:val="28"/>
          <w:szCs w:val="28"/>
          <w:shd w:val="clear" w:color="auto" w:fill="auto"/>
          <w14:textFill>
            <w14:solidFill>
              <w14:schemeClr w14:val="tx1"/>
            </w14:solidFill>
          </w14:textFill>
        </w:rPr>
        <w:t>三、投标文件的构成</w:t>
      </w:r>
    </w:p>
    <w:p>
      <w:pPr>
        <w:spacing w:line="360" w:lineRule="auto"/>
        <w:ind w:right="70" w:firstLine="642"/>
        <w:rPr>
          <w:rFonts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hAnsi="宋体" w:eastAsia="仿宋_GB2312"/>
          <w:color w:val="000000" w:themeColor="text1"/>
          <w:sz w:val="28"/>
          <w:szCs w:val="28"/>
          <w:shd w:val="clear" w:color="auto" w:fill="auto"/>
          <w14:textFill>
            <w14:solidFill>
              <w14:schemeClr w14:val="tx1"/>
            </w14:solidFill>
          </w14:textFill>
        </w:rPr>
        <w:t>1、资质文件；</w:t>
      </w:r>
    </w:p>
    <w:p>
      <w:pPr>
        <w:spacing w:line="360" w:lineRule="auto"/>
        <w:ind w:right="70" w:firstLine="642"/>
        <w:rPr>
          <w:rFonts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hAnsi="宋体" w:eastAsia="仿宋_GB2312"/>
          <w:color w:val="000000" w:themeColor="text1"/>
          <w:sz w:val="28"/>
          <w:szCs w:val="28"/>
          <w:shd w:val="clear" w:color="auto" w:fill="auto"/>
          <w14:textFill>
            <w14:solidFill>
              <w14:schemeClr w14:val="tx1"/>
            </w14:solidFill>
          </w14:textFill>
        </w:rPr>
        <w:t>①营业执照</w:t>
      </w:r>
    </w:p>
    <w:p>
      <w:pPr>
        <w:spacing w:line="360" w:lineRule="auto"/>
        <w:ind w:right="70" w:firstLine="642"/>
        <w:rPr>
          <w:rFonts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hAnsi="宋体" w:eastAsia="仿宋_GB2312"/>
          <w:color w:val="000000" w:themeColor="text1"/>
          <w:sz w:val="28"/>
          <w:szCs w:val="28"/>
          <w:shd w:val="clear" w:color="auto" w:fill="auto"/>
          <w14:textFill>
            <w14:solidFill>
              <w14:schemeClr w14:val="tx1"/>
            </w14:solidFill>
          </w14:textFill>
        </w:rPr>
        <w:t>②授权委托书</w:t>
      </w:r>
    </w:p>
    <w:p>
      <w:pPr>
        <w:spacing w:line="360" w:lineRule="auto"/>
        <w:ind w:right="70" w:firstLine="642"/>
        <w:rPr>
          <w:rFonts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hAnsi="宋体" w:eastAsia="仿宋_GB2312"/>
          <w:color w:val="000000" w:themeColor="text1"/>
          <w:sz w:val="28"/>
          <w:szCs w:val="28"/>
          <w:shd w:val="clear" w:color="auto" w:fill="auto"/>
          <w14:textFill>
            <w14:solidFill>
              <w14:schemeClr w14:val="tx1"/>
            </w14:solidFill>
          </w14:textFill>
        </w:rPr>
        <w:t>③企业资质及行业认证文件资料</w:t>
      </w:r>
    </w:p>
    <w:p>
      <w:pPr>
        <w:spacing w:line="360" w:lineRule="auto"/>
        <w:ind w:right="70" w:firstLine="642"/>
        <w:rPr>
          <w:rFonts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hAnsi="宋体" w:eastAsia="仿宋_GB2312"/>
          <w:color w:val="000000" w:themeColor="text1"/>
          <w:sz w:val="28"/>
          <w:szCs w:val="28"/>
          <w:shd w:val="clear" w:color="auto" w:fill="auto"/>
          <w14:textFill>
            <w14:solidFill>
              <w14:schemeClr w14:val="tx1"/>
            </w14:solidFill>
          </w14:textFill>
        </w:rPr>
        <w:t>④产品专利</w:t>
      </w:r>
    </w:p>
    <w:p>
      <w:pPr>
        <w:numPr>
          <w:ilvl w:val="0"/>
          <w:numId w:val="5"/>
        </w:numPr>
        <w:spacing w:line="360" w:lineRule="auto"/>
        <w:ind w:right="70" w:firstLine="642"/>
        <w:rPr>
          <w:rFonts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hAnsi="宋体" w:eastAsia="仿宋_GB2312"/>
          <w:color w:val="000000" w:themeColor="text1"/>
          <w:sz w:val="28"/>
          <w:szCs w:val="28"/>
          <w:shd w:val="clear" w:color="auto" w:fill="auto"/>
          <w14:textFill>
            <w14:solidFill>
              <w14:schemeClr w14:val="tx1"/>
            </w14:solidFill>
          </w14:textFill>
        </w:rPr>
        <w:t>项目</w:t>
      </w:r>
      <w:r>
        <w:rPr>
          <w:rFonts w:hint="eastAsia" w:ascii="仿宋_GB2312" w:hAnsi="宋体" w:eastAsia="仿宋_GB2312"/>
          <w:b/>
          <w:color w:val="000000" w:themeColor="text1"/>
          <w:sz w:val="28"/>
          <w:szCs w:val="28"/>
          <w:highlight w:val="yellow"/>
          <w:shd w:val="clear" w:color="auto" w:fill="auto"/>
          <w14:textFill>
            <w14:solidFill>
              <w14:schemeClr w14:val="tx1"/>
            </w14:solidFill>
          </w14:textFill>
        </w:rPr>
        <w:t>实施案例</w:t>
      </w:r>
      <w:r>
        <w:rPr>
          <w:rFonts w:hint="eastAsia" w:ascii="仿宋_GB2312" w:hAnsi="宋体" w:eastAsia="仿宋_GB2312"/>
          <w:color w:val="000000" w:themeColor="text1"/>
          <w:sz w:val="28"/>
          <w:szCs w:val="28"/>
          <w:shd w:val="clear" w:color="auto" w:fill="auto"/>
          <w14:textFill>
            <w14:solidFill>
              <w14:schemeClr w14:val="tx1"/>
            </w14:solidFill>
          </w14:textFill>
        </w:rPr>
        <w:t>及相关资料；</w:t>
      </w:r>
    </w:p>
    <w:p>
      <w:pPr>
        <w:numPr>
          <w:ilvl w:val="0"/>
          <w:numId w:val="5"/>
        </w:numPr>
        <w:spacing w:line="360" w:lineRule="auto"/>
        <w:ind w:right="70" w:firstLine="642"/>
        <w:rPr>
          <w:rFonts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hAnsi="宋体" w:eastAsia="仿宋_GB2312"/>
          <w:color w:val="000000" w:themeColor="text1"/>
          <w:sz w:val="28"/>
          <w:szCs w:val="28"/>
          <w:shd w:val="clear" w:color="auto" w:fill="auto"/>
          <w14:textFill>
            <w14:solidFill>
              <w14:schemeClr w14:val="tx1"/>
            </w14:solidFill>
          </w14:textFill>
        </w:rPr>
        <w:t>项目方案</w:t>
      </w:r>
    </w:p>
    <w:p>
      <w:pPr>
        <w:spacing w:line="360" w:lineRule="auto"/>
        <w:ind w:right="70" w:firstLine="642"/>
        <w:rPr>
          <w:rFonts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hAnsi="宋体" w:eastAsia="仿宋_GB2312"/>
          <w:color w:val="000000" w:themeColor="text1"/>
          <w:sz w:val="28"/>
          <w:szCs w:val="28"/>
          <w:shd w:val="clear" w:color="auto" w:fill="auto"/>
          <w14:textFill>
            <w14:solidFill>
              <w14:schemeClr w14:val="tx1"/>
            </w14:solidFill>
          </w14:textFill>
        </w:rPr>
        <w:t>①设备设施配置、清单及详细资料</w:t>
      </w:r>
    </w:p>
    <w:p>
      <w:pPr>
        <w:spacing w:line="360" w:lineRule="auto"/>
        <w:ind w:right="70" w:firstLine="642"/>
        <w:rPr>
          <w:rFonts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hAnsi="宋体" w:eastAsia="仿宋_GB2312"/>
          <w:color w:val="000000" w:themeColor="text1"/>
          <w:sz w:val="28"/>
          <w:szCs w:val="28"/>
          <w:shd w:val="clear" w:color="auto" w:fill="auto"/>
          <w14:textFill>
            <w14:solidFill>
              <w14:schemeClr w14:val="tx1"/>
            </w14:solidFill>
          </w14:textFill>
        </w:rPr>
        <w:t>②《项目解决方案及服务内容》</w:t>
      </w:r>
    </w:p>
    <w:p>
      <w:pPr>
        <w:spacing w:line="360" w:lineRule="auto"/>
        <w:ind w:right="70" w:firstLine="642"/>
        <w:rPr>
          <w:rFonts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hAnsi="宋体" w:eastAsia="仿宋_GB2312"/>
          <w:color w:val="000000" w:themeColor="text1"/>
          <w:sz w:val="28"/>
          <w:szCs w:val="28"/>
          <w:shd w:val="clear" w:color="auto" w:fill="auto"/>
          <w14:textFill>
            <w14:solidFill>
              <w14:schemeClr w14:val="tx1"/>
            </w14:solidFill>
          </w14:textFill>
        </w:rPr>
        <w:t>③项目设计及实施方案</w:t>
      </w:r>
    </w:p>
    <w:p>
      <w:pPr>
        <w:spacing w:line="360" w:lineRule="auto"/>
        <w:ind w:right="70" w:firstLine="642"/>
        <w:rPr>
          <w:rFonts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hAnsi="宋体" w:eastAsia="仿宋_GB2312"/>
          <w:color w:val="000000" w:themeColor="text1"/>
          <w:sz w:val="28"/>
          <w:szCs w:val="28"/>
          <w:shd w:val="clear" w:color="auto" w:fill="auto"/>
          <w14:textFill>
            <w14:solidFill>
              <w14:schemeClr w14:val="tx1"/>
            </w14:solidFill>
          </w14:textFill>
        </w:rPr>
        <w:t>④项目实施进度计划及人员安排</w:t>
      </w:r>
    </w:p>
    <w:p>
      <w:pPr>
        <w:spacing w:line="360" w:lineRule="auto"/>
        <w:ind w:right="70" w:firstLine="642"/>
        <w:rPr>
          <w:rFonts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hAnsi="宋体" w:eastAsia="仿宋_GB2312"/>
          <w:color w:val="000000" w:themeColor="text1"/>
          <w:sz w:val="28"/>
          <w:szCs w:val="28"/>
          <w:shd w:val="clear" w:color="auto" w:fill="auto"/>
          <w14:textFill>
            <w14:solidFill>
              <w14:schemeClr w14:val="tx1"/>
            </w14:solidFill>
          </w14:textFill>
        </w:rPr>
        <w:t>⑤售后服务方案</w:t>
      </w:r>
    </w:p>
    <w:p>
      <w:pPr>
        <w:spacing w:line="360" w:lineRule="auto"/>
        <w:ind w:right="70" w:firstLine="642"/>
        <w:rPr>
          <w:rFonts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hAnsi="宋体" w:eastAsia="仿宋_GB2312"/>
          <w:color w:val="000000" w:themeColor="text1"/>
          <w:sz w:val="28"/>
          <w:szCs w:val="28"/>
          <w:shd w:val="clear" w:color="auto" w:fill="auto"/>
          <w14:textFill>
            <w14:solidFill>
              <w14:schemeClr w14:val="tx1"/>
            </w14:solidFill>
          </w14:textFill>
        </w:rPr>
        <w:t>⑥应急预案</w:t>
      </w:r>
    </w:p>
    <w:p>
      <w:pPr>
        <w:spacing w:line="360" w:lineRule="auto"/>
        <w:ind w:right="70" w:firstLine="642"/>
        <w:rPr>
          <w:rFonts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hAnsi="宋体" w:eastAsia="仿宋_GB2312"/>
          <w:color w:val="000000" w:themeColor="text1"/>
          <w:sz w:val="28"/>
          <w:szCs w:val="28"/>
          <w:shd w:val="clear" w:color="auto" w:fill="auto"/>
          <w14:textFill>
            <w14:solidFill>
              <w14:schemeClr w14:val="tx1"/>
            </w14:solidFill>
          </w14:textFill>
        </w:rPr>
        <w:t>4、报价</w:t>
      </w:r>
    </w:p>
    <w:p>
      <w:pPr>
        <w:spacing w:line="360" w:lineRule="auto"/>
        <w:ind w:right="70" w:firstLine="642"/>
        <w:rPr>
          <w:rFonts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hAnsi="宋体" w:eastAsia="仿宋_GB2312"/>
          <w:color w:val="000000" w:themeColor="text1"/>
          <w:sz w:val="28"/>
          <w:szCs w:val="28"/>
          <w:shd w:val="clear" w:color="auto" w:fill="auto"/>
          <w14:textFill>
            <w14:solidFill>
              <w14:schemeClr w14:val="tx1"/>
            </w14:solidFill>
          </w14:textFill>
        </w:rPr>
        <w:t>提交《项目设备配置报价》，包括但不限于品牌、规格、数量或工程量、单价、材质、增值税税费等。</w:t>
      </w:r>
    </w:p>
    <w:p>
      <w:pPr>
        <w:spacing w:line="360" w:lineRule="auto"/>
        <w:ind w:left="642"/>
        <w:rPr>
          <w:rFonts w:ascii="仿宋_GB2312" w:eastAsia="仿宋_GB2312"/>
          <w:color w:val="000000" w:themeColor="text1"/>
          <w:sz w:val="28"/>
          <w:szCs w:val="28"/>
          <w:shd w:val="clear" w:color="auto" w:fill="auto"/>
          <w14:textFill>
            <w14:solidFill>
              <w14:schemeClr w14:val="tx1"/>
            </w14:solidFill>
          </w14:textFill>
        </w:rPr>
      </w:pPr>
      <w:r>
        <w:rPr>
          <w:rFonts w:hint="eastAsia" w:ascii="仿宋_GB2312" w:eastAsia="仿宋_GB2312"/>
          <w:color w:val="000000" w:themeColor="text1"/>
          <w:sz w:val="28"/>
          <w:szCs w:val="28"/>
          <w:shd w:val="clear" w:color="auto" w:fill="auto"/>
          <w14:textFill>
            <w14:solidFill>
              <w14:schemeClr w14:val="tx1"/>
            </w14:solidFill>
          </w14:textFill>
        </w:rPr>
        <w:t>5、标书要求</w:t>
      </w:r>
    </w:p>
    <w:p>
      <w:pPr>
        <w:spacing w:line="360" w:lineRule="auto"/>
        <w:ind w:left="642"/>
        <w:rPr>
          <w:rFonts w:ascii="仿宋_GB2312" w:eastAsia="仿宋_GB2312"/>
          <w:color w:val="000000" w:themeColor="text1"/>
          <w:sz w:val="28"/>
          <w:szCs w:val="28"/>
          <w:shd w:val="clear" w:color="auto" w:fill="auto"/>
          <w14:textFill>
            <w14:solidFill>
              <w14:schemeClr w14:val="tx1"/>
            </w14:solidFill>
          </w14:textFill>
        </w:rPr>
      </w:pPr>
      <w:r>
        <w:rPr>
          <w:rFonts w:hint="eastAsia" w:ascii="仿宋_GB2312" w:eastAsia="仿宋_GB2312"/>
          <w:color w:val="000000" w:themeColor="text1"/>
          <w:sz w:val="28"/>
          <w:szCs w:val="28"/>
          <w:shd w:val="clear" w:color="auto" w:fill="auto"/>
          <w14:textFill>
            <w14:solidFill>
              <w14:schemeClr w14:val="tx1"/>
            </w14:solidFill>
          </w14:textFill>
        </w:rPr>
        <w:t>本招标项目要求投标者根据上述要求，将有关资料整理做成</w:t>
      </w:r>
    </w:p>
    <w:p>
      <w:pPr>
        <w:spacing w:line="360" w:lineRule="auto"/>
        <w:rPr>
          <w:rFonts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eastAsia="仿宋_GB2312"/>
          <w:color w:val="000000" w:themeColor="text1"/>
          <w:sz w:val="28"/>
          <w:szCs w:val="28"/>
          <w:shd w:val="clear" w:color="auto" w:fill="auto"/>
          <w14:textFill>
            <w14:solidFill>
              <w14:schemeClr w14:val="tx1"/>
            </w14:solidFill>
          </w14:textFill>
        </w:rPr>
        <w:t>标书，标</w:t>
      </w:r>
      <w:r>
        <w:rPr>
          <w:rFonts w:hint="eastAsia" w:ascii="仿宋_GB2312" w:hAnsi="华文细黑" w:eastAsia="仿宋_GB2312"/>
          <w:color w:val="000000" w:themeColor="text1"/>
          <w:sz w:val="28"/>
          <w:szCs w:val="28"/>
          <w:shd w:val="clear" w:color="auto" w:fill="auto"/>
          <w14:textFill>
            <w14:solidFill>
              <w14:schemeClr w14:val="tx1"/>
            </w14:solidFill>
          </w14:textFill>
        </w:rPr>
        <w:t>书要求一正一副</w:t>
      </w:r>
      <w:r>
        <w:rPr>
          <w:rFonts w:hint="eastAsia" w:ascii="仿宋_GB2312" w:eastAsia="仿宋_GB2312"/>
          <w:color w:val="000000" w:themeColor="text1"/>
          <w:sz w:val="28"/>
          <w:szCs w:val="28"/>
          <w:shd w:val="clear" w:color="auto" w:fill="auto"/>
          <w14:textFill>
            <w14:solidFill>
              <w14:schemeClr w14:val="tx1"/>
            </w14:solidFill>
          </w14:textFill>
        </w:rPr>
        <w:t>。</w:t>
      </w:r>
    </w:p>
    <w:p>
      <w:pPr>
        <w:spacing w:line="360" w:lineRule="auto"/>
        <w:ind w:right="70"/>
        <w:rPr>
          <w:rFonts w:ascii="仿宋_GB2312" w:hAnsi="宋体" w:eastAsia="仿宋_GB2312"/>
          <w:b/>
          <w:bCs/>
          <w:color w:val="000000" w:themeColor="text1"/>
          <w:sz w:val="28"/>
          <w:szCs w:val="28"/>
          <w:shd w:val="clear" w:color="auto" w:fill="auto"/>
          <w14:textFill>
            <w14:solidFill>
              <w14:schemeClr w14:val="tx1"/>
            </w14:solidFill>
          </w14:textFill>
        </w:rPr>
      </w:pPr>
      <w:r>
        <w:rPr>
          <w:rFonts w:hint="eastAsia" w:ascii="仿宋_GB2312" w:hAnsi="宋体" w:eastAsia="仿宋_GB2312"/>
          <w:b/>
          <w:bCs/>
          <w:color w:val="000000" w:themeColor="text1"/>
          <w:sz w:val="28"/>
          <w:szCs w:val="28"/>
          <w:shd w:val="clear" w:color="auto" w:fill="auto"/>
          <w14:textFill>
            <w14:solidFill>
              <w14:schemeClr w14:val="tx1"/>
            </w14:solidFill>
          </w14:textFill>
        </w:rPr>
        <w:t>四、保密</w:t>
      </w:r>
    </w:p>
    <w:p>
      <w:pPr>
        <w:spacing w:line="360" w:lineRule="auto"/>
        <w:ind w:right="70" w:firstLine="642"/>
        <w:rPr>
          <w:rFonts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hAnsi="宋体" w:eastAsia="仿宋_GB2312"/>
          <w:color w:val="000000" w:themeColor="text1"/>
          <w:sz w:val="28"/>
          <w:szCs w:val="28"/>
          <w:highlight w:val="yellow"/>
          <w:shd w:val="clear" w:color="auto" w:fill="auto"/>
          <w14:textFill>
            <w14:solidFill>
              <w14:schemeClr w14:val="tx1"/>
            </w14:solidFill>
          </w14:textFill>
        </w:rPr>
        <w:t>招标人提供的招标文件及涉及的所有资料，投标人不得向第三方透露。给招标人造成损失的，将依法追究法律责任。</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第二部分付款及工期要求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1、付款形式：（电子）承兑汇票；</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2、付款方式：</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2.1、①预付款30%；②安装完成验收合格付款60%；③质保金10%（一</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年后付清）；</w:t>
      </w:r>
      <w:r>
        <w:rPr>
          <w:rFonts w:hint="eastAsia" w:ascii="仿宋_GB2312" w:hAnsi="宋体" w:eastAsia="仿宋_GB2312"/>
          <w:sz w:val="28"/>
          <w:szCs w:val="28"/>
          <w:highlight w:val="yellow"/>
        </w:rPr>
        <w:t>预付款，需开具同等金额银行履约保函后才能付款。</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2.2、①到货安装完成验收合格付款90%；②质保金10%（一年后付清）。</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2.3、或者比上述两者更优越的付款条件。</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3、售后或其他要求：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二、工期要求</w:t>
      </w:r>
    </w:p>
    <w:p>
      <w:pPr>
        <w:pStyle w:val="19"/>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1、交货日期：合同签订</w:t>
      </w:r>
      <w:r>
        <w:rPr>
          <w:rFonts w:ascii="仿宋_GB2312" w:hAnsi="宋体" w:eastAsia="仿宋_GB2312"/>
          <w:sz w:val="28"/>
          <w:szCs w:val="28"/>
        </w:rPr>
        <w:t>后</w:t>
      </w:r>
      <w:r>
        <w:rPr>
          <w:rFonts w:hint="eastAsia" w:ascii="仿宋_GB2312" w:hAnsi="宋体" w:eastAsia="仿宋_GB2312"/>
          <w:sz w:val="28"/>
          <w:szCs w:val="28"/>
          <w:u w:val="single"/>
        </w:rPr>
        <w:t>45日</w:t>
      </w:r>
      <w:r>
        <w:rPr>
          <w:rFonts w:hint="eastAsia" w:ascii="仿宋_GB2312" w:hAnsi="宋体" w:eastAsia="仿宋_GB2312"/>
          <w:sz w:val="28"/>
          <w:szCs w:val="28"/>
        </w:rPr>
        <w:t>。</w:t>
      </w:r>
    </w:p>
    <w:p>
      <w:pPr>
        <w:pStyle w:val="19"/>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2、交货地点：招远市金晖路229号</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第三部分   技术指标及规格要求</w:t>
      </w:r>
    </w:p>
    <w:p>
      <w:pPr>
        <w:pStyle w:val="19"/>
        <w:numPr>
          <w:ilvl w:val="0"/>
          <w:numId w:val="1"/>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标的物：</w:t>
      </w:r>
    </w:p>
    <w:tbl>
      <w:tblPr>
        <w:tblStyle w:val="12"/>
        <w:tblW w:w="9923"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51"/>
        <w:gridCol w:w="2126"/>
        <w:gridCol w:w="2126"/>
        <w:gridCol w:w="851"/>
        <w:gridCol w:w="850"/>
        <w:gridCol w:w="851"/>
        <w:gridCol w:w="709"/>
        <w:gridCol w:w="15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851" w:type="dxa"/>
            <w:tcMar>
              <w:top w:w="0" w:type="dxa"/>
              <w:left w:w="108" w:type="dxa"/>
              <w:bottom w:w="0" w:type="dxa"/>
              <w:right w:w="108" w:type="dxa"/>
            </w:tcMar>
            <w:vAlign w:val="center"/>
          </w:tcPr>
          <w:p>
            <w:pPr>
              <w:widowControl/>
              <w:spacing w:line="400" w:lineRule="exact"/>
              <w:jc w:val="center"/>
              <w:rPr>
                <w:rFonts w:ascii="仿宋" w:hAnsi="仿宋" w:eastAsia="仿宋" w:cs="仿宋_GB2312"/>
                <w:sz w:val="28"/>
                <w:szCs w:val="28"/>
              </w:rPr>
            </w:pPr>
            <w:r>
              <w:rPr>
                <w:rFonts w:hint="eastAsia" w:ascii="仿宋" w:hAnsi="仿宋" w:eastAsia="仿宋" w:cs="仿宋_GB2312"/>
                <w:sz w:val="28"/>
                <w:szCs w:val="28"/>
              </w:rPr>
              <w:t>序号</w:t>
            </w:r>
          </w:p>
        </w:tc>
        <w:tc>
          <w:tcPr>
            <w:tcW w:w="2126" w:type="dxa"/>
            <w:tcMar>
              <w:top w:w="0" w:type="dxa"/>
              <w:left w:w="108" w:type="dxa"/>
              <w:bottom w:w="0" w:type="dxa"/>
              <w:right w:w="108" w:type="dxa"/>
            </w:tcMar>
            <w:vAlign w:val="center"/>
          </w:tcPr>
          <w:p>
            <w:pPr>
              <w:widowControl/>
              <w:spacing w:line="400" w:lineRule="exact"/>
              <w:jc w:val="center"/>
              <w:rPr>
                <w:rFonts w:ascii="仿宋" w:hAnsi="仿宋" w:eastAsia="仿宋" w:cs="仿宋_GB2312"/>
                <w:sz w:val="28"/>
                <w:szCs w:val="28"/>
              </w:rPr>
            </w:pPr>
            <w:r>
              <w:rPr>
                <w:rFonts w:hint="eastAsia" w:ascii="仿宋" w:hAnsi="仿宋" w:eastAsia="仿宋" w:cs="仿宋_GB2312"/>
                <w:sz w:val="28"/>
                <w:szCs w:val="28"/>
              </w:rPr>
              <w:t>名  称</w:t>
            </w:r>
          </w:p>
        </w:tc>
        <w:tc>
          <w:tcPr>
            <w:tcW w:w="2126" w:type="dxa"/>
            <w:tcMar>
              <w:top w:w="0" w:type="dxa"/>
              <w:left w:w="108" w:type="dxa"/>
              <w:bottom w:w="0" w:type="dxa"/>
              <w:right w:w="108" w:type="dxa"/>
            </w:tcMar>
            <w:vAlign w:val="center"/>
          </w:tcPr>
          <w:p>
            <w:pPr>
              <w:widowControl/>
              <w:spacing w:line="400" w:lineRule="exact"/>
              <w:jc w:val="center"/>
              <w:rPr>
                <w:rFonts w:ascii="仿宋" w:hAnsi="仿宋" w:eastAsia="仿宋" w:cs="仿宋_GB2312"/>
                <w:sz w:val="28"/>
                <w:szCs w:val="28"/>
              </w:rPr>
            </w:pPr>
            <w:r>
              <w:rPr>
                <w:rFonts w:hint="eastAsia" w:ascii="仿宋" w:hAnsi="仿宋" w:eastAsia="仿宋" w:cs="仿宋_GB2312"/>
                <w:sz w:val="28"/>
                <w:szCs w:val="28"/>
              </w:rPr>
              <w:t>型号</w:t>
            </w:r>
          </w:p>
        </w:tc>
        <w:tc>
          <w:tcPr>
            <w:tcW w:w="851" w:type="dxa"/>
            <w:tcMar>
              <w:top w:w="0" w:type="dxa"/>
              <w:left w:w="108" w:type="dxa"/>
              <w:bottom w:w="0" w:type="dxa"/>
              <w:right w:w="108" w:type="dxa"/>
            </w:tcMar>
            <w:vAlign w:val="center"/>
          </w:tcPr>
          <w:p>
            <w:pPr>
              <w:widowControl/>
              <w:spacing w:line="400" w:lineRule="exact"/>
              <w:jc w:val="center"/>
              <w:rPr>
                <w:rFonts w:ascii="仿宋" w:hAnsi="仿宋" w:eastAsia="仿宋" w:cs="仿宋_GB2312"/>
                <w:sz w:val="28"/>
                <w:szCs w:val="28"/>
              </w:rPr>
            </w:pPr>
            <w:r>
              <w:rPr>
                <w:rFonts w:hint="eastAsia" w:ascii="仿宋" w:hAnsi="仿宋" w:eastAsia="仿宋" w:cs="仿宋_GB2312"/>
                <w:sz w:val="28"/>
                <w:szCs w:val="28"/>
              </w:rPr>
              <w:t>单位</w:t>
            </w:r>
          </w:p>
        </w:tc>
        <w:tc>
          <w:tcPr>
            <w:tcW w:w="850" w:type="dxa"/>
            <w:tcMar>
              <w:top w:w="0" w:type="dxa"/>
              <w:left w:w="108" w:type="dxa"/>
              <w:bottom w:w="0" w:type="dxa"/>
              <w:right w:w="108" w:type="dxa"/>
            </w:tcMar>
            <w:vAlign w:val="center"/>
          </w:tcPr>
          <w:p>
            <w:pPr>
              <w:widowControl/>
              <w:spacing w:line="400" w:lineRule="exact"/>
              <w:jc w:val="center"/>
              <w:rPr>
                <w:rFonts w:ascii="仿宋" w:hAnsi="仿宋" w:eastAsia="仿宋" w:cs="仿宋_GB2312"/>
                <w:sz w:val="28"/>
                <w:szCs w:val="28"/>
              </w:rPr>
            </w:pPr>
            <w:r>
              <w:rPr>
                <w:rFonts w:hint="eastAsia" w:ascii="仿宋" w:hAnsi="仿宋" w:eastAsia="仿宋" w:cs="仿宋_GB2312"/>
                <w:sz w:val="28"/>
                <w:szCs w:val="28"/>
              </w:rPr>
              <w:t>数量</w:t>
            </w:r>
          </w:p>
        </w:tc>
        <w:tc>
          <w:tcPr>
            <w:tcW w:w="851" w:type="dxa"/>
          </w:tcPr>
          <w:p>
            <w:pPr>
              <w:widowControl/>
              <w:spacing w:line="400" w:lineRule="exact"/>
              <w:jc w:val="center"/>
              <w:rPr>
                <w:rFonts w:ascii="仿宋" w:hAnsi="仿宋" w:eastAsia="仿宋" w:cs="仿宋_GB2312"/>
                <w:sz w:val="28"/>
                <w:szCs w:val="28"/>
              </w:rPr>
            </w:pPr>
            <w:r>
              <w:rPr>
                <w:rFonts w:ascii="仿宋" w:hAnsi="仿宋" w:eastAsia="仿宋" w:cs="仿宋_GB2312"/>
                <w:sz w:val="28"/>
                <w:szCs w:val="28"/>
              </w:rPr>
              <w:t>单价</w:t>
            </w:r>
          </w:p>
        </w:tc>
        <w:tc>
          <w:tcPr>
            <w:tcW w:w="709" w:type="dxa"/>
          </w:tcPr>
          <w:p>
            <w:pPr>
              <w:widowControl/>
              <w:spacing w:line="400" w:lineRule="exact"/>
              <w:jc w:val="center"/>
              <w:rPr>
                <w:rFonts w:ascii="仿宋" w:hAnsi="仿宋" w:eastAsia="仿宋" w:cs="仿宋_GB2312"/>
                <w:sz w:val="28"/>
                <w:szCs w:val="28"/>
              </w:rPr>
            </w:pPr>
            <w:r>
              <w:rPr>
                <w:rFonts w:ascii="仿宋" w:hAnsi="仿宋" w:eastAsia="仿宋" w:cs="仿宋_GB2312"/>
                <w:sz w:val="28"/>
                <w:szCs w:val="28"/>
              </w:rPr>
              <w:t>总价</w:t>
            </w:r>
          </w:p>
        </w:tc>
        <w:tc>
          <w:tcPr>
            <w:tcW w:w="1559" w:type="dxa"/>
            <w:tcMar>
              <w:top w:w="0" w:type="dxa"/>
              <w:left w:w="108" w:type="dxa"/>
              <w:bottom w:w="0" w:type="dxa"/>
              <w:right w:w="108" w:type="dxa"/>
            </w:tcMar>
            <w:vAlign w:val="center"/>
          </w:tcPr>
          <w:p>
            <w:pPr>
              <w:widowControl/>
              <w:spacing w:line="400" w:lineRule="exact"/>
              <w:jc w:val="center"/>
              <w:rPr>
                <w:rFonts w:ascii="仿宋" w:hAnsi="仿宋" w:eastAsia="仿宋" w:cs="仿宋_GB2312"/>
                <w:sz w:val="28"/>
                <w:szCs w:val="28"/>
              </w:rPr>
            </w:pPr>
            <w:r>
              <w:rPr>
                <w:rFonts w:ascii="仿宋" w:hAnsi="仿宋" w:eastAsia="仿宋" w:cs="仿宋_GB2312"/>
                <w:sz w:val="28"/>
                <w:szCs w:val="28"/>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851" w:type="dxa"/>
            <w:tcMar>
              <w:top w:w="0" w:type="dxa"/>
              <w:left w:w="108" w:type="dxa"/>
              <w:bottom w:w="0" w:type="dxa"/>
              <w:right w:w="108" w:type="dxa"/>
            </w:tcMar>
            <w:vAlign w:val="center"/>
          </w:tcPr>
          <w:p>
            <w:pPr>
              <w:spacing w:line="520" w:lineRule="exact"/>
              <w:jc w:val="center"/>
              <w:rPr>
                <w:rFonts w:ascii="仿宋" w:hAnsi="仿宋" w:eastAsia="仿宋"/>
                <w:sz w:val="28"/>
                <w:szCs w:val="28"/>
              </w:rPr>
            </w:pPr>
            <w:r>
              <w:rPr>
                <w:rFonts w:hint="eastAsia" w:ascii="仿宋" w:hAnsi="仿宋" w:eastAsia="仿宋"/>
                <w:sz w:val="28"/>
                <w:szCs w:val="28"/>
              </w:rPr>
              <w:t>1</w:t>
            </w:r>
          </w:p>
        </w:tc>
        <w:tc>
          <w:tcPr>
            <w:tcW w:w="2126" w:type="dxa"/>
            <w:tcMar>
              <w:top w:w="0" w:type="dxa"/>
              <w:left w:w="108" w:type="dxa"/>
              <w:bottom w:w="0" w:type="dxa"/>
              <w:right w:w="108" w:type="dxa"/>
            </w:tcMar>
            <w:vAlign w:val="center"/>
          </w:tcPr>
          <w:p>
            <w:pPr>
              <w:spacing w:line="520" w:lineRule="exact"/>
              <w:jc w:val="center"/>
              <w:rPr>
                <w:rFonts w:ascii="仿宋" w:hAnsi="仿宋" w:eastAsia="仿宋"/>
                <w:sz w:val="28"/>
                <w:szCs w:val="28"/>
              </w:rPr>
            </w:pPr>
            <w:r>
              <w:rPr>
                <w:rFonts w:hint="eastAsia" w:ascii="仿宋" w:hAnsi="仿宋" w:eastAsia="仿宋" w:cs="宋体"/>
                <w:kern w:val="0"/>
                <w:sz w:val="28"/>
                <w:szCs w:val="28"/>
              </w:rPr>
              <w:t>新型欧式双梁起重机</w:t>
            </w:r>
          </w:p>
        </w:tc>
        <w:tc>
          <w:tcPr>
            <w:tcW w:w="2126" w:type="dxa"/>
            <w:tcMar>
              <w:top w:w="0" w:type="dxa"/>
              <w:left w:w="108" w:type="dxa"/>
              <w:bottom w:w="0" w:type="dxa"/>
              <w:right w:w="108" w:type="dxa"/>
            </w:tcMar>
            <w:vAlign w:val="center"/>
          </w:tcPr>
          <w:p>
            <w:pPr>
              <w:jc w:val="left"/>
              <w:rPr>
                <w:rFonts w:ascii="仿宋" w:hAnsi="仿宋" w:eastAsia="仿宋" w:cs="仿宋_GB2312"/>
                <w:sz w:val="28"/>
                <w:szCs w:val="28"/>
              </w:rPr>
            </w:pPr>
            <w:r>
              <w:rPr>
                <w:rFonts w:hint="eastAsia" w:ascii="仿宋" w:hAnsi="仿宋" w:eastAsia="仿宋" w:cs="仿宋"/>
                <w:kern w:val="0"/>
                <w:sz w:val="24"/>
                <w:highlight w:val="yellow"/>
              </w:rPr>
              <w:t>3T-13.9M-H12M</w:t>
            </w:r>
          </w:p>
        </w:tc>
        <w:tc>
          <w:tcPr>
            <w:tcW w:w="851" w:type="dxa"/>
            <w:tcMar>
              <w:top w:w="0" w:type="dxa"/>
              <w:left w:w="108" w:type="dxa"/>
              <w:bottom w:w="0" w:type="dxa"/>
              <w:right w:w="108" w:type="dxa"/>
            </w:tcMar>
            <w:vAlign w:val="center"/>
          </w:tcPr>
          <w:p>
            <w:pPr>
              <w:widowControl/>
              <w:spacing w:line="400" w:lineRule="exact"/>
              <w:jc w:val="center"/>
              <w:rPr>
                <w:rFonts w:ascii="仿宋" w:hAnsi="仿宋" w:eastAsia="仿宋" w:cs="仿宋_GB2312"/>
                <w:sz w:val="28"/>
                <w:szCs w:val="28"/>
              </w:rPr>
            </w:pPr>
            <w:r>
              <w:rPr>
                <w:rFonts w:hint="eastAsia" w:ascii="仿宋" w:hAnsi="仿宋" w:eastAsia="仿宋" w:cs="仿宋_GB2312"/>
                <w:sz w:val="28"/>
                <w:szCs w:val="28"/>
              </w:rPr>
              <w:t>台</w:t>
            </w:r>
          </w:p>
        </w:tc>
        <w:tc>
          <w:tcPr>
            <w:tcW w:w="850" w:type="dxa"/>
            <w:tcMar>
              <w:top w:w="0" w:type="dxa"/>
              <w:left w:w="108" w:type="dxa"/>
              <w:bottom w:w="0" w:type="dxa"/>
              <w:right w:w="108" w:type="dxa"/>
            </w:tcMar>
            <w:vAlign w:val="center"/>
          </w:tcPr>
          <w:p>
            <w:pPr>
              <w:spacing w:line="520" w:lineRule="exact"/>
              <w:jc w:val="center"/>
              <w:rPr>
                <w:rFonts w:ascii="仿宋" w:hAnsi="仿宋" w:eastAsia="仿宋"/>
                <w:sz w:val="28"/>
                <w:szCs w:val="28"/>
              </w:rPr>
            </w:pPr>
            <w:r>
              <w:rPr>
                <w:rFonts w:hint="eastAsia" w:ascii="仿宋" w:hAnsi="仿宋" w:eastAsia="仿宋"/>
                <w:sz w:val="28"/>
                <w:szCs w:val="28"/>
              </w:rPr>
              <w:t>1</w:t>
            </w:r>
          </w:p>
        </w:tc>
        <w:tc>
          <w:tcPr>
            <w:tcW w:w="851" w:type="dxa"/>
          </w:tcPr>
          <w:p>
            <w:pPr>
              <w:spacing w:line="520" w:lineRule="exact"/>
              <w:rPr>
                <w:rFonts w:ascii="仿宋" w:hAnsi="仿宋" w:eastAsia="仿宋"/>
                <w:sz w:val="28"/>
                <w:szCs w:val="28"/>
              </w:rPr>
            </w:pPr>
          </w:p>
        </w:tc>
        <w:tc>
          <w:tcPr>
            <w:tcW w:w="709" w:type="dxa"/>
          </w:tcPr>
          <w:p>
            <w:pPr>
              <w:spacing w:line="520" w:lineRule="exact"/>
              <w:rPr>
                <w:rFonts w:ascii="仿宋" w:hAnsi="仿宋" w:eastAsia="仿宋"/>
                <w:sz w:val="28"/>
                <w:szCs w:val="28"/>
              </w:rPr>
            </w:pPr>
          </w:p>
        </w:tc>
        <w:tc>
          <w:tcPr>
            <w:tcW w:w="1559" w:type="dxa"/>
            <w:tcMar>
              <w:top w:w="0" w:type="dxa"/>
              <w:left w:w="108" w:type="dxa"/>
              <w:bottom w:w="0" w:type="dxa"/>
              <w:right w:w="108" w:type="dxa"/>
            </w:tcMar>
            <w:vAlign w:val="center"/>
          </w:tcPr>
          <w:p>
            <w:pPr>
              <w:spacing w:line="520" w:lineRule="exact"/>
              <w:jc w:val="center"/>
              <w:rPr>
                <w:rFonts w:ascii="仿宋" w:hAnsi="仿宋" w:eastAsia="仿宋"/>
                <w:sz w:val="28"/>
                <w:szCs w:val="28"/>
              </w:rPr>
            </w:pPr>
            <w:r>
              <w:rPr>
                <w:rFonts w:ascii="仿宋" w:hAnsi="仿宋" w:eastAsia="仿宋"/>
                <w:sz w:val="28"/>
                <w:szCs w:val="28"/>
              </w:rPr>
              <w:t>铭牌备注：</w:t>
            </w:r>
            <w:r>
              <w:rPr>
                <w:rFonts w:hint="eastAsia" w:ascii="仿宋" w:hAnsi="仿宋" w:eastAsia="仿宋"/>
                <w:sz w:val="28"/>
                <w:szCs w:val="28"/>
              </w:rPr>
              <w:t>2.8T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98" w:hRule="atLeast"/>
        </w:trPr>
        <w:tc>
          <w:tcPr>
            <w:tcW w:w="851" w:type="dxa"/>
            <w:tcMar>
              <w:top w:w="0" w:type="dxa"/>
              <w:left w:w="108" w:type="dxa"/>
              <w:bottom w:w="0" w:type="dxa"/>
              <w:right w:w="108" w:type="dxa"/>
            </w:tcMar>
            <w:vAlign w:val="center"/>
          </w:tcPr>
          <w:p>
            <w:pPr>
              <w:spacing w:line="520" w:lineRule="exact"/>
              <w:jc w:val="center"/>
              <w:rPr>
                <w:rFonts w:ascii="仿宋" w:hAnsi="仿宋" w:eastAsia="仿宋"/>
                <w:sz w:val="28"/>
                <w:szCs w:val="28"/>
              </w:rPr>
            </w:pPr>
            <w:r>
              <w:rPr>
                <w:rFonts w:hint="eastAsia" w:ascii="仿宋" w:hAnsi="仿宋" w:eastAsia="仿宋"/>
                <w:sz w:val="28"/>
                <w:szCs w:val="28"/>
              </w:rPr>
              <w:t>2</w:t>
            </w:r>
          </w:p>
        </w:tc>
        <w:tc>
          <w:tcPr>
            <w:tcW w:w="2126" w:type="dxa"/>
            <w:tcMar>
              <w:top w:w="0" w:type="dxa"/>
              <w:left w:w="108" w:type="dxa"/>
              <w:bottom w:w="0" w:type="dxa"/>
              <w:right w:w="108" w:type="dxa"/>
            </w:tcMar>
            <w:vAlign w:val="center"/>
          </w:tcPr>
          <w:p>
            <w:pPr>
              <w:spacing w:line="520" w:lineRule="exact"/>
              <w:jc w:val="center"/>
              <w:rPr>
                <w:rFonts w:ascii="仿宋" w:hAnsi="仿宋" w:eastAsia="仿宋"/>
                <w:sz w:val="28"/>
                <w:szCs w:val="28"/>
              </w:rPr>
            </w:pPr>
            <w:r>
              <w:rPr>
                <w:rFonts w:hint="eastAsia" w:ascii="仿宋" w:hAnsi="仿宋" w:eastAsia="仿宋" w:cs="宋体"/>
                <w:kern w:val="0"/>
                <w:sz w:val="28"/>
                <w:szCs w:val="28"/>
              </w:rPr>
              <w:t>新型欧式双梁起重机</w:t>
            </w:r>
          </w:p>
        </w:tc>
        <w:tc>
          <w:tcPr>
            <w:tcW w:w="2126" w:type="dxa"/>
            <w:tcMar>
              <w:top w:w="0" w:type="dxa"/>
              <w:left w:w="108" w:type="dxa"/>
              <w:bottom w:w="0" w:type="dxa"/>
              <w:right w:w="108" w:type="dxa"/>
            </w:tcMar>
            <w:vAlign w:val="center"/>
          </w:tcPr>
          <w:p>
            <w:pPr>
              <w:jc w:val="left"/>
              <w:rPr>
                <w:rFonts w:ascii="仿宋" w:hAnsi="仿宋" w:eastAsia="仿宋" w:cs="仿宋_GB2312"/>
                <w:sz w:val="28"/>
                <w:szCs w:val="28"/>
              </w:rPr>
            </w:pPr>
            <w:r>
              <w:rPr>
                <w:rFonts w:hint="eastAsia" w:ascii="仿宋" w:hAnsi="仿宋" w:eastAsia="仿宋" w:cs="仿宋"/>
                <w:kern w:val="0"/>
                <w:sz w:val="24"/>
                <w:highlight w:val="yellow"/>
              </w:rPr>
              <w:t>3T-13.9M-H9M</w:t>
            </w:r>
          </w:p>
        </w:tc>
        <w:tc>
          <w:tcPr>
            <w:tcW w:w="851" w:type="dxa"/>
            <w:tcMar>
              <w:top w:w="0" w:type="dxa"/>
              <w:left w:w="108" w:type="dxa"/>
              <w:bottom w:w="0" w:type="dxa"/>
              <w:right w:w="108" w:type="dxa"/>
            </w:tcMar>
            <w:vAlign w:val="center"/>
          </w:tcPr>
          <w:p>
            <w:pPr>
              <w:widowControl/>
              <w:spacing w:line="400" w:lineRule="exact"/>
              <w:jc w:val="center"/>
              <w:rPr>
                <w:rFonts w:ascii="仿宋" w:hAnsi="仿宋" w:eastAsia="仿宋" w:cs="仿宋_GB2312"/>
                <w:sz w:val="28"/>
                <w:szCs w:val="28"/>
              </w:rPr>
            </w:pPr>
            <w:r>
              <w:rPr>
                <w:rFonts w:hint="eastAsia" w:ascii="仿宋" w:hAnsi="仿宋" w:eastAsia="仿宋" w:cs="仿宋_GB2312"/>
                <w:sz w:val="28"/>
                <w:szCs w:val="28"/>
              </w:rPr>
              <w:t>台</w:t>
            </w:r>
          </w:p>
        </w:tc>
        <w:tc>
          <w:tcPr>
            <w:tcW w:w="850" w:type="dxa"/>
            <w:tcMar>
              <w:top w:w="0" w:type="dxa"/>
              <w:left w:w="108" w:type="dxa"/>
              <w:bottom w:w="0" w:type="dxa"/>
              <w:right w:w="108" w:type="dxa"/>
            </w:tcMar>
            <w:vAlign w:val="center"/>
          </w:tcPr>
          <w:p>
            <w:pPr>
              <w:spacing w:line="520" w:lineRule="exact"/>
              <w:jc w:val="center"/>
              <w:rPr>
                <w:rFonts w:ascii="仿宋" w:hAnsi="仿宋" w:eastAsia="仿宋"/>
                <w:sz w:val="28"/>
                <w:szCs w:val="28"/>
              </w:rPr>
            </w:pPr>
            <w:r>
              <w:rPr>
                <w:rFonts w:hint="eastAsia" w:ascii="仿宋" w:hAnsi="仿宋" w:eastAsia="仿宋"/>
                <w:sz w:val="28"/>
                <w:szCs w:val="28"/>
              </w:rPr>
              <w:t>2</w:t>
            </w:r>
          </w:p>
        </w:tc>
        <w:tc>
          <w:tcPr>
            <w:tcW w:w="851" w:type="dxa"/>
          </w:tcPr>
          <w:p>
            <w:pPr>
              <w:spacing w:line="520" w:lineRule="exact"/>
              <w:rPr>
                <w:rFonts w:ascii="仿宋" w:hAnsi="仿宋" w:eastAsia="仿宋"/>
                <w:sz w:val="28"/>
                <w:szCs w:val="28"/>
              </w:rPr>
            </w:pPr>
          </w:p>
        </w:tc>
        <w:tc>
          <w:tcPr>
            <w:tcW w:w="709" w:type="dxa"/>
          </w:tcPr>
          <w:p>
            <w:pPr>
              <w:spacing w:line="520" w:lineRule="exact"/>
              <w:rPr>
                <w:rFonts w:ascii="仿宋" w:hAnsi="仿宋" w:eastAsia="仿宋"/>
                <w:sz w:val="28"/>
                <w:szCs w:val="28"/>
              </w:rPr>
            </w:pPr>
          </w:p>
        </w:tc>
        <w:tc>
          <w:tcPr>
            <w:tcW w:w="1559" w:type="dxa"/>
            <w:tcMar>
              <w:top w:w="0" w:type="dxa"/>
              <w:left w:w="108" w:type="dxa"/>
              <w:bottom w:w="0" w:type="dxa"/>
              <w:right w:w="108" w:type="dxa"/>
            </w:tcMar>
            <w:vAlign w:val="center"/>
          </w:tcPr>
          <w:p>
            <w:pPr>
              <w:spacing w:line="520" w:lineRule="exact"/>
              <w:jc w:val="center"/>
              <w:rPr>
                <w:rFonts w:ascii="仿宋" w:hAnsi="仿宋" w:eastAsia="仿宋"/>
                <w:sz w:val="28"/>
                <w:szCs w:val="28"/>
              </w:rPr>
            </w:pPr>
            <w:r>
              <w:rPr>
                <w:rFonts w:ascii="仿宋" w:hAnsi="仿宋" w:eastAsia="仿宋"/>
                <w:sz w:val="28"/>
                <w:szCs w:val="28"/>
              </w:rPr>
              <w:t>铭牌备注：</w:t>
            </w:r>
            <w:r>
              <w:rPr>
                <w:rFonts w:hint="eastAsia" w:ascii="仿宋" w:hAnsi="仿宋" w:eastAsia="仿宋"/>
                <w:sz w:val="28"/>
                <w:szCs w:val="28"/>
              </w:rPr>
              <w:t>2.8T</w:t>
            </w:r>
          </w:p>
        </w:tc>
      </w:tr>
    </w:tbl>
    <w:p>
      <w:pPr>
        <w:tabs>
          <w:tab w:val="left" w:pos="4680"/>
        </w:tabs>
        <w:snapToGrid w:val="0"/>
        <w:spacing w:line="360" w:lineRule="auto"/>
        <w:ind w:firstLine="480" w:firstLineChars="200"/>
        <w:rPr>
          <w:rFonts w:ascii="仿宋_GB2312" w:hAnsi="仿宋_GB2312" w:eastAsia="仿宋_GB2312" w:cs="仿宋_GB2312"/>
          <w:sz w:val="28"/>
          <w:szCs w:val="32"/>
        </w:rPr>
      </w:pPr>
      <w:r>
        <w:rPr>
          <w:rFonts w:hint="eastAsia" w:ascii="微软雅黑" w:hAnsi="微软雅黑" w:eastAsia="微软雅黑"/>
          <w:sz w:val="24"/>
        </w:rPr>
        <w:t>二、</w:t>
      </w:r>
      <w:r>
        <w:rPr>
          <w:rFonts w:hint="eastAsia" w:ascii="仿宋_GB2312" w:hAnsi="仿宋_GB2312" w:eastAsia="仿宋_GB2312" w:cs="仿宋_GB2312"/>
          <w:sz w:val="28"/>
          <w:szCs w:val="32"/>
        </w:rPr>
        <w:t>技术要求：</w:t>
      </w:r>
    </w:p>
    <w:p>
      <w:pPr>
        <w:spacing w:line="360" w:lineRule="auto"/>
        <w:ind w:firstLine="560" w:firstLineChars="200"/>
        <w:rPr>
          <w:rFonts w:ascii="仿宋" w:hAnsi="仿宋" w:eastAsia="仿宋" w:cs="仿宋"/>
          <w:kern w:val="0"/>
          <w:sz w:val="28"/>
          <w:szCs w:val="28"/>
          <w:highlight w:val="yellow"/>
        </w:rPr>
      </w:pPr>
      <w:r>
        <w:rPr>
          <w:rFonts w:hint="eastAsia" w:ascii="仿宋" w:hAnsi="仿宋" w:eastAsia="仿宋" w:cs="仿宋"/>
          <w:kern w:val="0"/>
          <w:sz w:val="28"/>
          <w:szCs w:val="28"/>
        </w:rPr>
        <w:t>（一）加工履行地：所有加工装配，应在乙方总部进行完成。甲方有权到乙方总部监督检查；</w:t>
      </w:r>
    </w:p>
    <w:p>
      <w:pPr>
        <w:widowControl/>
        <w:shd w:val="clear" w:color="auto" w:fill="FFFFFF"/>
        <w:spacing w:line="360" w:lineRule="auto"/>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（二）</w:t>
      </w:r>
      <w:r>
        <w:rPr>
          <w:rFonts w:hint="eastAsia" w:ascii="仿宋" w:hAnsi="仿宋" w:eastAsia="仿宋" w:cs="仿宋"/>
          <w:kern w:val="0"/>
          <w:sz w:val="28"/>
          <w:szCs w:val="28"/>
        </w:rPr>
        <w:t xml:space="preserve">3T-13.9M-H12（9）M  </w:t>
      </w:r>
      <w:r>
        <w:rPr>
          <w:rFonts w:hint="eastAsia" w:ascii="仿宋" w:hAnsi="仿宋" w:eastAsia="仿宋" w:cs="仿宋"/>
          <w:bCs/>
          <w:kern w:val="0"/>
          <w:sz w:val="28"/>
          <w:szCs w:val="28"/>
        </w:rPr>
        <w:t>A5  新型欧式葫芦双梁起重机</w:t>
      </w:r>
    </w:p>
    <w:p>
      <w:pPr>
        <w:ind w:firstLine="560" w:firstLineChars="200"/>
        <w:rPr>
          <w:rFonts w:ascii="仿宋_GB2312" w:hAnsi="仿宋_GB2312" w:eastAsia="仿宋_GB2312" w:cs="仿宋_GB2312"/>
          <w:sz w:val="28"/>
          <w:szCs w:val="32"/>
        </w:rPr>
      </w:pPr>
      <w:r>
        <w:rPr>
          <w:rFonts w:hint="eastAsia" w:ascii="仿宋" w:hAnsi="仿宋" w:eastAsia="仿宋" w:cs="仿宋"/>
          <w:kern w:val="0"/>
          <w:sz w:val="28"/>
          <w:szCs w:val="28"/>
        </w:rPr>
        <w:t>1.</w:t>
      </w:r>
      <w:r>
        <w:rPr>
          <w:rFonts w:hint="eastAsia" w:ascii="仿宋_GB2312" w:hAnsi="仿宋_GB2312" w:eastAsia="仿宋_GB2312" w:cs="仿宋_GB2312"/>
          <w:sz w:val="28"/>
          <w:szCs w:val="32"/>
        </w:rPr>
        <w:t>大车速度：2-30 m/min</w:t>
      </w:r>
      <w:r>
        <w:rPr>
          <w:rFonts w:hint="eastAsia" w:ascii="宋体" w:hAnsi="宋体" w:cs="楷体"/>
          <w:sz w:val="28"/>
          <w:szCs w:val="28"/>
        </w:rPr>
        <w:t>（变频调速）</w:t>
      </w:r>
      <w:r>
        <w:rPr>
          <w:rFonts w:hint="eastAsia" w:ascii="仿宋_GB2312" w:hAnsi="仿宋_GB2312" w:eastAsia="仿宋_GB2312" w:cs="仿宋_GB2312"/>
          <w:sz w:val="28"/>
          <w:szCs w:val="32"/>
        </w:rPr>
        <w:t xml:space="preserve">  小车速度：2-20m/min </w:t>
      </w:r>
      <w:r>
        <w:rPr>
          <w:rFonts w:hint="eastAsia" w:ascii="宋体" w:hAnsi="宋体" w:cs="楷体"/>
          <w:sz w:val="28"/>
          <w:szCs w:val="28"/>
        </w:rPr>
        <w:t>（变频调速）</w:t>
      </w:r>
      <w:r>
        <w:rPr>
          <w:rFonts w:hint="eastAsia" w:ascii="仿宋_GB2312" w:hAnsi="仿宋_GB2312" w:eastAsia="仿宋_GB2312" w:cs="仿宋_GB2312"/>
          <w:sz w:val="28"/>
          <w:szCs w:val="32"/>
        </w:rPr>
        <w:t xml:space="preserve"> 起升速度：0.8-8m/min；  </w:t>
      </w:r>
      <w:r>
        <w:rPr>
          <w:rFonts w:hint="eastAsia" w:ascii="仿宋" w:hAnsi="仿宋" w:eastAsia="仿宋" w:cs="仿宋"/>
          <w:kern w:val="0"/>
          <w:sz w:val="28"/>
          <w:szCs w:val="28"/>
        </w:rPr>
        <w:t xml:space="preserve">                                                                        </w:t>
      </w:r>
    </w:p>
    <w:p>
      <w:pPr>
        <w:pStyle w:val="19"/>
        <w:spacing w:line="360" w:lineRule="auto"/>
        <w:ind w:firstLine="560"/>
        <w:rPr>
          <w:rFonts w:ascii="仿宋" w:hAnsi="仿宋" w:eastAsia="仿宋" w:cs="仿宋"/>
          <w:kern w:val="0"/>
          <w:sz w:val="28"/>
          <w:szCs w:val="28"/>
        </w:rPr>
      </w:pPr>
      <w:r>
        <w:rPr>
          <w:rFonts w:hint="eastAsia" w:ascii="仿宋" w:hAnsi="仿宋" w:eastAsia="仿宋" w:cs="仿宋"/>
          <w:kern w:val="0"/>
          <w:sz w:val="28"/>
          <w:szCs w:val="28"/>
        </w:rPr>
        <w:t>2.双速电机制动；</w:t>
      </w:r>
    </w:p>
    <w:p>
      <w:pPr>
        <w:pStyle w:val="19"/>
        <w:spacing w:line="360" w:lineRule="auto"/>
        <w:ind w:firstLine="560"/>
        <w:rPr>
          <w:rFonts w:ascii="仿宋" w:hAnsi="仿宋" w:eastAsia="仿宋" w:cs="仿宋"/>
          <w:kern w:val="0"/>
          <w:sz w:val="28"/>
          <w:szCs w:val="28"/>
        </w:rPr>
      </w:pPr>
      <w:r>
        <w:rPr>
          <w:rFonts w:hint="eastAsia" w:ascii="仿宋" w:hAnsi="仿宋" w:eastAsia="仿宋" w:cs="仿宋"/>
          <w:kern w:val="0"/>
          <w:sz w:val="28"/>
          <w:szCs w:val="28"/>
        </w:rPr>
        <w:t>3.全车变频；遥控操作；</w:t>
      </w:r>
      <w:r>
        <w:rPr>
          <w:rFonts w:hint="eastAsia" w:ascii="宋体" w:hAnsi="宋体" w:cs="宋体"/>
          <w:kern w:val="0"/>
          <w:sz w:val="24"/>
        </w:rPr>
        <w:t>PLC控制；</w:t>
      </w:r>
      <w:r>
        <w:rPr>
          <w:rFonts w:hint="eastAsia" w:ascii="宋体" w:hAnsi="宋体" w:cs="宋体"/>
          <w:kern w:val="0"/>
          <w:sz w:val="24"/>
          <w:highlight w:val="yellow"/>
        </w:rPr>
        <w:t>不要驾驶室</w:t>
      </w:r>
    </w:p>
    <w:p>
      <w:pPr>
        <w:pStyle w:val="19"/>
        <w:spacing w:line="360" w:lineRule="auto"/>
        <w:ind w:firstLine="560"/>
        <w:rPr>
          <w:rFonts w:ascii="仿宋" w:hAnsi="仿宋" w:eastAsia="仿宋" w:cs="仿宋"/>
          <w:kern w:val="0"/>
          <w:sz w:val="28"/>
          <w:szCs w:val="28"/>
        </w:rPr>
      </w:pPr>
      <w:r>
        <w:rPr>
          <w:rFonts w:hint="eastAsia" w:ascii="仿宋" w:hAnsi="仿宋" w:eastAsia="仿宋" w:cs="仿宋"/>
          <w:kern w:val="0"/>
          <w:sz w:val="28"/>
          <w:szCs w:val="28"/>
        </w:rPr>
        <w:t>4.</w:t>
      </w:r>
      <w:r>
        <w:rPr>
          <w:rFonts w:ascii="仿宋" w:hAnsi="仿宋" w:eastAsia="仿宋" w:cs="仿宋"/>
          <w:kern w:val="0"/>
          <w:sz w:val="28"/>
          <w:szCs w:val="28"/>
        </w:rPr>
        <w:t xml:space="preserve"> </w:t>
      </w:r>
      <w:r>
        <w:rPr>
          <w:rFonts w:hint="eastAsia" w:ascii="仿宋_GB2312" w:hAnsi="仿宋_GB2312" w:eastAsia="仿宋_GB2312" w:cs="仿宋_GB2312"/>
          <w:sz w:val="28"/>
          <w:szCs w:val="32"/>
        </w:rPr>
        <w:t>噪音分贝：</w:t>
      </w:r>
      <w:r>
        <w:rPr>
          <w:rFonts w:hint="eastAsia" w:ascii="仿宋" w:hAnsi="仿宋" w:eastAsia="仿宋" w:cs="仿宋_GB2312"/>
          <w:sz w:val="28"/>
          <w:szCs w:val="32"/>
        </w:rPr>
        <w:t>≤</w:t>
      </w:r>
      <w:r>
        <w:rPr>
          <w:rFonts w:hint="eastAsia" w:ascii="仿宋_GB2312" w:hAnsi="仿宋_GB2312" w:eastAsia="仿宋_GB2312" w:cs="仿宋_GB2312"/>
          <w:sz w:val="28"/>
          <w:szCs w:val="32"/>
        </w:rPr>
        <w:t>65分贝；</w:t>
      </w:r>
    </w:p>
    <w:p>
      <w:pPr>
        <w:widowControl/>
        <w:shd w:val="clear" w:color="auto" w:fill="FFFFFF"/>
        <w:spacing w:line="4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5.变频器：三菱； 接触器：施耐德  ；</w:t>
      </w:r>
      <w:r>
        <w:rPr>
          <w:rFonts w:ascii="仿宋" w:hAnsi="仿宋" w:eastAsia="仿宋" w:cs="仿宋"/>
          <w:kern w:val="0"/>
          <w:sz w:val="28"/>
          <w:szCs w:val="28"/>
        </w:rPr>
        <w:t xml:space="preserve"> </w:t>
      </w:r>
    </w:p>
    <w:p>
      <w:pPr>
        <w:pStyle w:val="19"/>
        <w:spacing w:line="360" w:lineRule="auto"/>
        <w:ind w:firstLine="560"/>
        <w:rPr>
          <w:rFonts w:ascii="仿宋" w:hAnsi="仿宋" w:eastAsia="仿宋" w:cs="仿宋"/>
          <w:kern w:val="0"/>
          <w:sz w:val="28"/>
          <w:szCs w:val="28"/>
        </w:rPr>
      </w:pPr>
      <w:r>
        <w:rPr>
          <w:rFonts w:hint="eastAsia" w:ascii="仿宋" w:hAnsi="仿宋" w:eastAsia="仿宋" w:cs="仿宋"/>
          <w:kern w:val="0"/>
          <w:sz w:val="28"/>
          <w:szCs w:val="28"/>
        </w:rPr>
        <w:t>6. 大车运行为江苏国茂三合一减速机（硬面齿轮）</w:t>
      </w:r>
      <w:r>
        <w:rPr>
          <w:rFonts w:hint="eastAsia" w:ascii="宋体" w:hAnsi="宋体" w:cs="宋体"/>
          <w:kern w:val="0"/>
          <w:sz w:val="24"/>
        </w:rPr>
        <w:t>或同档次品牌</w:t>
      </w:r>
      <w:r>
        <w:rPr>
          <w:rFonts w:hint="eastAsia" w:ascii="仿宋" w:hAnsi="仿宋" w:eastAsia="仿宋" w:cs="仿宋"/>
          <w:kern w:val="0"/>
          <w:sz w:val="28"/>
          <w:szCs w:val="28"/>
        </w:rPr>
        <w:t>；起升葫芦为进口诺威品牌。工作级别</w:t>
      </w:r>
      <w:r>
        <w:rPr>
          <w:rFonts w:hint="eastAsia" w:ascii="仿宋" w:hAnsi="仿宋" w:eastAsia="仿宋" w:cs="仿宋"/>
          <w:color w:val="FF0000"/>
          <w:kern w:val="0"/>
          <w:sz w:val="28"/>
          <w:szCs w:val="28"/>
        </w:rPr>
        <w:t>M</w:t>
      </w:r>
      <w:r>
        <w:rPr>
          <w:rFonts w:ascii="仿宋" w:hAnsi="仿宋" w:eastAsia="仿宋" w:cs="仿宋"/>
          <w:color w:val="FF0000"/>
          <w:kern w:val="0"/>
          <w:sz w:val="28"/>
          <w:szCs w:val="28"/>
        </w:rPr>
        <w:t>5</w:t>
      </w:r>
      <w:r>
        <w:rPr>
          <w:rFonts w:hint="eastAsia" w:ascii="仿宋" w:hAnsi="仿宋" w:eastAsia="仿宋" w:cs="仿宋"/>
          <w:kern w:val="0"/>
          <w:sz w:val="28"/>
          <w:szCs w:val="28"/>
        </w:rPr>
        <w:t>；</w:t>
      </w:r>
    </w:p>
    <w:p>
      <w:pPr>
        <w:pStyle w:val="19"/>
        <w:spacing w:line="360" w:lineRule="auto"/>
        <w:ind w:firstLine="560"/>
        <w:rPr>
          <w:rFonts w:ascii="仿宋" w:hAnsi="仿宋" w:eastAsia="仿宋" w:cs="仿宋"/>
          <w:kern w:val="0"/>
          <w:sz w:val="28"/>
          <w:szCs w:val="28"/>
        </w:rPr>
      </w:pPr>
      <w:r>
        <w:rPr>
          <w:rFonts w:hint="eastAsia" w:ascii="仿宋" w:hAnsi="仿宋" w:eastAsia="仿宋" w:cs="仿宋"/>
          <w:kern w:val="0"/>
          <w:sz w:val="28"/>
          <w:szCs w:val="28"/>
        </w:rPr>
        <w:t>7.轴承：洛阳/瓦房店/哈尔滨轴承厂；</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8.桥身材料：Q235B，</w:t>
      </w:r>
      <w:r>
        <w:rPr>
          <w:rFonts w:ascii="仿宋_GB2312" w:hAnsi="仿宋_GB2312" w:eastAsia="仿宋_GB2312" w:cs="仿宋_GB2312"/>
          <w:sz w:val="28"/>
          <w:szCs w:val="32"/>
        </w:rPr>
        <w:t>大</w:t>
      </w:r>
      <w:r>
        <w:rPr>
          <w:rFonts w:hint="eastAsia" w:ascii="仿宋_GB2312" w:hAnsi="仿宋_GB2312" w:eastAsia="仿宋_GB2312" w:cs="仿宋_GB2312"/>
          <w:sz w:val="28"/>
          <w:szCs w:val="32"/>
        </w:rPr>
        <w:t>品牌、</w:t>
      </w:r>
      <w:r>
        <w:rPr>
          <w:rFonts w:ascii="仿宋_GB2312" w:hAnsi="仿宋_GB2312" w:eastAsia="仿宋_GB2312" w:cs="仿宋_GB2312"/>
          <w:sz w:val="28"/>
          <w:szCs w:val="32"/>
        </w:rPr>
        <w:t>国标产品</w:t>
      </w:r>
      <w:r>
        <w:rPr>
          <w:rFonts w:hint="eastAsia" w:ascii="仿宋_GB2312" w:hAnsi="仿宋_GB2312" w:eastAsia="仿宋_GB2312" w:cs="仿宋_GB2312"/>
          <w:sz w:val="28"/>
          <w:szCs w:val="32"/>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9.</w:t>
      </w:r>
      <w:r>
        <w:rPr>
          <w:rFonts w:hint="eastAsia" w:ascii="仿宋_GB2312" w:hAnsi="仿宋_GB2312" w:eastAsia="仿宋_GB2312" w:cs="仿宋_GB2312"/>
          <w:sz w:val="28"/>
          <w:szCs w:val="32"/>
          <w:highlight w:val="yellow"/>
        </w:rPr>
        <w:t>桥身两侧都有检修平台；</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10.钢丝绳：采用进口无油钢丝绳；</w:t>
      </w:r>
    </w:p>
    <w:p>
      <w:pPr>
        <w:ind w:firstLine="560" w:firstLineChars="200"/>
        <w:rPr>
          <w:rFonts w:ascii="仿宋_GB2312" w:hAnsi="仿宋_GB2312" w:eastAsia="仿宋_GB2312" w:cs="仿宋_GB2312"/>
          <w:sz w:val="28"/>
          <w:szCs w:val="32"/>
        </w:rPr>
      </w:pPr>
      <w:r>
        <w:rPr>
          <w:rFonts w:hint="eastAsia" w:ascii="仿宋" w:hAnsi="仿宋" w:eastAsia="仿宋" w:cs="仿宋"/>
          <w:kern w:val="0"/>
          <w:sz w:val="28"/>
          <w:szCs w:val="28"/>
        </w:rPr>
        <w:t>11.电缆：</w:t>
      </w:r>
      <w:r>
        <w:rPr>
          <w:rFonts w:ascii="仿宋_GB2312" w:hAnsi="仿宋_GB2312" w:eastAsia="仿宋_GB2312" w:cs="仿宋_GB2312"/>
          <w:sz w:val="28"/>
          <w:szCs w:val="32"/>
        </w:rPr>
        <w:t>大</w:t>
      </w:r>
      <w:r>
        <w:rPr>
          <w:rFonts w:hint="eastAsia" w:ascii="仿宋_GB2312" w:hAnsi="仿宋_GB2312" w:eastAsia="仿宋_GB2312" w:cs="仿宋_GB2312"/>
          <w:sz w:val="28"/>
          <w:szCs w:val="32"/>
        </w:rPr>
        <w:t>品牌、</w:t>
      </w:r>
      <w:r>
        <w:rPr>
          <w:rFonts w:ascii="仿宋_GB2312" w:hAnsi="仿宋_GB2312" w:eastAsia="仿宋_GB2312" w:cs="仿宋_GB2312"/>
          <w:sz w:val="28"/>
          <w:szCs w:val="32"/>
        </w:rPr>
        <w:t>国标产品</w:t>
      </w:r>
      <w:r>
        <w:rPr>
          <w:rFonts w:hint="eastAsia" w:ascii="仿宋_GB2312" w:hAnsi="仿宋_GB2312" w:eastAsia="仿宋_GB2312" w:cs="仿宋_GB2312"/>
          <w:sz w:val="28"/>
          <w:szCs w:val="32"/>
        </w:rPr>
        <w:t>；</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12.道轨（型号为P24-</w:t>
      </w:r>
      <w:r>
        <w:rPr>
          <w:rFonts w:hint="eastAsia" w:ascii="仿宋" w:hAnsi="仿宋" w:eastAsia="仿宋" w:cs="仿宋"/>
          <w:kern w:val="0"/>
          <w:sz w:val="28"/>
          <w:szCs w:val="28"/>
          <w:highlight w:val="yellow"/>
        </w:rPr>
        <w:t>单支道轨长度约73.85米,共两支</w:t>
      </w:r>
      <w:r>
        <w:rPr>
          <w:rFonts w:hint="eastAsia" w:ascii="仿宋" w:hAnsi="仿宋" w:eastAsia="仿宋" w:cs="仿宋"/>
          <w:kern w:val="0"/>
          <w:sz w:val="28"/>
          <w:szCs w:val="28"/>
        </w:rPr>
        <w:t>）及配件国标，（车档由乙方负责）；</w:t>
      </w:r>
    </w:p>
    <w:p>
      <w:pPr>
        <w:widowControl/>
        <w:shd w:val="clear" w:color="auto" w:fill="FFFFFF"/>
        <w:spacing w:line="4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13.无接缝滑线及配件（滑触线长度按照道轨长度计算）；</w:t>
      </w:r>
    </w:p>
    <w:p>
      <w:pPr>
        <w:pStyle w:val="19"/>
        <w:spacing w:line="360" w:lineRule="auto"/>
        <w:ind w:firstLine="560"/>
        <w:rPr>
          <w:rFonts w:ascii="仿宋_GB2312" w:hAnsi="仿宋_GB2312" w:eastAsia="仿宋_GB2312" w:cs="仿宋_GB2312"/>
          <w:sz w:val="28"/>
          <w:szCs w:val="32"/>
        </w:rPr>
      </w:pPr>
      <w:r>
        <w:rPr>
          <w:rFonts w:hint="eastAsia" w:ascii="仿宋" w:hAnsi="仿宋" w:eastAsia="仿宋" w:cs="仿宋"/>
          <w:kern w:val="0"/>
          <w:sz w:val="28"/>
          <w:szCs w:val="28"/>
        </w:rPr>
        <w:t>14.设备颜色：</w:t>
      </w:r>
      <w:r>
        <w:rPr>
          <w:rFonts w:hint="eastAsia" w:ascii="仿宋_GB2312" w:hAnsi="仿宋_GB2312" w:eastAsia="仿宋_GB2312" w:cs="仿宋_GB2312"/>
          <w:sz w:val="28"/>
          <w:szCs w:val="32"/>
          <w:highlight w:val="yellow"/>
        </w:rPr>
        <w:t>奶白</w:t>
      </w:r>
      <w:r>
        <w:rPr>
          <w:rFonts w:hint="eastAsia" w:ascii="仿宋_GB2312" w:hAnsi="仿宋_GB2312" w:eastAsia="仿宋_GB2312" w:cs="仿宋_GB2312"/>
          <w:sz w:val="28"/>
          <w:szCs w:val="32"/>
        </w:rPr>
        <w:t>色；</w:t>
      </w:r>
    </w:p>
    <w:p>
      <w:pPr>
        <w:widowControl/>
        <w:shd w:val="clear" w:color="auto" w:fill="FFFFFF"/>
        <w:spacing w:line="4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15.行车需配备超载限制器；</w:t>
      </w:r>
    </w:p>
    <w:p>
      <w:pPr>
        <w:spacing w:line="360" w:lineRule="auto"/>
        <w:ind w:firstLine="560" w:firstLineChars="200"/>
        <w:rPr>
          <w:rFonts w:ascii="仿宋_GB2312" w:hAnsi="仿宋_GB2312" w:eastAsia="仿宋_GB2312" w:cs="仿宋_GB2312"/>
          <w:sz w:val="28"/>
          <w:szCs w:val="32"/>
        </w:rPr>
      </w:pPr>
      <w:r>
        <w:rPr>
          <w:rFonts w:hint="eastAsia" w:ascii="仿宋" w:hAnsi="仿宋" w:eastAsia="仿宋" w:cs="仿宋"/>
          <w:kern w:val="0"/>
          <w:sz w:val="28"/>
          <w:szCs w:val="28"/>
        </w:rPr>
        <w:t>16.该工程为交钥匙工程，</w:t>
      </w:r>
      <w:r>
        <w:rPr>
          <w:rFonts w:hint="eastAsia" w:ascii="仿宋_GB2312" w:hAnsi="仿宋_GB2312" w:eastAsia="仿宋_GB2312" w:cs="仿宋_GB2312"/>
          <w:sz w:val="28"/>
          <w:szCs w:val="32"/>
        </w:rPr>
        <w:t>乙方负责起重机的安装事项；设备的运输、卸车、吊装、搬运所需的工具等费用及所有主辅材均由乙方负责；</w:t>
      </w:r>
    </w:p>
    <w:p>
      <w:pPr>
        <w:spacing w:line="360" w:lineRule="auto"/>
        <w:ind w:firstLine="280" w:firstLineChars="100"/>
        <w:rPr>
          <w:rFonts w:ascii="仿宋" w:hAnsi="仿宋" w:eastAsia="仿宋" w:cs="仿宋"/>
          <w:kern w:val="0"/>
          <w:sz w:val="28"/>
          <w:szCs w:val="28"/>
        </w:rPr>
      </w:pPr>
      <w:r>
        <w:rPr>
          <w:rFonts w:hint="eastAsia" w:ascii="仿宋" w:hAnsi="仿宋" w:eastAsia="仿宋" w:cs="仿宋"/>
          <w:kern w:val="0"/>
          <w:sz w:val="28"/>
          <w:szCs w:val="28"/>
        </w:rPr>
        <w:t>（三）投标方严格遵守招标方公司的相关规章制度，装卸中造成的任何人身伤害和财产损失，均由投标方承担全部责任。</w:t>
      </w:r>
    </w:p>
    <w:p>
      <w:pPr>
        <w:spacing w:line="360" w:lineRule="auto"/>
        <w:ind w:firstLine="280" w:firstLineChars="100"/>
        <w:rPr>
          <w:rFonts w:ascii="仿宋" w:hAnsi="仿宋" w:eastAsia="仿宋" w:cs="仿宋"/>
          <w:kern w:val="0"/>
          <w:sz w:val="28"/>
          <w:szCs w:val="28"/>
        </w:rPr>
      </w:pPr>
      <w:r>
        <w:rPr>
          <w:rFonts w:hint="eastAsia" w:ascii="仿宋" w:hAnsi="仿宋" w:eastAsia="仿宋" w:cs="仿宋"/>
          <w:kern w:val="0"/>
          <w:sz w:val="28"/>
          <w:szCs w:val="28"/>
        </w:rPr>
        <w:t>（四）起重机的运输、卸车、吊装、搬运、就位及所需的工具等费用均由投标方负责。</w:t>
      </w:r>
    </w:p>
    <w:p>
      <w:pPr>
        <w:widowControl/>
        <w:shd w:val="clear" w:color="auto" w:fill="FFFFFF"/>
        <w:spacing w:line="420" w:lineRule="exact"/>
        <w:ind w:firstLine="321" w:firstLineChars="100"/>
        <w:rPr>
          <w:rFonts w:ascii="宋体" w:hAnsi="宋体" w:cs="宋体"/>
          <w:b/>
          <w:color w:val="FF0000"/>
          <w:kern w:val="0"/>
          <w:sz w:val="32"/>
          <w:szCs w:val="32"/>
        </w:rPr>
      </w:pPr>
      <w:r>
        <w:rPr>
          <w:rFonts w:hint="eastAsia" w:ascii="宋体" w:hAnsi="宋体" w:cs="宋体"/>
          <w:b/>
          <w:color w:val="FF0000"/>
          <w:kern w:val="0"/>
          <w:sz w:val="32"/>
          <w:szCs w:val="32"/>
          <w:highlight w:val="yellow"/>
        </w:rPr>
        <w:t>注：中标方在加工起重机主梁前需要与施工方沟通落实准确的起重机跨度，切记!!!!!</w:t>
      </w:r>
    </w:p>
    <w:p>
      <w:pPr>
        <w:spacing w:line="360" w:lineRule="auto"/>
        <w:ind w:firstLine="280" w:firstLineChars="100"/>
        <w:rPr>
          <w:rFonts w:ascii="仿宋" w:hAnsi="仿宋" w:eastAsia="仿宋" w:cs="仿宋"/>
          <w:kern w:val="0"/>
          <w:sz w:val="28"/>
          <w:szCs w:val="28"/>
        </w:rPr>
      </w:pPr>
      <w:r>
        <w:rPr>
          <w:rFonts w:hint="eastAsia" w:ascii="仿宋" w:hAnsi="仿宋" w:eastAsia="仿宋" w:cs="仿宋"/>
          <w:kern w:val="0"/>
          <w:sz w:val="28"/>
          <w:szCs w:val="28"/>
        </w:rPr>
        <w:t>三、保证条款</w:t>
      </w:r>
    </w:p>
    <w:p>
      <w:pPr>
        <w:pStyle w:val="19"/>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1、中标方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pPr>
        <w:pStyle w:val="19"/>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2.因中标方所供货物给招标方造成环保等其他方面相关损失，中标方需承担全部赔偿责任。</w:t>
      </w:r>
    </w:p>
    <w:p>
      <w:pPr>
        <w:pStyle w:val="19"/>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四、交货期及运费</w:t>
      </w:r>
    </w:p>
    <w:p>
      <w:pPr>
        <w:pStyle w:val="19"/>
        <w:spacing w:line="360" w:lineRule="auto"/>
        <w:ind w:left="720" w:firstLine="560"/>
        <w:rPr>
          <w:rFonts w:ascii="仿宋" w:hAnsi="仿宋" w:eastAsia="仿宋" w:cs="仿宋"/>
          <w:kern w:val="0"/>
          <w:sz w:val="28"/>
          <w:szCs w:val="28"/>
        </w:rPr>
      </w:pPr>
      <w:r>
        <w:rPr>
          <w:rFonts w:hint="eastAsia" w:ascii="仿宋" w:hAnsi="仿宋" w:eastAsia="仿宋" w:cs="仿宋"/>
          <w:kern w:val="0"/>
          <w:sz w:val="28"/>
          <w:szCs w:val="28"/>
        </w:rPr>
        <w:t>交货期，自合同签订生效之日起45日。中标方负责到招标方的运输及费用。如逾期到货，按合同应按合同总值的20%支付违约金给买方，招标方可直接从货款中扣除。如招标方逾期付款，按合同标的金额千分之一/日支付违约金给卖方。</w:t>
      </w:r>
    </w:p>
    <w:p>
      <w:pPr>
        <w:pStyle w:val="19"/>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五、有关知识产权</w:t>
      </w:r>
    </w:p>
    <w:p>
      <w:pPr>
        <w:pStyle w:val="19"/>
        <w:spacing w:line="360" w:lineRule="auto"/>
        <w:ind w:left="720" w:firstLine="560"/>
        <w:rPr>
          <w:rFonts w:ascii="仿宋" w:hAnsi="仿宋" w:eastAsia="仿宋" w:cs="仿宋"/>
          <w:kern w:val="0"/>
          <w:sz w:val="28"/>
          <w:szCs w:val="28"/>
        </w:rPr>
      </w:pPr>
      <w:r>
        <w:rPr>
          <w:rFonts w:hint="eastAsia" w:ascii="仿宋" w:hAnsi="仿宋" w:eastAsia="仿宋" w:cs="仿宋"/>
          <w:kern w:val="0"/>
          <w:sz w:val="28"/>
          <w:szCs w:val="28"/>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pStyle w:val="19"/>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六、售后服务、质量保证：售后服务事项在合同中进行约定。</w:t>
      </w:r>
    </w:p>
    <w:p>
      <w:pPr>
        <w:pStyle w:val="19"/>
        <w:spacing w:line="360" w:lineRule="auto"/>
        <w:ind w:left="720" w:firstLine="0" w:firstLineChars="0"/>
        <w:rPr>
          <w:rFonts w:ascii="仿宋" w:hAnsi="仿宋" w:eastAsia="仿宋" w:cs="仿宋"/>
          <w:kern w:val="0"/>
          <w:sz w:val="28"/>
          <w:szCs w:val="28"/>
        </w:rPr>
      </w:pPr>
    </w:p>
    <w:p>
      <w:pPr>
        <w:spacing w:line="360" w:lineRule="auto"/>
        <w:ind w:right="70"/>
        <w:rPr>
          <w:rFonts w:ascii="仿宋" w:hAnsi="仿宋" w:eastAsia="仿宋" w:cs="仿宋"/>
          <w:b/>
          <w:color w:val="000000"/>
          <w:kern w:val="0"/>
          <w:sz w:val="32"/>
          <w:szCs w:val="32"/>
          <w:highlight w:val="yellow"/>
        </w:rPr>
      </w:pPr>
      <w:r>
        <w:rPr>
          <w:rFonts w:hint="eastAsia" w:ascii="仿宋" w:hAnsi="仿宋" w:eastAsia="仿宋" w:cs="仿宋"/>
          <w:b/>
          <w:color w:val="000000"/>
          <w:kern w:val="0"/>
          <w:sz w:val="32"/>
          <w:szCs w:val="32"/>
          <w:highlight w:val="yellow"/>
        </w:rPr>
        <w:t>注：</w:t>
      </w:r>
    </w:p>
    <w:p>
      <w:pPr>
        <w:widowControl/>
        <w:ind w:firstLine="643" w:firstLineChars="200"/>
        <w:rPr>
          <w:rFonts w:ascii="仿宋" w:hAnsi="仿宋" w:eastAsia="仿宋" w:cs="仿宋"/>
          <w:b/>
          <w:color w:val="000000"/>
          <w:kern w:val="0"/>
          <w:sz w:val="32"/>
          <w:szCs w:val="32"/>
        </w:rPr>
      </w:pPr>
      <w:r>
        <w:rPr>
          <w:rFonts w:hint="eastAsia" w:ascii="仿宋" w:hAnsi="仿宋" w:eastAsia="仿宋" w:cs="仿宋"/>
          <w:b/>
          <w:color w:val="000000"/>
          <w:kern w:val="0"/>
          <w:sz w:val="32"/>
          <w:szCs w:val="32"/>
          <w:highlight w:val="yellow"/>
        </w:rPr>
        <w:t>以下为合同模板，投标方参入即认可合同模板所有条款。</w:t>
      </w:r>
    </w:p>
    <w:p>
      <w:pPr>
        <w:snapToGrid w:val="0"/>
        <w:spacing w:beforeLines="100" w:afterLines="100" w:line="360" w:lineRule="auto"/>
        <w:ind w:right="-50" w:rightChars="-24"/>
        <w:jc w:val="center"/>
        <w:rPr>
          <w:rFonts w:ascii="仿宋" w:hAnsi="仿宋" w:eastAsia="仿宋" w:cs="仿宋"/>
          <w:b/>
          <w:bCs/>
          <w:sz w:val="36"/>
          <w:szCs w:val="36"/>
        </w:rPr>
      </w:pPr>
    </w:p>
    <w:p>
      <w:pPr>
        <w:snapToGrid w:val="0"/>
        <w:spacing w:beforeLines="100" w:afterLines="100" w:line="360" w:lineRule="auto"/>
        <w:ind w:right="-50" w:rightChars="-24"/>
        <w:jc w:val="center"/>
        <w:rPr>
          <w:rFonts w:ascii="仿宋" w:hAnsi="仿宋" w:eastAsia="仿宋" w:cs="仿宋"/>
          <w:b/>
          <w:bCs/>
          <w:sz w:val="36"/>
          <w:szCs w:val="36"/>
        </w:rPr>
      </w:pPr>
      <w:r>
        <w:rPr>
          <w:rFonts w:hint="eastAsia" w:ascii="仿宋" w:hAnsi="仿宋" w:eastAsia="仿宋" w:cs="仿宋"/>
          <w:b/>
          <w:bCs/>
          <w:sz w:val="36"/>
          <w:szCs w:val="36"/>
        </w:rPr>
        <w:t>XXX设备购销合同</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甲方（采购方）：山东金宝电子有限公司 </w:t>
      </w:r>
    </w:p>
    <w:p>
      <w:pPr>
        <w:adjustRightInd w:val="0"/>
        <w:snapToGrid w:val="0"/>
        <w:spacing w:line="360" w:lineRule="auto"/>
        <w:ind w:firstLine="562" w:firstLineChars="200"/>
      </w:pPr>
      <w:r>
        <w:rPr>
          <w:rFonts w:hint="eastAsia" w:ascii="仿宋" w:hAnsi="仿宋" w:eastAsia="仿宋" w:cs="仿宋"/>
          <w:b/>
          <w:sz w:val="28"/>
          <w:szCs w:val="28"/>
        </w:rPr>
        <w:t xml:space="preserve">                </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乙方（供货方）： XXX公司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经甲、乙双方友好协商，本着平等互利的原则，根据《中华人民共和国民法典》及相关法律的规定，就甲方向乙方购买以下设备达成如下协议：</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一、设备名称、规格型号、数量、单价及合同额：</w:t>
      </w:r>
    </w:p>
    <w:tbl>
      <w:tblPr>
        <w:tblStyle w:val="12"/>
        <w:tblW w:w="84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708"/>
        <w:gridCol w:w="784"/>
        <w:gridCol w:w="883"/>
        <w:gridCol w:w="1450"/>
        <w:gridCol w:w="1417"/>
        <w:gridCol w:w="14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75"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序号</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设备名称</w:t>
            </w:r>
          </w:p>
        </w:tc>
        <w:tc>
          <w:tcPr>
            <w:tcW w:w="784"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单位</w:t>
            </w:r>
          </w:p>
        </w:tc>
        <w:tc>
          <w:tcPr>
            <w:tcW w:w="883"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数量</w:t>
            </w:r>
          </w:p>
        </w:tc>
        <w:tc>
          <w:tcPr>
            <w:tcW w:w="1450"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单价（元）</w:t>
            </w:r>
          </w:p>
        </w:tc>
        <w:tc>
          <w:tcPr>
            <w:tcW w:w="1417"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总价（元）</w:t>
            </w:r>
          </w:p>
        </w:tc>
        <w:tc>
          <w:tcPr>
            <w:tcW w:w="1452"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p>
        </w:tc>
        <w:tc>
          <w:tcPr>
            <w:tcW w:w="784"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p>
        </w:tc>
        <w:tc>
          <w:tcPr>
            <w:tcW w:w="883"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0"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17"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2" w:type="dxa"/>
            <w:tcBorders>
              <w:tl2br w:val="nil"/>
              <w:tr2bl w:val="nil"/>
            </w:tcBorders>
          </w:tcPr>
          <w:p>
            <w:pPr>
              <w:spacing w:line="360" w:lineRule="auto"/>
              <w:jc w:val="center"/>
              <w:rPr>
                <w:rFonts w:ascii="仿宋" w:hAnsi="仿宋" w:eastAsia="仿宋" w:cs="仿宋"/>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0" w:hRule="atLeast"/>
          <w:jc w:val="center"/>
        </w:trPr>
        <w:tc>
          <w:tcPr>
            <w:tcW w:w="8413" w:type="dxa"/>
            <w:gridSpan w:val="7"/>
            <w:tcBorders>
              <w:tl2br w:val="nil"/>
              <w:tr2bl w:val="nil"/>
            </w:tcBorders>
            <w:vAlign w:val="center"/>
          </w:tcPr>
          <w:p>
            <w:pPr>
              <w:widowControl/>
              <w:spacing w:line="360" w:lineRule="auto"/>
              <w:rPr>
                <w:rFonts w:ascii="仿宋" w:hAnsi="仿宋" w:eastAsia="仿宋" w:cs="仿宋"/>
                <w:sz w:val="24"/>
              </w:rPr>
            </w:pPr>
            <w:r>
              <w:rPr>
                <w:rFonts w:hint="eastAsia" w:ascii="仿宋" w:hAnsi="仿宋" w:eastAsia="仿宋" w:cs="仿宋"/>
                <w:sz w:val="24"/>
              </w:rPr>
              <w:t xml:space="preserve">合计人民币（大写）：XXX  (￥:XX)   含XX增值税、安装调试费、运费等      </w:t>
            </w:r>
          </w:p>
        </w:tc>
      </w:tr>
    </w:tbl>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二、交货地点、时间、方式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1.交货地点：XX省XX市XX路XX号；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2.交货时间：合同生效后，XX日之前货到甲方指定地点；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3.运输方式、运输责任及运输费用负担：乙方负责到甲方工厂的包装、装卸货、运输及保险费用。</w:t>
      </w:r>
    </w:p>
    <w:p>
      <w:pPr>
        <w:adjustRightInd w:val="0"/>
        <w:snapToGrid w:val="0"/>
        <w:spacing w:line="360" w:lineRule="auto"/>
        <w:ind w:firstLine="562" w:firstLineChars="200"/>
      </w:pPr>
      <w:r>
        <w:rPr>
          <w:rFonts w:hint="eastAsia" w:ascii="仿宋" w:hAnsi="仿宋" w:eastAsia="仿宋" w:cs="仿宋"/>
          <w:b/>
          <w:bCs/>
          <w:sz w:val="28"/>
          <w:szCs w:val="28"/>
        </w:rPr>
        <w:t>三、付款方式</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sz w:val="28"/>
          <w:szCs w:val="28"/>
        </w:rPr>
        <w:t>1.预付款：</w:t>
      </w:r>
      <w:r>
        <w:rPr>
          <w:rFonts w:hint="eastAsia" w:ascii="仿宋" w:hAnsi="仿宋" w:eastAsia="仿宋" w:cs="仿宋"/>
          <w:spacing w:val="-3"/>
          <w:sz w:val="28"/>
          <w:szCs w:val="28"/>
          <w:lang w:val="en-GB"/>
        </w:rPr>
        <w:t>签订合同，</w:t>
      </w:r>
      <w:r>
        <w:rPr>
          <w:rFonts w:hint="eastAsia" w:ascii="仿宋" w:hAnsi="仿宋" w:eastAsia="仿宋" w:cs="仿宋"/>
          <w:spacing w:val="-3"/>
          <w:sz w:val="28"/>
          <w:szCs w:val="28"/>
        </w:rPr>
        <w:t>甲方以银行承兑（6个月）支付乙方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做为预付款，即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 万元</w:t>
      </w:r>
      <w:r>
        <w:rPr>
          <w:rFonts w:hint="eastAsia" w:ascii="仿宋" w:hAnsi="仿宋" w:eastAsia="仿宋" w:cs="仿宋"/>
          <w:spacing w:val="-3"/>
          <w:sz w:val="28"/>
          <w:szCs w:val="28"/>
          <w:lang w:val="en-GB"/>
        </w:rPr>
        <w:t>整），</w:t>
      </w:r>
      <w:r>
        <w:rPr>
          <w:rFonts w:hint="eastAsia" w:ascii="仿宋" w:hAnsi="仿宋" w:eastAsia="仿宋" w:cs="仿宋"/>
          <w:spacing w:val="-3"/>
          <w:sz w:val="28"/>
          <w:szCs w:val="28"/>
        </w:rPr>
        <w:t>乙方10个日历日内开具等额的增值税发票交付甲方；</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2.发货款：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制作完成后，乙方提前10个日历日通知甲方，甲方</w:t>
      </w:r>
      <w:r>
        <w:rPr>
          <w:rFonts w:hint="eastAsia" w:ascii="仿宋" w:hAnsi="仿宋" w:eastAsia="仿宋" w:cs="仿宋"/>
          <w:spacing w:val="-3"/>
          <w:sz w:val="28"/>
          <w:szCs w:val="28"/>
          <w:lang w:val="en-GB"/>
        </w:rPr>
        <w:t>收到乙方开具的等额增值税专用发票后</w:t>
      </w:r>
      <w:r>
        <w:rPr>
          <w:rFonts w:hint="eastAsia" w:ascii="仿宋" w:hAnsi="仿宋" w:eastAsia="仿宋" w:cs="仿宋"/>
          <w:spacing w:val="-3"/>
          <w:sz w:val="28"/>
          <w:szCs w:val="28"/>
        </w:rPr>
        <w:t>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的款项，即</w:t>
      </w:r>
      <w:r>
        <w:rPr>
          <w:rFonts w:hint="eastAsia" w:ascii="仿宋" w:hAnsi="仿宋" w:eastAsia="仿宋" w:cs="仿宋"/>
          <w:sz w:val="28"/>
          <w:szCs w:val="28"/>
        </w:rPr>
        <w:t>RMB XX 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3.验收款：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安装调试完成，收到乙方开具的剩余全额增值税专用发票后，甲方30个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的款项，即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4.保固款：</w:t>
      </w:r>
      <w:r>
        <w:rPr>
          <w:rFonts w:hint="eastAsia" w:ascii="仿宋" w:hAnsi="仿宋" w:eastAsia="仿宋" w:cs="仿宋"/>
          <w:sz w:val="28"/>
          <w:szCs w:val="28"/>
        </w:rPr>
        <w:t>质保期期满后，双方确认无任何纠纷 30日历日内，</w:t>
      </w:r>
      <w:r>
        <w:rPr>
          <w:rFonts w:hint="eastAsia" w:ascii="仿宋" w:hAnsi="仿宋" w:eastAsia="仿宋" w:cs="仿宋"/>
          <w:spacing w:val="-3"/>
          <w:sz w:val="28"/>
          <w:szCs w:val="28"/>
        </w:rPr>
        <w:t>甲方支付乙方</w:t>
      </w:r>
      <w:r>
        <w:rPr>
          <w:rFonts w:hint="eastAsia" w:ascii="仿宋" w:hAnsi="仿宋" w:eastAsia="仿宋" w:cs="仿宋"/>
          <w:sz w:val="28"/>
          <w:szCs w:val="28"/>
        </w:rPr>
        <w:t>合同总价的XX %的款项</w:t>
      </w:r>
      <w:r>
        <w:rPr>
          <w:rFonts w:hint="eastAsia" w:ascii="仿宋" w:hAnsi="仿宋" w:eastAsia="仿宋" w:cs="仿宋"/>
          <w:spacing w:val="-3"/>
          <w:sz w:val="28"/>
          <w:szCs w:val="28"/>
          <w:lang w:val="en-GB"/>
        </w:rPr>
        <w:t>，即</w:t>
      </w:r>
      <w:r>
        <w:rPr>
          <w:rFonts w:hint="eastAsia" w:ascii="仿宋" w:hAnsi="仿宋" w:eastAsia="仿宋" w:cs="仿宋"/>
          <w:sz w:val="28"/>
          <w:szCs w:val="28"/>
        </w:rPr>
        <w:t>RMBXX元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人民币XX万元</w:t>
      </w:r>
      <w:r>
        <w:rPr>
          <w:rFonts w:hint="eastAsia" w:ascii="仿宋" w:hAnsi="仿宋" w:eastAsia="仿宋" w:cs="仿宋"/>
          <w:spacing w:val="-3"/>
          <w:sz w:val="28"/>
          <w:szCs w:val="28"/>
          <w:lang w:val="en-GB"/>
        </w:rPr>
        <w:t>整）。</w:t>
      </w:r>
    </w:p>
    <w:p>
      <w:pPr>
        <w:pStyle w:val="11"/>
        <w:ind w:firstLine="550" w:firstLineChars="200"/>
        <w:rPr>
          <w:b/>
          <w:bCs/>
          <w:u w:val="single"/>
        </w:rPr>
      </w:pPr>
      <w:r>
        <w:rPr>
          <w:rFonts w:hint="eastAsia" w:ascii="仿宋" w:hAnsi="仿宋" w:eastAsia="仿宋" w:cs="仿宋"/>
          <w:b/>
          <w:bCs/>
          <w:spacing w:val="-3"/>
          <w:sz w:val="28"/>
          <w:szCs w:val="28"/>
          <w:highlight w:val="yellow"/>
          <w:u w:val="single"/>
        </w:rPr>
        <w:t>（以上付款方式根据中标通知书）</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四、安装、调试和验收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1.乙方负责设备安装及调试，负责卸车、吊装、搬运、报检及产生的费用；甲方负责水、电供应及产生的费用（</w:t>
      </w:r>
      <w:r>
        <w:rPr>
          <w:rFonts w:hint="eastAsia" w:ascii="仿宋" w:hAnsi="仿宋" w:eastAsia="仿宋" w:cs="仿宋"/>
          <w:b/>
          <w:bCs/>
          <w:sz w:val="28"/>
          <w:szCs w:val="28"/>
          <w:u w:val="single"/>
        </w:rPr>
        <w:t>或根据洽谈</w:t>
      </w:r>
      <w:r>
        <w:rPr>
          <w:rFonts w:hint="eastAsia" w:ascii="仿宋" w:hAnsi="仿宋" w:eastAsia="仿宋" w:cs="仿宋"/>
          <w:sz w:val="28"/>
          <w:szCs w:val="28"/>
        </w:rPr>
        <w:t>），且指定接口位置；</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2.安装调试时间：至XX年XX月XX日前安装及调试完成，甲方配合乙方调试；</w:t>
      </w:r>
    </w:p>
    <w:p>
      <w:pPr>
        <w:adjustRightInd w:val="0"/>
        <w:snapToGrid w:val="0"/>
        <w:spacing w:line="360" w:lineRule="auto"/>
        <w:ind w:firstLine="560" w:firstLineChars="200"/>
        <w:rPr>
          <w:rFonts w:ascii="仿宋" w:hAnsi="仿宋" w:eastAsia="仿宋" w:cs="仿宋"/>
        </w:rPr>
      </w:pPr>
      <w:r>
        <w:rPr>
          <w:rFonts w:hint="eastAsia" w:ascii="仿宋" w:hAnsi="仿宋" w:eastAsia="仿宋" w:cs="仿宋"/>
          <w:sz w:val="28"/>
          <w:szCs w:val="28"/>
        </w:rPr>
        <w:t>3.验收标准：双方共同依据设备技术标准进行设备的验收；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4.乙方可将剩余材料、自带用于调试的工具带出厂区。</w:t>
      </w:r>
    </w:p>
    <w:p>
      <w:pPr>
        <w:adjustRightInd w:val="0"/>
        <w:snapToGrid w:val="0"/>
        <w:spacing w:line="360" w:lineRule="auto"/>
        <w:ind w:firstLine="562" w:firstLineChars="200"/>
        <w:rPr>
          <w:rFonts w:ascii="仿宋" w:hAnsi="仿宋" w:eastAsia="仿宋" w:cs="仿宋"/>
        </w:rPr>
      </w:pPr>
      <w:r>
        <w:rPr>
          <w:rFonts w:hint="eastAsia" w:ascii="仿宋" w:hAnsi="仿宋" w:eastAsia="仿宋" w:cs="仿宋"/>
          <w:b/>
          <w:bCs/>
          <w:sz w:val="28"/>
          <w:szCs w:val="28"/>
        </w:rPr>
        <w:t>五、设备技术标准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1.以《技术附件》文件为准（</w:t>
      </w:r>
      <w:r>
        <w:rPr>
          <w:rFonts w:hint="eastAsia" w:ascii="仿宋" w:hAnsi="仿宋" w:eastAsia="仿宋" w:cs="仿宋"/>
          <w:b/>
          <w:bCs/>
          <w:sz w:val="28"/>
          <w:szCs w:val="28"/>
          <w:u w:val="single"/>
        </w:rPr>
        <w:t>若无技术附件，此项可列入技术要求</w:t>
      </w:r>
      <w:r>
        <w:rPr>
          <w:rFonts w:hint="eastAsia" w:ascii="仿宋" w:hAnsi="仿宋" w:eastAsia="仿宋" w:cs="仿宋"/>
          <w:sz w:val="28"/>
          <w:szCs w:val="28"/>
        </w:rPr>
        <w:t>），乙方必须保证合同标的产品的质量符合相关参数的要求，标的产品所使用的零配件需与规定的一致，否则按违约处理；</w:t>
      </w:r>
    </w:p>
    <w:p>
      <w:pPr>
        <w:spacing w:line="360" w:lineRule="auto"/>
        <w:ind w:firstLine="560" w:firstLineChars="200"/>
        <w:rPr>
          <w:rFonts w:ascii="仿宋" w:hAnsi="仿宋" w:eastAsia="仿宋" w:cs="仿宋"/>
        </w:rPr>
      </w:pPr>
      <w:r>
        <w:rPr>
          <w:rFonts w:hint="eastAsia" w:ascii="仿宋" w:hAnsi="仿宋" w:eastAsia="仿宋" w:cs="仿宋"/>
          <w:sz w:val="28"/>
          <w:szCs w:val="28"/>
        </w:rPr>
        <w:t>2.乙方保证所交付的设备排放标准满足国家及甲方所在地的最新环保标准，否则按违约处理。</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六、培训与售后服务</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1.乙方负责免费对甲方技师的技术培训，并能使甲方技师达到独立操作及维护保养能力的水平，甲方指定机械、电气技师的具体人员，参与设备安装、调试的过程；</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2.保固期为设备验收合格后的12个月（以甲方出具的验收单为准）；</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七、安全事项</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八、违约责任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九、不可抗力</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十、知识产权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2.侵权保证：当出现乙方设备及设备销售知识产权侵权情形（包括因甲方使用该设备而构成对他人知识产权侵犯为由被提起诉讼、仲裁或其它赔偿请求时），乙方应承担全部赔偿责任。</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十一、争议解决条款</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本合同履约地：山东省招远市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十二、 反贿赂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pPr>
        <w:numPr>
          <w:ilvl w:val="0"/>
          <w:numId w:val="6"/>
        </w:numPr>
        <w:adjustRightInd w:val="0"/>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保密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十四、其它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1.本合同一式3份，甲方2份，乙方1份，自双方签字盖章之日起生效；</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2.所有附件均须双方签字盖章，为本合同不可分割的一部分；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3.任何对本合同的修改和/或补充，必须以书面形式经双方共同签字盖章后，方具有法律效力。</w:t>
      </w:r>
    </w:p>
    <w:p>
      <w:pPr>
        <w:spacing w:line="360" w:lineRule="auto"/>
        <w:rPr>
          <w:rFonts w:ascii="仿宋" w:hAnsi="仿宋" w:eastAsia="仿宋" w:cs="仿宋"/>
          <w:sz w:val="28"/>
          <w:szCs w:val="28"/>
        </w:rPr>
      </w:pPr>
      <w:r>
        <w:rPr>
          <w:rFonts w:hint="eastAsia" w:ascii="仿宋" w:hAnsi="仿宋" w:eastAsia="仿宋" w:cs="仿宋"/>
          <w:sz w:val="28"/>
          <w:szCs w:val="28"/>
        </w:rPr>
        <w:t>甲方：山东金宝电子有限公司（章） 乙方：XX</w:t>
      </w:r>
      <w:r>
        <w:rPr>
          <w:rFonts w:hint="eastAsia" w:ascii="仿宋" w:hAnsi="仿宋" w:eastAsia="仿宋" w:cs="仿宋"/>
          <w:sz w:val="28"/>
          <w:szCs w:val="28"/>
        </w:rPr>
        <w:br w:type="textWrapping"/>
      </w:r>
      <w:r>
        <w:rPr>
          <w:rFonts w:hint="eastAsia" w:ascii="仿宋" w:hAnsi="仿宋" w:eastAsia="仿宋" w:cs="仿宋"/>
          <w:sz w:val="28"/>
          <w:szCs w:val="28"/>
        </w:rPr>
        <w:t>单位地址：招远市国大路268号      单位地址：XX</w:t>
      </w:r>
      <w:r>
        <w:rPr>
          <w:rFonts w:hint="eastAsia" w:ascii="仿宋" w:hAnsi="仿宋" w:eastAsia="仿宋" w:cs="仿宋"/>
          <w:sz w:val="28"/>
          <w:szCs w:val="28"/>
        </w:rPr>
        <w:br w:type="textWrapping"/>
      </w:r>
      <w:r>
        <w:rPr>
          <w:rFonts w:hint="eastAsia" w:ascii="仿宋" w:hAnsi="仿宋" w:eastAsia="仿宋" w:cs="仿宋"/>
          <w:sz w:val="28"/>
          <w:szCs w:val="28"/>
        </w:rPr>
        <w:t>委托代理人签字：                 委托代理人签字：</w:t>
      </w:r>
    </w:p>
    <w:p>
      <w:pPr>
        <w:spacing w:line="360" w:lineRule="auto"/>
        <w:rPr>
          <w:rFonts w:ascii="仿宋" w:hAnsi="仿宋" w:eastAsia="仿宋" w:cs="仿宋"/>
          <w:sz w:val="28"/>
          <w:szCs w:val="28"/>
        </w:rPr>
      </w:pPr>
      <w:r>
        <w:rPr>
          <w:rFonts w:hint="eastAsia" w:ascii="仿宋" w:hAnsi="仿宋" w:eastAsia="仿宋" w:cs="仿宋"/>
          <w:sz w:val="28"/>
          <w:szCs w:val="28"/>
        </w:rPr>
        <w:t>签字日期：                       签字日期：</w:t>
      </w:r>
    </w:p>
    <w:p>
      <w:pPr>
        <w:spacing w:line="360" w:lineRule="auto"/>
        <w:rPr>
          <w:rFonts w:ascii="仿宋" w:hAnsi="仿宋" w:eastAsia="仿宋" w:cs="仿宋"/>
          <w:sz w:val="28"/>
          <w:szCs w:val="28"/>
        </w:rPr>
      </w:pPr>
      <w:r>
        <w:rPr>
          <w:rFonts w:hint="eastAsia" w:ascii="仿宋" w:hAnsi="仿宋" w:eastAsia="仿宋" w:cs="仿宋"/>
          <w:sz w:val="28"/>
          <w:szCs w:val="28"/>
        </w:rPr>
        <w:t>电</w:t>
      </w:r>
      <w:r>
        <w:rPr>
          <w:rFonts w:hint="eastAsia" w:ascii="宋体" w:hAnsi="宋体" w:cs="宋体"/>
          <w:sz w:val="28"/>
          <w:szCs w:val="28"/>
        </w:rPr>
        <w:t> </w:t>
      </w:r>
      <w:r>
        <w:rPr>
          <w:rFonts w:hint="eastAsia" w:ascii="仿宋" w:hAnsi="仿宋" w:eastAsia="仿宋" w:cs="仿宋"/>
          <w:sz w:val="28"/>
          <w:szCs w:val="28"/>
        </w:rPr>
        <w:t>话：                           电</w:t>
      </w:r>
      <w:r>
        <w:rPr>
          <w:rFonts w:hint="eastAsia" w:ascii="宋体" w:hAnsi="宋体" w:cs="宋体"/>
          <w:sz w:val="28"/>
          <w:szCs w:val="28"/>
        </w:rPr>
        <w:t> </w:t>
      </w:r>
      <w:r>
        <w:rPr>
          <w:rFonts w:hint="eastAsia" w:ascii="仿宋" w:hAnsi="仿宋" w:eastAsia="仿宋" w:cs="仿宋"/>
          <w:sz w:val="28"/>
          <w:szCs w:val="28"/>
        </w:rPr>
        <w:t>话：</w:t>
      </w:r>
      <w:r>
        <w:rPr>
          <w:rFonts w:hint="eastAsia" w:ascii="仿宋" w:hAnsi="仿宋" w:eastAsia="仿宋" w:cs="仿宋"/>
          <w:sz w:val="28"/>
          <w:szCs w:val="28"/>
        </w:rPr>
        <w:br w:type="textWrapping"/>
      </w:r>
      <w:r>
        <w:rPr>
          <w:rFonts w:hint="eastAsia" w:ascii="仿宋" w:hAnsi="仿宋" w:eastAsia="仿宋" w:cs="仿宋"/>
          <w:sz w:val="28"/>
          <w:szCs w:val="28"/>
        </w:rPr>
        <w:t>开户银行：工商银行招远支行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w:t>
      </w:r>
      <w:r>
        <w:rPr>
          <w:rFonts w:hint="eastAsia" w:ascii="宋体" w:hAnsi="宋体" w:cs="宋体"/>
          <w:sz w:val="28"/>
          <w:szCs w:val="28"/>
        </w:rPr>
        <w:t> </w:t>
      </w:r>
      <w:r>
        <w:rPr>
          <w:rFonts w:hint="eastAsia" w:ascii="仿宋" w:hAnsi="仿宋" w:eastAsia="仿宋" w:cs="仿宋"/>
          <w:sz w:val="28"/>
          <w:szCs w:val="28"/>
        </w:rPr>
        <w:t>号：1606 0217 0902 4200 204    账</w:t>
      </w:r>
      <w:r>
        <w:rPr>
          <w:rFonts w:hint="eastAsia" w:ascii="宋体" w:hAnsi="宋体" w:cs="宋体"/>
          <w:sz w:val="28"/>
          <w:szCs w:val="28"/>
        </w:rPr>
        <w:t> </w:t>
      </w:r>
      <w:r>
        <w:rPr>
          <w:rFonts w:hint="eastAsia" w:ascii="仿宋" w:hAnsi="仿宋" w:eastAsia="仿宋" w:cs="仿宋"/>
          <w:sz w:val="28"/>
          <w:szCs w:val="28"/>
        </w:rPr>
        <w:t>号：</w:t>
      </w:r>
    </w:p>
    <w:p>
      <w:pPr>
        <w:spacing w:line="360" w:lineRule="auto"/>
        <w:rPr>
          <w:rFonts w:ascii="仿宋" w:hAnsi="仿宋" w:eastAsia="仿宋" w:cs="仿宋"/>
          <w:sz w:val="28"/>
          <w:szCs w:val="28"/>
        </w:rPr>
      </w:pPr>
      <w:r>
        <w:rPr>
          <w:rFonts w:hint="eastAsia" w:ascii="仿宋" w:hAnsi="仿宋" w:eastAsia="仿宋" w:cs="仿宋"/>
          <w:sz w:val="28"/>
          <w:szCs w:val="28"/>
        </w:rPr>
        <w:t>税</w:t>
      </w:r>
      <w:r>
        <w:rPr>
          <w:rFonts w:hint="eastAsia" w:ascii="宋体" w:hAnsi="宋体" w:cs="宋体"/>
          <w:sz w:val="28"/>
          <w:szCs w:val="28"/>
        </w:rPr>
        <w:t> </w:t>
      </w:r>
      <w:r>
        <w:rPr>
          <w:rFonts w:hint="eastAsia" w:ascii="仿宋" w:hAnsi="仿宋" w:eastAsia="仿宋" w:cs="仿宋"/>
          <w:sz w:val="28"/>
          <w:szCs w:val="28"/>
        </w:rPr>
        <w:t>号：9137 0000 6134 2205 47     税</w:t>
      </w:r>
      <w:r>
        <w:rPr>
          <w:rFonts w:hint="eastAsia" w:ascii="宋体" w:hAnsi="宋体" w:cs="宋体"/>
          <w:sz w:val="28"/>
          <w:szCs w:val="28"/>
        </w:rPr>
        <w:t> </w:t>
      </w:r>
      <w:r>
        <w:rPr>
          <w:rFonts w:hint="eastAsia" w:ascii="仿宋" w:hAnsi="仿宋" w:eastAsia="仿宋" w:cs="仿宋"/>
          <w:sz w:val="28"/>
          <w:szCs w:val="28"/>
        </w:rPr>
        <w:t>号：</w:t>
      </w:r>
    </w:p>
    <w:p>
      <w:pPr>
        <w:pStyle w:val="11"/>
        <w:ind w:firstLine="0" w:firstLineChars="0"/>
      </w:pPr>
    </w:p>
    <w:p>
      <w:pPr>
        <w:pStyle w:val="6"/>
        <w:rPr>
          <w:lang w:eastAsia="zh-CN"/>
        </w:rPr>
      </w:pPr>
    </w:p>
    <w:p>
      <w:pPr>
        <w:adjustRightInd w:val="0"/>
        <w:snapToGrid w:val="0"/>
        <w:spacing w:line="360" w:lineRule="auto"/>
        <w:ind w:firstLine="560" w:firstLineChars="200"/>
        <w:rPr>
          <w:rFonts w:ascii="仿宋" w:hAnsi="仿宋" w:eastAsia="仿宋" w:cs="仿宋"/>
          <w:sz w:val="28"/>
          <w:szCs w:val="28"/>
        </w:rPr>
      </w:pPr>
    </w:p>
    <w:p>
      <w:pPr>
        <w:adjustRightInd w:val="0"/>
        <w:snapToGrid w:val="0"/>
        <w:spacing w:line="360" w:lineRule="auto"/>
        <w:rPr>
          <w:szCs w:val="21"/>
        </w:rPr>
      </w:pPr>
    </w:p>
    <w:p>
      <w:pPr>
        <w:pStyle w:val="11"/>
        <w:ind w:firstLine="210"/>
        <w:rPr>
          <w:szCs w:val="21"/>
        </w:rPr>
      </w:pPr>
    </w:p>
    <w:p>
      <w:pPr>
        <w:pStyle w:val="11"/>
        <w:ind w:firstLine="0" w:firstLineChars="0"/>
        <w:rPr>
          <w:szCs w:val="21"/>
        </w:rPr>
      </w:pPr>
    </w:p>
    <w:p>
      <w:pPr>
        <w:pStyle w:val="11"/>
        <w:ind w:firstLine="321"/>
        <w:jc w:val="center"/>
        <w:rPr>
          <w:b/>
          <w:bCs/>
          <w:sz w:val="32"/>
          <w:szCs w:val="32"/>
        </w:rPr>
      </w:pPr>
      <w:r>
        <w:rPr>
          <w:rFonts w:hint="eastAsia"/>
          <w:b/>
          <w:bCs/>
          <w:sz w:val="32"/>
          <w:szCs w:val="32"/>
        </w:rPr>
        <w:t>技术附件</w:t>
      </w:r>
    </w:p>
    <w:p>
      <w:pPr>
        <w:pStyle w:val="11"/>
        <w:numPr>
          <w:ilvl w:val="0"/>
          <w:numId w:val="7"/>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技术要求</w:t>
      </w:r>
    </w:p>
    <w:p>
      <w:pPr>
        <w:pStyle w:val="11"/>
        <w:numPr>
          <w:ilvl w:val="0"/>
          <w:numId w:val="7"/>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设备或布置图纸（若有）</w:t>
      </w:r>
    </w:p>
    <w:p>
      <w:pPr>
        <w:pStyle w:val="11"/>
        <w:numPr>
          <w:ilvl w:val="0"/>
          <w:numId w:val="7"/>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以下空白</w:t>
      </w: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kern w:val="0"/>
          <w:sz w:val="28"/>
          <w:szCs w:val="28"/>
        </w:rPr>
      </w:pPr>
      <w:r>
        <w:rPr>
          <w:rFonts w:hint="eastAsia" w:ascii="仿宋" w:hAnsi="仿宋" w:eastAsia="仿宋" w:cs="仿宋"/>
          <w:b/>
          <w:bCs/>
          <w:sz w:val="28"/>
          <w:szCs w:val="28"/>
        </w:rPr>
        <w:t>甲方合同章                               乙方合同章</w:t>
      </w:r>
      <w:bookmarkStart w:id="0" w:name="_GoBack"/>
      <w:bookmarkEnd w:id="0"/>
    </w:p>
    <w:sectPr>
      <w:footerReference r:id="rId3" w:type="default"/>
      <w:pgSz w:w="11906" w:h="16838"/>
      <w:pgMar w:top="851" w:right="1021" w:bottom="851" w:left="96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8"/>
          <w:jc w:val="center"/>
        </w:pPr>
        <w:r>
          <w:fldChar w:fldCharType="begin"/>
        </w:r>
        <w:r>
          <w:instrText xml:space="preserve">PAGE   \* MERGEFORMAT</w:instrText>
        </w:r>
        <w:r>
          <w:fldChar w:fldCharType="separate"/>
        </w:r>
        <w:r>
          <w:rPr>
            <w:lang w:val="zh-CN"/>
          </w:rPr>
          <w:t>7</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0CB2AABC"/>
    <w:multiLevelType w:val="singleLevel"/>
    <w:tmpl w:val="0CB2AABC"/>
    <w:lvl w:ilvl="0" w:tentative="0">
      <w:start w:val="1"/>
      <w:numFmt w:val="decimal"/>
      <w:lvlText w:val="%1."/>
      <w:lvlJc w:val="left"/>
      <w:pPr>
        <w:tabs>
          <w:tab w:val="left" w:pos="312"/>
        </w:tabs>
      </w:pPr>
    </w:lvl>
  </w:abstractNum>
  <w:abstractNum w:abstractNumId="2">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39F847BF"/>
    <w:multiLevelType w:val="singleLevel"/>
    <w:tmpl w:val="39F847BF"/>
    <w:lvl w:ilvl="0" w:tentative="0">
      <w:start w:val="13"/>
      <w:numFmt w:val="chineseCounting"/>
      <w:suff w:val="nothing"/>
      <w:lvlText w:val="%1、"/>
      <w:lvlJc w:val="left"/>
      <w:rPr>
        <w:rFonts w:hint="eastAsia"/>
      </w:rPr>
    </w:lvl>
  </w:abstractNum>
  <w:abstractNum w:abstractNumId="4">
    <w:nsid w:val="5AF4EEE7"/>
    <w:multiLevelType w:val="singleLevel"/>
    <w:tmpl w:val="5AF4EEE7"/>
    <w:lvl w:ilvl="0" w:tentative="0">
      <w:start w:val="1"/>
      <w:numFmt w:val="chineseCounting"/>
      <w:suff w:val="nothing"/>
      <w:lvlText w:val="%1、"/>
      <w:lvlJc w:val="left"/>
    </w:lvl>
  </w:abstractNum>
  <w:abstractNum w:abstractNumId="5">
    <w:nsid w:val="5AF4F296"/>
    <w:multiLevelType w:val="singleLevel"/>
    <w:tmpl w:val="5AF4F296"/>
    <w:lvl w:ilvl="0" w:tentative="0">
      <w:start w:val="1"/>
      <w:numFmt w:val="decimal"/>
      <w:suff w:val="nothing"/>
      <w:lvlText w:val="%1、"/>
      <w:lvlJc w:val="left"/>
    </w:lvl>
  </w:abstractNum>
  <w:abstractNum w:abstractNumId="6">
    <w:nsid w:val="5AF4F74F"/>
    <w:multiLevelType w:val="singleLevel"/>
    <w:tmpl w:val="5AF4F74F"/>
    <w:lvl w:ilvl="0" w:tentative="0">
      <w:start w:val="2"/>
      <w:numFmt w:val="decimal"/>
      <w:suff w:val="nothing"/>
      <w:lvlText w:val="%1、"/>
      <w:lvlJc w:val="left"/>
    </w:lvl>
  </w:abstractNum>
  <w:num w:numId="1">
    <w:abstractNumId w:val="2"/>
  </w:num>
  <w:num w:numId="2">
    <w:abstractNumId w:val="0"/>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OTYyNDBlN2RmMGRiNThjZTFhZTgyNjVmNDdkMDYifQ=="/>
  </w:docVars>
  <w:rsids>
    <w:rsidRoot w:val="14D70820"/>
    <w:rsid w:val="000016AB"/>
    <w:rsid w:val="00010475"/>
    <w:rsid w:val="000140A9"/>
    <w:rsid w:val="0002639C"/>
    <w:rsid w:val="00027922"/>
    <w:rsid w:val="00036F46"/>
    <w:rsid w:val="000400EC"/>
    <w:rsid w:val="000448D3"/>
    <w:rsid w:val="000668E7"/>
    <w:rsid w:val="00066B22"/>
    <w:rsid w:val="00073964"/>
    <w:rsid w:val="00082C71"/>
    <w:rsid w:val="00085DEC"/>
    <w:rsid w:val="000A04FB"/>
    <w:rsid w:val="000A36E6"/>
    <w:rsid w:val="000C2D34"/>
    <w:rsid w:val="000C6612"/>
    <w:rsid w:val="000D54A9"/>
    <w:rsid w:val="000F1A23"/>
    <w:rsid w:val="000F2FB0"/>
    <w:rsid w:val="0010092D"/>
    <w:rsid w:val="001217FC"/>
    <w:rsid w:val="001235A7"/>
    <w:rsid w:val="0013257F"/>
    <w:rsid w:val="0013572F"/>
    <w:rsid w:val="00142A98"/>
    <w:rsid w:val="00147373"/>
    <w:rsid w:val="00151284"/>
    <w:rsid w:val="0015334E"/>
    <w:rsid w:val="00153B2F"/>
    <w:rsid w:val="001544D9"/>
    <w:rsid w:val="00176660"/>
    <w:rsid w:val="00177105"/>
    <w:rsid w:val="00177883"/>
    <w:rsid w:val="001815FF"/>
    <w:rsid w:val="001A5717"/>
    <w:rsid w:val="001C7E12"/>
    <w:rsid w:val="001D0E12"/>
    <w:rsid w:val="001D6975"/>
    <w:rsid w:val="001E6B98"/>
    <w:rsid w:val="001F3AB8"/>
    <w:rsid w:val="001F5358"/>
    <w:rsid w:val="001F60A9"/>
    <w:rsid w:val="001F6B53"/>
    <w:rsid w:val="002104F4"/>
    <w:rsid w:val="00210924"/>
    <w:rsid w:val="0021096D"/>
    <w:rsid w:val="002211E3"/>
    <w:rsid w:val="0022225D"/>
    <w:rsid w:val="00242018"/>
    <w:rsid w:val="002427B8"/>
    <w:rsid w:val="00264A49"/>
    <w:rsid w:val="00294019"/>
    <w:rsid w:val="002A0CA1"/>
    <w:rsid w:val="002B1690"/>
    <w:rsid w:val="002D2480"/>
    <w:rsid w:val="002D27AF"/>
    <w:rsid w:val="002E04CD"/>
    <w:rsid w:val="002F48A7"/>
    <w:rsid w:val="002F5ABB"/>
    <w:rsid w:val="00306EC9"/>
    <w:rsid w:val="00311848"/>
    <w:rsid w:val="0031742A"/>
    <w:rsid w:val="003340A6"/>
    <w:rsid w:val="0034629D"/>
    <w:rsid w:val="00353AE1"/>
    <w:rsid w:val="00355526"/>
    <w:rsid w:val="00360FD3"/>
    <w:rsid w:val="00363C63"/>
    <w:rsid w:val="003750BF"/>
    <w:rsid w:val="003761A2"/>
    <w:rsid w:val="00385165"/>
    <w:rsid w:val="0038761B"/>
    <w:rsid w:val="00395CFB"/>
    <w:rsid w:val="003A42FB"/>
    <w:rsid w:val="003E7C96"/>
    <w:rsid w:val="003F2FFF"/>
    <w:rsid w:val="0040157A"/>
    <w:rsid w:val="00401E48"/>
    <w:rsid w:val="00434F86"/>
    <w:rsid w:val="00442BA8"/>
    <w:rsid w:val="004452CC"/>
    <w:rsid w:val="00447816"/>
    <w:rsid w:val="00481206"/>
    <w:rsid w:val="004815E2"/>
    <w:rsid w:val="0048716E"/>
    <w:rsid w:val="00491715"/>
    <w:rsid w:val="00496BF6"/>
    <w:rsid w:val="004C1FC6"/>
    <w:rsid w:val="004D7CF2"/>
    <w:rsid w:val="004E4C85"/>
    <w:rsid w:val="004E524E"/>
    <w:rsid w:val="004E65D5"/>
    <w:rsid w:val="004E7C03"/>
    <w:rsid w:val="004F2EB8"/>
    <w:rsid w:val="005004FF"/>
    <w:rsid w:val="00515A96"/>
    <w:rsid w:val="0052603E"/>
    <w:rsid w:val="0053237F"/>
    <w:rsid w:val="00532B15"/>
    <w:rsid w:val="00536026"/>
    <w:rsid w:val="00543389"/>
    <w:rsid w:val="00544194"/>
    <w:rsid w:val="00596B34"/>
    <w:rsid w:val="005B5982"/>
    <w:rsid w:val="005B5E50"/>
    <w:rsid w:val="005D1CFE"/>
    <w:rsid w:val="005D32F2"/>
    <w:rsid w:val="005D5885"/>
    <w:rsid w:val="005D6AA5"/>
    <w:rsid w:val="005E2E79"/>
    <w:rsid w:val="005E61F2"/>
    <w:rsid w:val="005E6B4B"/>
    <w:rsid w:val="005F48D1"/>
    <w:rsid w:val="006033A1"/>
    <w:rsid w:val="00616B60"/>
    <w:rsid w:val="00623702"/>
    <w:rsid w:val="00624F66"/>
    <w:rsid w:val="0062622B"/>
    <w:rsid w:val="00641833"/>
    <w:rsid w:val="00643949"/>
    <w:rsid w:val="0065204C"/>
    <w:rsid w:val="00654A9D"/>
    <w:rsid w:val="00655BEE"/>
    <w:rsid w:val="00663003"/>
    <w:rsid w:val="00666C0B"/>
    <w:rsid w:val="00670B15"/>
    <w:rsid w:val="00671045"/>
    <w:rsid w:val="00673247"/>
    <w:rsid w:val="00674491"/>
    <w:rsid w:val="0069446D"/>
    <w:rsid w:val="006A5A8E"/>
    <w:rsid w:val="006A6992"/>
    <w:rsid w:val="006B09D6"/>
    <w:rsid w:val="006B2553"/>
    <w:rsid w:val="006C1E9F"/>
    <w:rsid w:val="006D1F3B"/>
    <w:rsid w:val="006D6272"/>
    <w:rsid w:val="006F2E9D"/>
    <w:rsid w:val="006F3A14"/>
    <w:rsid w:val="006F569A"/>
    <w:rsid w:val="007106C3"/>
    <w:rsid w:val="00711421"/>
    <w:rsid w:val="00722FE0"/>
    <w:rsid w:val="0074530B"/>
    <w:rsid w:val="00746246"/>
    <w:rsid w:val="007576FD"/>
    <w:rsid w:val="00764464"/>
    <w:rsid w:val="00770C6D"/>
    <w:rsid w:val="0077320F"/>
    <w:rsid w:val="007858B7"/>
    <w:rsid w:val="007879AB"/>
    <w:rsid w:val="007A7E3F"/>
    <w:rsid w:val="007B17D6"/>
    <w:rsid w:val="007B7436"/>
    <w:rsid w:val="007C5761"/>
    <w:rsid w:val="007D3EC9"/>
    <w:rsid w:val="007D5E12"/>
    <w:rsid w:val="007F32AC"/>
    <w:rsid w:val="00800B65"/>
    <w:rsid w:val="00807D12"/>
    <w:rsid w:val="00810526"/>
    <w:rsid w:val="0081621E"/>
    <w:rsid w:val="008269DC"/>
    <w:rsid w:val="00827E5A"/>
    <w:rsid w:val="00877824"/>
    <w:rsid w:val="008840A4"/>
    <w:rsid w:val="008847CC"/>
    <w:rsid w:val="00891C45"/>
    <w:rsid w:val="00891DA5"/>
    <w:rsid w:val="00894F8F"/>
    <w:rsid w:val="008954C4"/>
    <w:rsid w:val="0089579B"/>
    <w:rsid w:val="008B4453"/>
    <w:rsid w:val="008C1FCD"/>
    <w:rsid w:val="008C552F"/>
    <w:rsid w:val="008E1184"/>
    <w:rsid w:val="008F6A87"/>
    <w:rsid w:val="008F7671"/>
    <w:rsid w:val="00910DBB"/>
    <w:rsid w:val="00912E27"/>
    <w:rsid w:val="009164F6"/>
    <w:rsid w:val="00924D21"/>
    <w:rsid w:val="0092669F"/>
    <w:rsid w:val="00933095"/>
    <w:rsid w:val="0093535F"/>
    <w:rsid w:val="0095248A"/>
    <w:rsid w:val="00953758"/>
    <w:rsid w:val="00957600"/>
    <w:rsid w:val="00963A40"/>
    <w:rsid w:val="0096408D"/>
    <w:rsid w:val="009650B7"/>
    <w:rsid w:val="00975A8E"/>
    <w:rsid w:val="009844A1"/>
    <w:rsid w:val="0098763A"/>
    <w:rsid w:val="00992878"/>
    <w:rsid w:val="009971E6"/>
    <w:rsid w:val="009B67B8"/>
    <w:rsid w:val="009D5B70"/>
    <w:rsid w:val="009D6632"/>
    <w:rsid w:val="009E1157"/>
    <w:rsid w:val="009E1A4D"/>
    <w:rsid w:val="009F5CA6"/>
    <w:rsid w:val="00A156D3"/>
    <w:rsid w:val="00A23F9A"/>
    <w:rsid w:val="00A37EC4"/>
    <w:rsid w:val="00A550B3"/>
    <w:rsid w:val="00A6047A"/>
    <w:rsid w:val="00A65AC5"/>
    <w:rsid w:val="00A72CEF"/>
    <w:rsid w:val="00A76837"/>
    <w:rsid w:val="00A77C00"/>
    <w:rsid w:val="00A80462"/>
    <w:rsid w:val="00A96092"/>
    <w:rsid w:val="00AA2270"/>
    <w:rsid w:val="00AA37F6"/>
    <w:rsid w:val="00AC0A0D"/>
    <w:rsid w:val="00AD119B"/>
    <w:rsid w:val="00AD3E33"/>
    <w:rsid w:val="00AD5651"/>
    <w:rsid w:val="00AE7E20"/>
    <w:rsid w:val="00AF4760"/>
    <w:rsid w:val="00B02199"/>
    <w:rsid w:val="00B02A04"/>
    <w:rsid w:val="00B10A69"/>
    <w:rsid w:val="00B12C91"/>
    <w:rsid w:val="00B142FC"/>
    <w:rsid w:val="00B14D77"/>
    <w:rsid w:val="00B30B3D"/>
    <w:rsid w:val="00B3298E"/>
    <w:rsid w:val="00B37251"/>
    <w:rsid w:val="00B37A75"/>
    <w:rsid w:val="00B45E35"/>
    <w:rsid w:val="00B637ED"/>
    <w:rsid w:val="00B67662"/>
    <w:rsid w:val="00B7015D"/>
    <w:rsid w:val="00B7152E"/>
    <w:rsid w:val="00B75E47"/>
    <w:rsid w:val="00B8449E"/>
    <w:rsid w:val="00B858A1"/>
    <w:rsid w:val="00BC1EA3"/>
    <w:rsid w:val="00BE0350"/>
    <w:rsid w:val="00BE2C08"/>
    <w:rsid w:val="00C0034E"/>
    <w:rsid w:val="00C01070"/>
    <w:rsid w:val="00C035CB"/>
    <w:rsid w:val="00C13764"/>
    <w:rsid w:val="00C327A2"/>
    <w:rsid w:val="00C354EF"/>
    <w:rsid w:val="00C54657"/>
    <w:rsid w:val="00C55925"/>
    <w:rsid w:val="00C56EFB"/>
    <w:rsid w:val="00C61559"/>
    <w:rsid w:val="00C756C1"/>
    <w:rsid w:val="00C84B6A"/>
    <w:rsid w:val="00C867AC"/>
    <w:rsid w:val="00CA062E"/>
    <w:rsid w:val="00CA1D42"/>
    <w:rsid w:val="00CA3662"/>
    <w:rsid w:val="00CA3E05"/>
    <w:rsid w:val="00CA528B"/>
    <w:rsid w:val="00CA7FE7"/>
    <w:rsid w:val="00CB7709"/>
    <w:rsid w:val="00CD3A84"/>
    <w:rsid w:val="00CD6F7D"/>
    <w:rsid w:val="00D029AD"/>
    <w:rsid w:val="00D07F18"/>
    <w:rsid w:val="00D23019"/>
    <w:rsid w:val="00D2706D"/>
    <w:rsid w:val="00D3366E"/>
    <w:rsid w:val="00D436FA"/>
    <w:rsid w:val="00D44861"/>
    <w:rsid w:val="00D45633"/>
    <w:rsid w:val="00D51428"/>
    <w:rsid w:val="00D550B7"/>
    <w:rsid w:val="00D64CEE"/>
    <w:rsid w:val="00D67CFC"/>
    <w:rsid w:val="00D813B1"/>
    <w:rsid w:val="00D8203C"/>
    <w:rsid w:val="00D90689"/>
    <w:rsid w:val="00DA4593"/>
    <w:rsid w:val="00DC474F"/>
    <w:rsid w:val="00DC4BAB"/>
    <w:rsid w:val="00DE7334"/>
    <w:rsid w:val="00DF31B7"/>
    <w:rsid w:val="00E02472"/>
    <w:rsid w:val="00E108FE"/>
    <w:rsid w:val="00E123D8"/>
    <w:rsid w:val="00E15EAC"/>
    <w:rsid w:val="00E225CA"/>
    <w:rsid w:val="00E3453F"/>
    <w:rsid w:val="00E43810"/>
    <w:rsid w:val="00E47AC3"/>
    <w:rsid w:val="00E51EA2"/>
    <w:rsid w:val="00E602BD"/>
    <w:rsid w:val="00E713E9"/>
    <w:rsid w:val="00E80FFB"/>
    <w:rsid w:val="00E87016"/>
    <w:rsid w:val="00E95A12"/>
    <w:rsid w:val="00EA0002"/>
    <w:rsid w:val="00EB43AF"/>
    <w:rsid w:val="00EB4919"/>
    <w:rsid w:val="00EB6A4E"/>
    <w:rsid w:val="00EC43BF"/>
    <w:rsid w:val="00EC75FB"/>
    <w:rsid w:val="00ED6B4A"/>
    <w:rsid w:val="00EE66BD"/>
    <w:rsid w:val="00EF3A07"/>
    <w:rsid w:val="00F04AE1"/>
    <w:rsid w:val="00F1223D"/>
    <w:rsid w:val="00F12F4E"/>
    <w:rsid w:val="00F20309"/>
    <w:rsid w:val="00F26664"/>
    <w:rsid w:val="00F3548F"/>
    <w:rsid w:val="00F63D41"/>
    <w:rsid w:val="00F65778"/>
    <w:rsid w:val="00F9277F"/>
    <w:rsid w:val="00F9392B"/>
    <w:rsid w:val="00F94F76"/>
    <w:rsid w:val="00F95172"/>
    <w:rsid w:val="00FB6232"/>
    <w:rsid w:val="00FC78C9"/>
    <w:rsid w:val="00FD03BA"/>
    <w:rsid w:val="00FE0EAB"/>
    <w:rsid w:val="00FE7735"/>
    <w:rsid w:val="00FF037C"/>
    <w:rsid w:val="00FF3C3B"/>
    <w:rsid w:val="00FF5E3A"/>
    <w:rsid w:val="052F7BE9"/>
    <w:rsid w:val="07E354E8"/>
    <w:rsid w:val="098B184A"/>
    <w:rsid w:val="0DB77E27"/>
    <w:rsid w:val="107E1436"/>
    <w:rsid w:val="107F16C6"/>
    <w:rsid w:val="14D70820"/>
    <w:rsid w:val="18AB3EEC"/>
    <w:rsid w:val="199D333E"/>
    <w:rsid w:val="1E0848A5"/>
    <w:rsid w:val="1E3F18D8"/>
    <w:rsid w:val="1F456344"/>
    <w:rsid w:val="219A24C7"/>
    <w:rsid w:val="233D6EE4"/>
    <w:rsid w:val="23557DEB"/>
    <w:rsid w:val="24231D8E"/>
    <w:rsid w:val="25915A0E"/>
    <w:rsid w:val="261A4D4C"/>
    <w:rsid w:val="27C33CA0"/>
    <w:rsid w:val="2A6A5A19"/>
    <w:rsid w:val="2B5108D7"/>
    <w:rsid w:val="2B7C2FDF"/>
    <w:rsid w:val="2BE66046"/>
    <w:rsid w:val="31B30842"/>
    <w:rsid w:val="3202624E"/>
    <w:rsid w:val="34377F50"/>
    <w:rsid w:val="3A8C23F6"/>
    <w:rsid w:val="3E25152A"/>
    <w:rsid w:val="3FFA719D"/>
    <w:rsid w:val="406C535E"/>
    <w:rsid w:val="45011451"/>
    <w:rsid w:val="49586F36"/>
    <w:rsid w:val="4AC23C30"/>
    <w:rsid w:val="4CA95EBA"/>
    <w:rsid w:val="4DFC6236"/>
    <w:rsid w:val="51AD6F01"/>
    <w:rsid w:val="52D954E2"/>
    <w:rsid w:val="538B5D6C"/>
    <w:rsid w:val="546759DA"/>
    <w:rsid w:val="547C4E2A"/>
    <w:rsid w:val="54C67B58"/>
    <w:rsid w:val="561D0456"/>
    <w:rsid w:val="59CB7611"/>
    <w:rsid w:val="5D054434"/>
    <w:rsid w:val="5EA87FAD"/>
    <w:rsid w:val="636546D8"/>
    <w:rsid w:val="6477336A"/>
    <w:rsid w:val="64AB558A"/>
    <w:rsid w:val="6DC2661B"/>
    <w:rsid w:val="712C5A62"/>
    <w:rsid w:val="7452317D"/>
    <w:rsid w:val="753D7DC7"/>
    <w:rsid w:val="75936E93"/>
    <w:rsid w:val="760A5128"/>
    <w:rsid w:val="7DEA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2"/>
    <w:qFormat/>
    <w:uiPriority w:val="0"/>
    <w:pPr>
      <w:keepNext/>
      <w:jc w:val="center"/>
      <w:outlineLvl w:val="0"/>
    </w:pPr>
    <w:rPr>
      <w:rFonts w:ascii="Times New Roman" w:hAnsi="Times New Roman" w:cs="Times New Roman"/>
      <w:b/>
      <w:bCs/>
      <w:sz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ind w:firstLine="420"/>
    </w:pPr>
    <w:rPr>
      <w:rFonts w:ascii="Times New Roman" w:hAnsi="Times New Roman" w:cs="Times New Roman"/>
      <w:szCs w:val="20"/>
    </w:rPr>
  </w:style>
  <w:style w:type="paragraph" w:styleId="4">
    <w:name w:val="Body Text"/>
    <w:basedOn w:val="1"/>
    <w:link w:val="30"/>
    <w:semiHidden/>
    <w:unhideWhenUsed/>
    <w:uiPriority w:val="0"/>
    <w:pPr>
      <w:spacing w:after="120"/>
    </w:pPr>
  </w:style>
  <w:style w:type="paragraph" w:styleId="5">
    <w:name w:val="Body Text Indent"/>
    <w:basedOn w:val="1"/>
    <w:link w:val="28"/>
    <w:uiPriority w:val="0"/>
    <w:pPr>
      <w:ind w:left="359" w:leftChars="171"/>
    </w:pPr>
    <w:rPr>
      <w:rFonts w:eastAsiaTheme="minorEastAsia"/>
      <w:sz w:val="24"/>
      <w:szCs w:val="20"/>
    </w:rPr>
  </w:style>
  <w:style w:type="paragraph" w:styleId="6">
    <w:name w:val="Plain Text"/>
    <w:basedOn w:val="1"/>
    <w:next w:val="1"/>
    <w:link w:val="32"/>
    <w:qFormat/>
    <w:uiPriority w:val="0"/>
    <w:pPr>
      <w:autoSpaceDE w:val="0"/>
      <w:autoSpaceDN w:val="0"/>
      <w:jc w:val="left"/>
    </w:pPr>
    <w:rPr>
      <w:rFonts w:ascii="宋体" w:hAnsi="Courier New" w:cs="Courier New"/>
      <w:kern w:val="0"/>
      <w:sz w:val="22"/>
      <w:szCs w:val="22"/>
      <w:lang w:eastAsia="en-US"/>
    </w:rPr>
  </w:style>
  <w:style w:type="paragraph" w:styleId="7">
    <w:name w:val="Balloon Text"/>
    <w:basedOn w:val="1"/>
    <w:link w:val="20"/>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1">
    <w:name w:val="Body Text First Indent"/>
    <w:basedOn w:val="4"/>
    <w:link w:val="31"/>
    <w:semiHidden/>
    <w:unhideWhenUsed/>
    <w:uiPriority w:val="0"/>
    <w:pPr>
      <w:ind w:firstLine="420" w:firstLineChars="100"/>
    </w:pPr>
  </w:style>
  <w:style w:type="table" w:styleId="13">
    <w:name w:val="Table Grid"/>
    <w:basedOn w:val="12"/>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page number"/>
    <w:basedOn w:val="14"/>
    <w:uiPriority w:val="0"/>
  </w:style>
  <w:style w:type="character" w:customStyle="1" w:styleId="17">
    <w:name w:val="页眉 Char"/>
    <w:basedOn w:val="14"/>
    <w:link w:val="9"/>
    <w:qFormat/>
    <w:uiPriority w:val="0"/>
    <w:rPr>
      <w:rFonts w:eastAsia="宋体"/>
      <w:kern w:val="2"/>
      <w:sz w:val="18"/>
      <w:szCs w:val="18"/>
    </w:rPr>
  </w:style>
  <w:style w:type="character" w:customStyle="1" w:styleId="18">
    <w:name w:val="页脚 Char"/>
    <w:basedOn w:val="14"/>
    <w:link w:val="8"/>
    <w:qFormat/>
    <w:uiPriority w:val="99"/>
    <w:rPr>
      <w:rFonts w:eastAsia="宋体"/>
      <w:kern w:val="2"/>
      <w:sz w:val="18"/>
      <w:szCs w:val="18"/>
    </w:rPr>
  </w:style>
  <w:style w:type="paragraph" w:styleId="19">
    <w:name w:val="List Paragraph"/>
    <w:basedOn w:val="1"/>
    <w:qFormat/>
    <w:uiPriority w:val="99"/>
    <w:pPr>
      <w:ind w:firstLine="420" w:firstLineChars="200"/>
    </w:pPr>
  </w:style>
  <w:style w:type="character" w:customStyle="1" w:styleId="20">
    <w:name w:val="批注框文本 Char"/>
    <w:basedOn w:val="14"/>
    <w:link w:val="7"/>
    <w:qFormat/>
    <w:uiPriority w:val="0"/>
    <w:rPr>
      <w:rFonts w:eastAsia="宋体"/>
      <w:kern w:val="2"/>
      <w:sz w:val="18"/>
      <w:szCs w:val="18"/>
    </w:rPr>
  </w:style>
  <w:style w:type="character" w:customStyle="1" w:styleId="21">
    <w:name w:val="标题 1 Char"/>
    <w:basedOn w:val="14"/>
    <w:link w:val="2"/>
    <w:uiPriority w:val="0"/>
    <w:rPr>
      <w:rFonts w:eastAsia="宋体"/>
      <w:b/>
      <w:bCs/>
      <w:kern w:val="44"/>
      <w:sz w:val="44"/>
      <w:szCs w:val="44"/>
    </w:rPr>
  </w:style>
  <w:style w:type="character" w:customStyle="1" w:styleId="22">
    <w:name w:val="标题 1 Char1"/>
    <w:link w:val="2"/>
    <w:uiPriority w:val="0"/>
    <w:rPr>
      <w:rFonts w:ascii="Times New Roman" w:hAnsi="Times New Roman" w:eastAsia="宋体" w:cs="Times New Roman"/>
      <w:b/>
      <w:bCs/>
      <w:kern w:val="2"/>
      <w:sz w:val="28"/>
      <w:szCs w:val="24"/>
    </w:rPr>
  </w:style>
  <w:style w:type="character" w:customStyle="1" w:styleId="23">
    <w:name w:val="页脚 字符"/>
    <w:uiPriority w:val="0"/>
    <w:rPr>
      <w:kern w:val="2"/>
      <w:sz w:val="18"/>
      <w:szCs w:val="18"/>
    </w:rPr>
  </w:style>
  <w:style w:type="character" w:customStyle="1" w:styleId="24">
    <w:name w:val="页眉 字符"/>
    <w:uiPriority w:val="0"/>
    <w:rPr>
      <w:kern w:val="2"/>
      <w:sz w:val="18"/>
      <w:szCs w:val="18"/>
    </w:rPr>
  </w:style>
  <w:style w:type="character" w:customStyle="1" w:styleId="25">
    <w:name w:val="正文文本缩进 Char1"/>
    <w:link w:val="5"/>
    <w:uiPriority w:val="0"/>
    <w:rPr>
      <w:kern w:val="2"/>
      <w:sz w:val="24"/>
    </w:rPr>
  </w:style>
  <w:style w:type="character" w:customStyle="1" w:styleId="26">
    <w:name w:val="批注框文本 字符"/>
    <w:uiPriority w:val="0"/>
    <w:rPr>
      <w:kern w:val="2"/>
      <w:sz w:val="18"/>
      <w:szCs w:val="18"/>
    </w:rPr>
  </w:style>
  <w:style w:type="paragraph" w:customStyle="1" w:styleId="27">
    <w:name w:val="xl24"/>
    <w:basedOn w:val="1"/>
    <w:uiPriority w:val="0"/>
    <w:pPr>
      <w:widowControl/>
      <w:spacing w:before="100" w:beforeAutospacing="1" w:after="100" w:afterAutospacing="1"/>
      <w:jc w:val="center"/>
    </w:pPr>
    <w:rPr>
      <w:rFonts w:ascii="宋体" w:hAnsi="宋体" w:cs="Times New Roman"/>
      <w:kern w:val="0"/>
      <w:sz w:val="24"/>
    </w:rPr>
  </w:style>
  <w:style w:type="character" w:customStyle="1" w:styleId="28">
    <w:name w:val="正文文本缩进 Char"/>
    <w:basedOn w:val="14"/>
    <w:link w:val="5"/>
    <w:semiHidden/>
    <w:uiPriority w:val="0"/>
    <w:rPr>
      <w:rFonts w:eastAsia="宋体"/>
      <w:kern w:val="2"/>
      <w:sz w:val="21"/>
      <w:szCs w:val="24"/>
    </w:rPr>
  </w:style>
  <w:style w:type="paragraph" w:customStyle="1" w:styleId="29">
    <w:name w:val="普通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0">
    <w:name w:val="正文文本 Char"/>
    <w:basedOn w:val="14"/>
    <w:link w:val="4"/>
    <w:semiHidden/>
    <w:uiPriority w:val="0"/>
    <w:rPr>
      <w:rFonts w:eastAsia="宋体"/>
      <w:kern w:val="2"/>
      <w:sz w:val="21"/>
      <w:szCs w:val="24"/>
    </w:rPr>
  </w:style>
  <w:style w:type="character" w:customStyle="1" w:styleId="31">
    <w:name w:val="正文首行缩进 Char"/>
    <w:basedOn w:val="30"/>
    <w:link w:val="11"/>
    <w:semiHidden/>
    <w:uiPriority w:val="0"/>
  </w:style>
  <w:style w:type="character" w:customStyle="1" w:styleId="32">
    <w:name w:val="纯文本 Char"/>
    <w:basedOn w:val="14"/>
    <w:link w:val="6"/>
    <w:qFormat/>
    <w:uiPriority w:val="0"/>
    <w:rPr>
      <w:rFonts w:ascii="宋体" w:hAnsi="Courier New" w:eastAsia="宋体" w:cs="Courier New"/>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4E1B7-216B-400C-B984-A13A9A1727DF}">
  <ds:schemaRefs/>
</ds:datastoreItem>
</file>

<file path=docProps/app.xml><?xml version="1.0" encoding="utf-8"?>
<Properties xmlns="http://schemas.openxmlformats.org/officeDocument/2006/extended-properties" xmlns:vt="http://schemas.openxmlformats.org/officeDocument/2006/docPropsVTypes">
  <Template>Normal</Template>
  <Pages>14</Pages>
  <Words>856</Words>
  <Characters>4881</Characters>
  <Lines>40</Lines>
  <Paragraphs>11</Paragraphs>
  <TotalTime>0</TotalTime>
  <ScaleCrop>false</ScaleCrop>
  <LinksUpToDate>false</LinksUpToDate>
  <CharactersWithSpaces>5726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京</cp:lastModifiedBy>
  <cp:lastPrinted>2018-08-20T02:56:00Z</cp:lastPrinted>
  <dcterms:modified xsi:type="dcterms:W3CDTF">2023-10-17T06:35:56Z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81347048BCBC4210847ECFF3720BEAC3_13</vt:lpwstr>
  </property>
</Properties>
</file>