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jc w:val="center"/>
        <w:rPr>
          <w:rFonts w:ascii="宋体" w:hAnsi="宋体" w:cs="宋体"/>
          <w:bCs/>
          <w:spacing w:val="60"/>
          <w:sz w:val="72"/>
          <w:szCs w:val="72"/>
          <w:highlight w:val="none"/>
        </w:rPr>
      </w:pPr>
    </w:p>
    <w:p>
      <w:pPr>
        <w:pStyle w:val="9"/>
        <w:spacing w:line="360" w:lineRule="auto"/>
        <w:ind w:firstLine="2528" w:firstLineChars="300"/>
        <w:rPr>
          <w:rFonts w:hAnsi="宋体" w:cs="宋体"/>
          <w:b/>
          <w:sz w:val="32"/>
          <w:szCs w:val="32"/>
          <w:highlight w:val="none"/>
        </w:rPr>
      </w:pPr>
      <w:r>
        <w:rPr>
          <w:rFonts w:hint="eastAsia" w:hAnsi="宋体" w:cs="宋体"/>
          <w:b/>
          <w:spacing w:val="60"/>
          <w:sz w:val="72"/>
          <w:szCs w:val="72"/>
          <w:highlight w:val="none"/>
        </w:rPr>
        <w:t xml:space="preserve"> 招标文件</w:t>
      </w:r>
    </w:p>
    <w:p>
      <w:pPr>
        <w:pStyle w:val="9"/>
        <w:spacing w:line="360" w:lineRule="auto"/>
        <w:rPr>
          <w:rFonts w:hAnsi="宋体" w:cs="宋体"/>
          <w:sz w:val="32"/>
          <w:szCs w:val="32"/>
          <w:highlight w:val="none"/>
        </w:rPr>
      </w:pPr>
      <w:r>
        <w:rPr>
          <w:rFonts w:hint="eastAsia" w:hAnsi="宋体" w:cs="宋体"/>
          <w:b/>
          <w:spacing w:val="10"/>
          <w:sz w:val="28"/>
          <w:szCs w:val="28"/>
          <w:highlight w:val="none"/>
        </w:rPr>
        <w:t xml:space="preserve">                 </w:t>
      </w:r>
      <w:r>
        <w:rPr>
          <w:rFonts w:hint="eastAsia" w:hAnsi="宋体" w:cs="宋体"/>
          <w:b/>
          <w:spacing w:val="10"/>
          <w:sz w:val="28"/>
          <w:szCs w:val="28"/>
          <w:highlight w:val="none"/>
        </w:rPr>
        <w:drawing>
          <wp:inline distT="0" distB="0" distL="114300" distR="114300">
            <wp:extent cx="2334260" cy="2248535"/>
            <wp:effectExtent l="0" t="0" r="8890" b="18415"/>
            <wp:docPr id="1" name="图片 1"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5997506(1)"/>
                    <pic:cNvPicPr>
                      <a:picLocks noChangeAspect="1"/>
                    </pic:cNvPicPr>
                  </pic:nvPicPr>
                  <pic:blipFill>
                    <a:blip r:embed="rId7"/>
                    <a:stretch>
                      <a:fillRect/>
                    </a:stretch>
                  </pic:blipFill>
                  <pic:spPr>
                    <a:xfrm>
                      <a:off x="0" y="0"/>
                      <a:ext cx="2334260" cy="2248535"/>
                    </a:xfrm>
                    <a:prstGeom prst="rect">
                      <a:avLst/>
                    </a:prstGeom>
                    <a:noFill/>
                    <a:ln>
                      <a:noFill/>
                    </a:ln>
                  </pic:spPr>
                </pic:pic>
              </a:graphicData>
            </a:graphic>
          </wp:inline>
        </w:drawing>
      </w:r>
      <w:r>
        <w:rPr>
          <w:rFonts w:hint="eastAsia" w:hAnsi="宋体" w:cs="宋体"/>
          <w:b/>
          <w:spacing w:val="10"/>
          <w:sz w:val="28"/>
          <w:szCs w:val="28"/>
          <w:highlight w:val="none"/>
        </w:rPr>
        <w:t xml:space="preserve">  </w:t>
      </w:r>
    </w:p>
    <w:p>
      <w:pPr>
        <w:pStyle w:val="9"/>
        <w:spacing w:line="360" w:lineRule="auto"/>
        <w:rPr>
          <w:rFonts w:hAnsi="宋体" w:cs="宋体"/>
          <w:sz w:val="32"/>
          <w:szCs w:val="32"/>
          <w:highlight w:val="none"/>
        </w:rPr>
      </w:pPr>
    </w:p>
    <w:p>
      <w:pPr>
        <w:spacing w:line="360" w:lineRule="auto"/>
        <w:rPr>
          <w:rFonts w:ascii="宋体" w:hAnsi="宋体" w:cs="宋体"/>
          <w:b/>
          <w:sz w:val="32"/>
          <w:szCs w:val="32"/>
          <w:highlight w:val="none"/>
        </w:rPr>
      </w:pPr>
    </w:p>
    <w:p>
      <w:pPr>
        <w:pStyle w:val="2"/>
        <w:ind w:firstLine="643"/>
        <w:rPr>
          <w:rFonts w:ascii="宋体" w:hAnsi="宋体" w:eastAsia="宋体" w:cs="宋体"/>
          <w:b/>
          <w:szCs w:val="32"/>
          <w:highlight w:val="none"/>
        </w:rPr>
      </w:pPr>
    </w:p>
    <w:p>
      <w:pPr>
        <w:rPr>
          <w:rFonts w:ascii="宋体" w:hAnsi="宋体" w:cs="宋体"/>
          <w:b/>
          <w:sz w:val="32"/>
          <w:szCs w:val="32"/>
          <w:highlight w:val="none"/>
        </w:rPr>
      </w:pPr>
    </w:p>
    <w:p>
      <w:pPr>
        <w:pStyle w:val="2"/>
        <w:ind w:firstLine="640"/>
        <w:rPr>
          <w:rFonts w:ascii="宋体" w:hAnsi="宋体" w:eastAsia="宋体" w:cs="宋体"/>
          <w:highlight w:val="none"/>
        </w:rPr>
      </w:pPr>
    </w:p>
    <w:p>
      <w:pPr>
        <w:pStyle w:val="9"/>
        <w:spacing w:line="360" w:lineRule="auto"/>
        <w:ind w:firstLine="1269" w:firstLineChars="395"/>
        <w:rPr>
          <w:rFonts w:hAnsi="宋体" w:cs="宋体"/>
          <w:b/>
          <w:sz w:val="28"/>
          <w:szCs w:val="28"/>
          <w:highlight w:val="none"/>
        </w:rPr>
      </w:pPr>
      <w:r>
        <w:rPr>
          <w:rFonts w:hint="eastAsia" w:hAnsi="宋体" w:cs="宋体"/>
          <w:b/>
          <w:sz w:val="32"/>
          <w:szCs w:val="32"/>
          <w:highlight w:val="none"/>
        </w:rPr>
        <w:t>项目名称：</w:t>
      </w:r>
      <w:r>
        <w:rPr>
          <w:rFonts w:hint="eastAsia" w:hAnsi="宋体" w:cs="宋体"/>
          <w:b/>
          <w:sz w:val="28"/>
          <w:szCs w:val="28"/>
          <w:highlight w:val="none"/>
        </w:rPr>
        <w:t>10KV线路高压系统及低压系统电力施工</w:t>
      </w:r>
    </w:p>
    <w:p>
      <w:pPr>
        <w:spacing w:line="360" w:lineRule="auto"/>
        <w:ind w:firstLine="1269" w:firstLineChars="395"/>
        <w:rPr>
          <w:rFonts w:ascii="宋体" w:hAnsi="宋体" w:cs="宋体"/>
          <w:b/>
          <w:sz w:val="32"/>
          <w:szCs w:val="32"/>
          <w:highlight w:val="none"/>
        </w:rPr>
      </w:pPr>
      <w:r>
        <w:rPr>
          <w:rFonts w:hint="eastAsia" w:ascii="宋体" w:hAnsi="宋体" w:cs="宋体"/>
          <w:b/>
          <w:sz w:val="32"/>
          <w:szCs w:val="32"/>
          <w:highlight w:val="none"/>
        </w:rPr>
        <w:t>招标单位：</w:t>
      </w:r>
      <w:r>
        <w:rPr>
          <w:rFonts w:hint="eastAsia" w:ascii="宋体" w:hAnsi="宋体" w:cs="宋体"/>
          <w:b/>
          <w:sz w:val="32"/>
          <w:szCs w:val="32"/>
          <w:highlight w:val="none"/>
          <w:lang w:val="zh-CN"/>
        </w:rPr>
        <w:t>山东</w:t>
      </w:r>
      <w:r>
        <w:rPr>
          <w:rFonts w:hint="eastAsia" w:ascii="宋体" w:hAnsi="宋体" w:cs="宋体"/>
          <w:b/>
          <w:sz w:val="32"/>
          <w:szCs w:val="32"/>
          <w:highlight w:val="none"/>
        </w:rPr>
        <w:t>金宝电子</w:t>
      </w:r>
      <w:r>
        <w:rPr>
          <w:rFonts w:hint="eastAsia" w:ascii="宋体" w:hAnsi="宋体" w:cs="宋体"/>
          <w:b/>
          <w:sz w:val="32"/>
          <w:szCs w:val="32"/>
          <w:highlight w:val="none"/>
          <w:lang w:val="zh-CN"/>
        </w:rPr>
        <w:t>有限公司</w:t>
      </w:r>
    </w:p>
    <w:p>
      <w:pPr>
        <w:spacing w:line="360" w:lineRule="auto"/>
        <w:ind w:firstLine="1269" w:firstLineChars="395"/>
        <w:rPr>
          <w:rFonts w:ascii="宋体" w:hAnsi="宋体" w:cs="宋体"/>
          <w:b/>
          <w:sz w:val="32"/>
          <w:szCs w:val="32"/>
          <w:highlight w:val="none"/>
        </w:rPr>
      </w:pPr>
    </w:p>
    <w:p>
      <w:pPr>
        <w:pStyle w:val="13"/>
        <w:ind w:firstLine="3296" w:firstLineChars="1026"/>
        <w:jc w:val="both"/>
        <w:rPr>
          <w:rFonts w:ascii="宋体" w:hAnsi="宋体" w:eastAsia="宋体" w:cs="宋体"/>
          <w:b/>
          <w:highlight w:val="none"/>
        </w:rPr>
      </w:pPr>
    </w:p>
    <w:p>
      <w:pPr>
        <w:pStyle w:val="13"/>
        <w:ind w:firstLine="3296" w:firstLineChars="1026"/>
        <w:jc w:val="both"/>
        <w:rPr>
          <w:rFonts w:ascii="宋体" w:hAnsi="宋体" w:eastAsia="宋体" w:cs="宋体"/>
          <w:b/>
          <w:highlight w:val="none"/>
        </w:rPr>
      </w:pPr>
    </w:p>
    <w:p>
      <w:pPr>
        <w:spacing w:line="360" w:lineRule="auto"/>
        <w:ind w:firstLine="3051" w:firstLineChars="800"/>
        <w:jc w:val="left"/>
        <w:rPr>
          <w:rFonts w:ascii="仿宋" w:hAnsi="仿宋" w:eastAsia="仿宋" w:cs="仿宋"/>
          <w:spacing w:val="10"/>
          <w:sz w:val="32"/>
          <w:szCs w:val="32"/>
          <w:highlight w:val="none"/>
        </w:rPr>
      </w:pPr>
      <w:r>
        <w:rPr>
          <w:rFonts w:hint="eastAsia" w:ascii="仿宋" w:hAnsi="仿宋" w:eastAsia="仿宋" w:cs="仿宋"/>
          <w:b/>
          <w:bCs/>
          <w:spacing w:val="10"/>
          <w:sz w:val="36"/>
          <w:szCs w:val="36"/>
          <w:highlight w:val="none"/>
        </w:rPr>
        <w:t>2023年1</w:t>
      </w:r>
      <w:r>
        <w:rPr>
          <w:rFonts w:hint="eastAsia" w:ascii="仿宋" w:hAnsi="仿宋" w:eastAsia="仿宋" w:cs="仿宋"/>
          <w:b/>
          <w:bCs/>
          <w:spacing w:val="10"/>
          <w:sz w:val="36"/>
          <w:szCs w:val="36"/>
          <w:highlight w:val="none"/>
          <w:lang w:val="en-US" w:eastAsia="zh-CN"/>
        </w:rPr>
        <w:t>2</w:t>
      </w:r>
      <w:r>
        <w:rPr>
          <w:rFonts w:hint="eastAsia" w:ascii="仿宋" w:hAnsi="仿宋" w:eastAsia="仿宋" w:cs="仿宋"/>
          <w:b/>
          <w:bCs/>
          <w:spacing w:val="10"/>
          <w:sz w:val="36"/>
          <w:szCs w:val="36"/>
          <w:highlight w:val="none"/>
        </w:rPr>
        <w:t>月</w:t>
      </w:r>
      <w:r>
        <w:rPr>
          <w:rFonts w:hint="eastAsia" w:ascii="仿宋" w:hAnsi="仿宋" w:eastAsia="仿宋" w:cs="仿宋"/>
          <w:b/>
          <w:bCs/>
          <w:spacing w:val="10"/>
          <w:sz w:val="36"/>
          <w:szCs w:val="36"/>
          <w:highlight w:val="none"/>
          <w:lang w:val="en-US" w:eastAsia="zh-CN"/>
        </w:rPr>
        <w:t>01</w:t>
      </w:r>
      <w:r>
        <w:rPr>
          <w:rFonts w:hint="eastAsia" w:ascii="仿宋" w:hAnsi="仿宋" w:eastAsia="仿宋" w:cs="仿宋"/>
          <w:b/>
          <w:bCs/>
          <w:spacing w:val="10"/>
          <w:sz w:val="36"/>
          <w:szCs w:val="36"/>
          <w:highlight w:val="none"/>
        </w:rPr>
        <w:t>日</w:t>
      </w:r>
    </w:p>
    <w:p>
      <w:pPr>
        <w:pStyle w:val="13"/>
        <w:ind w:firstLine="480"/>
        <w:rPr>
          <w:rFonts w:ascii="宋体" w:hAnsi="宋体" w:eastAsia="宋体" w:cs="宋体"/>
          <w:highlight w:val="none"/>
        </w:rPr>
      </w:pPr>
    </w:p>
    <w:p>
      <w:pPr>
        <w:rPr>
          <w:rFonts w:ascii="宋体" w:hAnsi="宋体" w:cs="宋体"/>
          <w:highlight w:val="none"/>
        </w:rPr>
      </w:pPr>
    </w:p>
    <w:p>
      <w:pPr>
        <w:pStyle w:val="2"/>
        <w:ind w:firstLine="640"/>
        <w:rPr>
          <w:highlight w:val="none"/>
        </w:rPr>
      </w:pPr>
    </w:p>
    <w:p>
      <w:pPr>
        <w:pStyle w:val="17"/>
        <w:ind w:firstLine="420"/>
        <w:rPr>
          <w:highlight w:val="none"/>
        </w:rPr>
      </w:pPr>
    </w:p>
    <w:p>
      <w:pPr>
        <w:pStyle w:val="13"/>
        <w:ind w:firstLine="480"/>
        <w:rPr>
          <w:rFonts w:asciiTheme="majorEastAsia" w:hAnsiTheme="majorEastAsia" w:eastAsiaTheme="majorEastAsia" w:cstheme="majorEastAsia"/>
          <w:b/>
          <w:bCs w:val="0"/>
          <w:highlight w:val="none"/>
        </w:rPr>
      </w:pPr>
      <w:bookmarkStart w:id="0" w:name="_Toc30649"/>
      <w:r>
        <w:rPr>
          <w:rFonts w:hint="eastAsia" w:asciiTheme="majorEastAsia" w:hAnsiTheme="majorEastAsia" w:eastAsiaTheme="majorEastAsia" w:cstheme="majorEastAsia"/>
          <w:b/>
          <w:bCs w:val="0"/>
          <w:highlight w:val="none"/>
        </w:rPr>
        <w:t>投标注意事项</w:t>
      </w:r>
    </w:p>
    <w:p>
      <w:pPr>
        <w:pStyle w:val="9"/>
        <w:spacing w:before="120" w:beforeLines="50"/>
        <w:ind w:firstLine="480"/>
        <w:jc w:val="center"/>
        <w:rPr>
          <w:rFonts w:asciiTheme="minorEastAsia" w:hAnsiTheme="minorEastAsia" w:eastAsiaTheme="minorEastAsia" w:cstheme="minorEastAsia"/>
          <w:b/>
          <w:sz w:val="28"/>
          <w:szCs w:val="28"/>
          <w:highlight w:val="none"/>
        </w:rPr>
      </w:pPr>
    </w:p>
    <w:p>
      <w:pPr>
        <w:spacing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各投标人：</w:t>
      </w:r>
    </w:p>
    <w:p>
      <w:pPr>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为保证本次采购项目的顺利进行,减少招投标过程中,由于投标文件制作不合格等原因导致贵单位投标文件为无效投标文件或废标现象的发生,请贵单位仔细阅读招标文件的每一条款,特别注意以下事项:</w:t>
      </w:r>
    </w:p>
    <w:p>
      <w:pPr>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请严格按照招标文件规定的资格证明文件要求提供每一项证件（特别注意原件或复印件的要求），并严格审查证件的有效期、年检、经营期限、证件的签署的有效性等，漏缺一项证件或一项证件不合格将造成资格审查通不过，被判定为无效投标；招标文件要求提供的资格证明文件及其它业绩证明材料务必在投标截止时间前递交给采购人，投标截止时间以后，采购人将不再接受任何资格证明文件和其它证明材料。</w:t>
      </w:r>
    </w:p>
    <w:p>
      <w:pPr>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2、为防止意外情况的发生，请在招标文件规定的投标截止时间前将投标文件邮寄到我司，投标文件截止时间后递交的投标文件恕不受理。</w:t>
      </w:r>
    </w:p>
    <w:p>
      <w:pPr>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3、请认真阅读招标文件规定的供货期、付款方式、质保期等商务条款，制作投标文件时应作出响应或正偏离以上商务条款的承诺，不响应或负偏离的将导致废标。</w:t>
      </w:r>
    </w:p>
    <w:p>
      <w:pPr>
        <w:spacing w:line="460" w:lineRule="exact"/>
        <w:ind w:firstLine="560" w:firstLineChars="200"/>
        <w:rPr>
          <w:rFonts w:asciiTheme="minorEastAsia" w:hAnsiTheme="minorEastAsia" w:eastAsiaTheme="minorEastAsia" w:cstheme="minorEastAsia"/>
          <w:sz w:val="28"/>
          <w:szCs w:val="28"/>
          <w:highlight w:val="none"/>
        </w:rPr>
      </w:pPr>
    </w:p>
    <w:p>
      <w:pPr>
        <w:spacing w:line="460" w:lineRule="exact"/>
        <w:ind w:firstLine="560" w:firstLineChars="200"/>
        <w:rPr>
          <w:rFonts w:asciiTheme="minorEastAsia" w:hAnsiTheme="minorEastAsia" w:eastAsiaTheme="minorEastAsia" w:cstheme="minorEastAsia"/>
          <w:sz w:val="28"/>
          <w:szCs w:val="28"/>
          <w:highlight w:val="none"/>
        </w:rPr>
      </w:pPr>
    </w:p>
    <w:p>
      <w:pPr>
        <w:spacing w:line="460" w:lineRule="exact"/>
        <w:ind w:firstLine="5880" w:firstLineChars="2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谢谢合作！</w:t>
      </w:r>
    </w:p>
    <w:p>
      <w:pPr>
        <w:spacing w:line="360" w:lineRule="auto"/>
        <w:ind w:right="1071" w:firstLine="2530" w:firstLineChars="900"/>
        <w:rPr>
          <w:rFonts w:asciiTheme="minorEastAsia" w:hAnsiTheme="minorEastAsia" w:eastAsiaTheme="minorEastAsia" w:cstheme="minorEastAsia"/>
          <w:b/>
          <w:bCs/>
          <w:sz w:val="48"/>
          <w:szCs w:val="48"/>
          <w:highlight w:val="none"/>
        </w:rPr>
      </w:pPr>
      <w:r>
        <w:rPr>
          <w:rFonts w:hint="eastAsia" w:asciiTheme="minorEastAsia" w:hAnsiTheme="minorEastAsia" w:eastAsiaTheme="minorEastAsia" w:cstheme="minorEastAsia"/>
          <w:b/>
          <w:sz w:val="28"/>
          <w:szCs w:val="28"/>
          <w:highlight w:val="none"/>
        </w:rPr>
        <w:br w:type="page"/>
      </w:r>
      <w:r>
        <w:rPr>
          <w:rFonts w:hint="eastAsia" w:asciiTheme="minorEastAsia" w:hAnsiTheme="minorEastAsia" w:eastAsiaTheme="minorEastAsia" w:cstheme="minorEastAsia"/>
          <w:b/>
          <w:sz w:val="28"/>
          <w:szCs w:val="28"/>
          <w:highlight w:val="none"/>
        </w:rPr>
        <w:t xml:space="preserve">    </w:t>
      </w:r>
      <w:r>
        <w:rPr>
          <w:rFonts w:hint="eastAsia" w:asciiTheme="minorEastAsia" w:hAnsiTheme="minorEastAsia" w:eastAsiaTheme="minorEastAsia" w:cstheme="minorEastAsia"/>
          <w:b/>
          <w:sz w:val="48"/>
          <w:szCs w:val="48"/>
          <w:highlight w:val="none"/>
        </w:rPr>
        <w:t xml:space="preserve"> </w:t>
      </w:r>
      <w:r>
        <w:rPr>
          <w:rFonts w:hint="eastAsia" w:asciiTheme="minorEastAsia" w:hAnsiTheme="minorEastAsia" w:eastAsiaTheme="minorEastAsia" w:cstheme="minorEastAsia"/>
          <w:b/>
          <w:bCs/>
          <w:sz w:val="48"/>
          <w:szCs w:val="48"/>
          <w:highlight w:val="none"/>
        </w:rPr>
        <w:t>招标文件</w:t>
      </w:r>
    </w:p>
    <w:p>
      <w:pPr>
        <w:spacing w:line="360" w:lineRule="auto"/>
        <w:ind w:right="70"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山东金宝电子有限公司就“</w:t>
      </w:r>
      <w:r>
        <w:rPr>
          <w:rFonts w:hint="eastAsia" w:hAnsi="宋体" w:cs="宋体"/>
          <w:b/>
          <w:sz w:val="28"/>
          <w:szCs w:val="28"/>
          <w:highlight w:val="none"/>
        </w:rPr>
        <w:t>10KV线路高压系统及低压系统电力施工</w:t>
      </w:r>
      <w:r>
        <w:rPr>
          <w:rFonts w:hint="eastAsia" w:asciiTheme="minorEastAsia" w:hAnsiTheme="minorEastAsia" w:eastAsiaTheme="minorEastAsia" w:cstheme="minorEastAsia"/>
          <w:sz w:val="28"/>
          <w:szCs w:val="28"/>
          <w:highlight w:val="none"/>
        </w:rPr>
        <w:t>”现进行招标采购，我公司本着公平、公正、公开的原则，真诚邀请具有相关资质及履约能力的供应商参加投标，具体事项如下：</w:t>
      </w:r>
    </w:p>
    <w:p>
      <w:pPr>
        <w:spacing w:line="360" w:lineRule="auto"/>
        <w:ind w:right="70" w:firstLine="562" w:firstLineChars="20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一、招标人：山东金宝电子有限公司</w:t>
      </w:r>
    </w:p>
    <w:p>
      <w:pPr>
        <w:spacing w:line="360" w:lineRule="auto"/>
        <w:ind w:right="70" w:firstLine="562" w:firstLineChars="200"/>
        <w:rPr>
          <w:rFonts w:hAnsi="宋体" w:cs="宋体"/>
          <w:b/>
          <w:sz w:val="28"/>
          <w:szCs w:val="28"/>
          <w:highlight w:val="none"/>
        </w:rPr>
      </w:pPr>
      <w:r>
        <w:rPr>
          <w:rFonts w:hint="eastAsia" w:asciiTheme="minorEastAsia" w:hAnsiTheme="minorEastAsia" w:eastAsiaTheme="minorEastAsia" w:cstheme="minorEastAsia"/>
          <w:b/>
          <w:bCs/>
          <w:sz w:val="28"/>
          <w:szCs w:val="28"/>
          <w:highlight w:val="none"/>
        </w:rPr>
        <w:t>二、项目名称：</w:t>
      </w:r>
      <w:r>
        <w:rPr>
          <w:rFonts w:hint="eastAsia" w:hAnsi="宋体" w:cs="宋体"/>
          <w:b/>
          <w:sz w:val="28"/>
          <w:szCs w:val="28"/>
          <w:highlight w:val="none"/>
        </w:rPr>
        <w:t>10KV线路高压系统及低压系统电力施工</w:t>
      </w:r>
    </w:p>
    <w:p>
      <w:pPr>
        <w:spacing w:line="360" w:lineRule="auto"/>
        <w:ind w:right="70" w:firstLine="562" w:firstLineChars="200"/>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三、投标时间：</w:t>
      </w:r>
    </w:p>
    <w:p>
      <w:pPr>
        <w:spacing w:line="360" w:lineRule="auto"/>
        <w:ind w:firstLine="1124" w:firstLineChars="400"/>
        <w:rPr>
          <w:rFonts w:hint="eastAsia"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rPr>
        <w:t>技术投标时间：2023.1</w:t>
      </w:r>
      <w:r>
        <w:rPr>
          <w:rFonts w:hint="eastAsia" w:asciiTheme="minorEastAsia" w:hAnsiTheme="minorEastAsia" w:eastAsiaTheme="minorEastAsia" w:cstheme="minorEastAsia"/>
          <w:b/>
          <w:sz w:val="28"/>
          <w:szCs w:val="28"/>
          <w:highlight w:val="none"/>
          <w:lang w:val="en-US" w:eastAsia="zh-CN"/>
        </w:rPr>
        <w:t>2.2</w:t>
      </w:r>
    </w:p>
    <w:p>
      <w:pPr>
        <w:spacing w:line="360" w:lineRule="auto"/>
        <w:ind w:firstLine="1124" w:firstLineChars="400"/>
        <w:rPr>
          <w:rFonts w:hint="default"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
          <w:sz w:val="28"/>
          <w:szCs w:val="28"/>
          <w:highlight w:val="none"/>
        </w:rPr>
        <w:t>商务投标时间：2023.1</w:t>
      </w:r>
      <w:r>
        <w:rPr>
          <w:rFonts w:hint="eastAsia" w:asciiTheme="minorEastAsia" w:hAnsiTheme="minorEastAsia" w:eastAsiaTheme="minorEastAsia" w:cstheme="minorEastAsia"/>
          <w:b/>
          <w:sz w:val="28"/>
          <w:szCs w:val="28"/>
          <w:highlight w:val="none"/>
          <w:lang w:val="en-US" w:eastAsia="zh-CN"/>
        </w:rPr>
        <w:t>2.3</w:t>
      </w:r>
    </w:p>
    <w:p>
      <w:pPr>
        <w:spacing w:line="360" w:lineRule="auto"/>
        <w:ind w:right="70" w:firstLine="562"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四、技术联系人：    赵金波              李爱国</w:t>
      </w:r>
    </w:p>
    <w:p>
      <w:pPr>
        <w:spacing w:line="360" w:lineRule="auto"/>
        <w:ind w:right="70" w:firstLine="1124" w:firstLineChars="4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 xml:space="preserve">联系方式：  13153532152       </w:t>
      </w:r>
      <w:r>
        <w:rPr>
          <w:rFonts w:hint="eastAsia" w:asciiTheme="minorEastAsia" w:hAnsiTheme="minorEastAsia" w:eastAsiaTheme="minorEastAsia" w:cstheme="minorEastAsia"/>
          <w:b/>
          <w:bCs/>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13081620522</w:t>
      </w:r>
    </w:p>
    <w:p>
      <w:pPr>
        <w:spacing w:line="360" w:lineRule="auto"/>
        <w:ind w:right="70" w:firstLine="1124" w:firstLineChars="4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邮箱：</w:t>
      </w:r>
      <w:r>
        <w:rPr>
          <w:rFonts w:hint="eastAsia" w:asciiTheme="minorEastAsia" w:hAnsiTheme="minorEastAsia" w:eastAsiaTheme="minorEastAsia" w:cstheme="minorEastAsia"/>
          <w:sz w:val="28"/>
          <w:szCs w:val="28"/>
          <w:highlight w:val="none"/>
        </w:rPr>
        <w:t>13153532152@163.com</w:t>
      </w:r>
    </w:p>
    <w:p>
      <w:pPr>
        <w:numPr>
          <w:ilvl w:val="0"/>
          <w:numId w:val="1"/>
        </w:numPr>
        <w:spacing w:line="360" w:lineRule="auto"/>
        <w:ind w:right="70" w:firstLine="562"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商务联系人：</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val="en-US" w:eastAsia="zh-CN"/>
        </w:rPr>
        <w:t>郭松 13361369836（邮箱地址见第4页）</w:t>
      </w:r>
    </w:p>
    <w:p>
      <w:pPr>
        <w:numPr>
          <w:ilvl w:val="0"/>
          <w:numId w:val="1"/>
        </w:numPr>
        <w:spacing w:line="360" w:lineRule="auto"/>
        <w:ind w:right="70" w:firstLine="562"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投标地点：招远市国大路268号</w:t>
      </w:r>
    </w:p>
    <w:p>
      <w:pPr>
        <w:numPr>
          <w:ilvl w:val="0"/>
          <w:numId w:val="1"/>
        </w:numPr>
        <w:spacing w:line="360" w:lineRule="auto"/>
        <w:ind w:right="70" w:firstLine="562"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邮    编：</w:t>
      </w:r>
      <w:r>
        <w:rPr>
          <w:rFonts w:hint="eastAsia" w:asciiTheme="minorEastAsia" w:hAnsiTheme="minorEastAsia" w:eastAsiaTheme="minorEastAsia" w:cstheme="minorEastAsia"/>
          <w:sz w:val="28"/>
          <w:szCs w:val="28"/>
          <w:highlight w:val="none"/>
        </w:rPr>
        <w:t>265400</w:t>
      </w:r>
    </w:p>
    <w:p>
      <w:pPr>
        <w:spacing w:line="360" w:lineRule="auto"/>
        <w:ind w:right="70" w:firstLine="562" w:firstLineChars="20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八、投标保证金：</w:t>
      </w:r>
      <w:r>
        <w:rPr>
          <w:rFonts w:hint="eastAsia" w:asciiTheme="minorEastAsia" w:hAnsiTheme="minorEastAsia" w:eastAsiaTheme="minorEastAsia" w:cstheme="minorEastAsia"/>
          <w:b/>
          <w:bCs/>
          <w:sz w:val="28"/>
          <w:szCs w:val="28"/>
          <w:highlight w:val="none"/>
          <w:lang w:val="en-US" w:eastAsia="zh-CN"/>
        </w:rPr>
        <w:t>70000</w:t>
      </w:r>
      <w:r>
        <w:rPr>
          <w:rFonts w:hint="eastAsia" w:asciiTheme="minorEastAsia" w:hAnsiTheme="minorEastAsia" w:eastAsiaTheme="minorEastAsia" w:cstheme="minorEastAsia"/>
          <w:b/>
          <w:bCs/>
          <w:sz w:val="28"/>
          <w:szCs w:val="28"/>
          <w:highlight w:val="none"/>
        </w:rPr>
        <w:t>元</w:t>
      </w:r>
    </w:p>
    <w:p>
      <w:pPr>
        <w:spacing w:line="360" w:lineRule="auto"/>
        <w:ind w:right="70" w:firstLine="562" w:firstLineChars="20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    汇款资料：</w:t>
      </w:r>
    </w:p>
    <w:p>
      <w:pPr>
        <w:spacing w:line="440" w:lineRule="exact"/>
        <w:ind w:firstLine="1405" w:firstLineChars="50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单位名称：山东金宝电子有限公司</w:t>
      </w:r>
    </w:p>
    <w:p>
      <w:pPr>
        <w:widowControl/>
        <w:ind w:firstLine="1405" w:firstLineChars="500"/>
        <w:jc w:val="lef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帐    号：5000 6473 3510 017</w:t>
      </w:r>
    </w:p>
    <w:p>
      <w:pPr>
        <w:widowControl/>
        <w:ind w:firstLine="1405" w:firstLineChars="5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开 户 行：恒丰银行招远支行</w:t>
      </w:r>
    </w:p>
    <w:p>
      <w:pPr>
        <w:widowControl/>
        <w:ind w:firstLine="560" w:firstLineChars="200"/>
        <w:jc w:val="left"/>
        <w:rPr>
          <w:rFonts w:asciiTheme="minorEastAsia" w:hAnsiTheme="minorEastAsia" w:eastAsiaTheme="minorEastAsia" w:cstheme="minorEastAsia"/>
          <w:bCs/>
          <w:color w:val="000000"/>
          <w:sz w:val="28"/>
          <w:szCs w:val="28"/>
          <w:highlight w:val="none"/>
        </w:rPr>
      </w:pPr>
    </w:p>
    <w:p>
      <w:pPr>
        <w:spacing w:line="360" w:lineRule="auto"/>
        <w:ind w:right="70" w:firstLine="562" w:firstLineChars="20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投标保证金，在竞标结束后，无息返还。投标方投标保证金，在签订合同后，无息返还；投标方放弃中标权利，投标保证金将不予以返还。未缴纳投标保证金、标书费的，一律不能参与开标。</w:t>
      </w:r>
    </w:p>
    <w:p>
      <w:pPr>
        <w:spacing w:line="360" w:lineRule="auto"/>
        <w:ind w:right="70" w:firstLine="562" w:firstLineChars="20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开标需要先进行技术投标，确定技术方案，再进行商务投标，未确定技术方案的商务投标，开标时一律作废。</w:t>
      </w:r>
    </w:p>
    <w:p>
      <w:pPr>
        <w:spacing w:line="360" w:lineRule="auto"/>
        <w:ind w:right="70" w:firstLine="562" w:firstLineChars="200"/>
        <w:rPr>
          <w:rFonts w:hint="eastAsia" w:eastAsia="仿宋"/>
          <w:highlight w:val="none"/>
          <w:lang w:eastAsia="zh-CN"/>
        </w:rPr>
      </w:pPr>
      <w:r>
        <w:rPr>
          <w:rFonts w:hint="eastAsia" w:asciiTheme="minorEastAsia" w:hAnsiTheme="minorEastAsia" w:eastAsiaTheme="minorEastAsia" w:cstheme="minorEastAsia"/>
          <w:b/>
          <w:bCs/>
          <w:sz w:val="28"/>
          <w:szCs w:val="28"/>
          <w:highlight w:val="none"/>
        </w:rPr>
        <w:t>技术投标需要将技术方案以邮件的形式发送到我公司技术联系人的邮箱中（联系人：赵金波、李爱国）；商务投标可以将标书邮寄或直接送达商务投标地点（</w:t>
      </w:r>
      <w:r>
        <w:rPr>
          <w:rFonts w:hint="eastAsia" w:ascii="仿宋_GB2312" w:hAnsi="宋体" w:eastAsia="仿宋_GB2312"/>
          <w:b/>
          <w:bCs/>
          <w:color w:val="C00000"/>
          <w:sz w:val="28"/>
          <w:szCs w:val="28"/>
          <w:highlight w:val="none"/>
        </w:rPr>
        <w:t>（</w:t>
      </w:r>
      <w:r>
        <w:rPr>
          <w:rFonts w:hint="eastAsia" w:ascii="仿宋_GB2312" w:hAnsi="宋体" w:eastAsia="仿宋_GB2312"/>
          <w:b/>
          <w:bCs/>
          <w:color w:val="FF0000"/>
          <w:sz w:val="28"/>
          <w:szCs w:val="28"/>
          <w:highlight w:val="none"/>
        </w:rPr>
        <w:t>联系人：</w:t>
      </w:r>
      <w:r>
        <w:rPr>
          <w:rFonts w:hint="eastAsia" w:ascii="仿宋_GB2312" w:hAnsi="宋体" w:eastAsia="仿宋_GB2312"/>
          <w:b/>
          <w:bCs/>
          <w:color w:val="FF0000"/>
          <w:sz w:val="28"/>
          <w:szCs w:val="28"/>
          <w:highlight w:val="none"/>
          <w:lang w:val="en-US" w:eastAsia="zh-CN"/>
        </w:rPr>
        <w:t>郭松</w:t>
      </w:r>
      <w:r>
        <w:rPr>
          <w:rFonts w:hint="eastAsia" w:ascii="仿宋_GB2312" w:hAnsi="宋体" w:eastAsia="仿宋_GB2312"/>
          <w:b/>
          <w:bCs/>
          <w:color w:val="FF0000"/>
          <w:sz w:val="28"/>
          <w:szCs w:val="28"/>
          <w:highlight w:val="none"/>
          <w:lang w:eastAsia="zh-CN"/>
        </w:rPr>
        <w:t>，</w:t>
      </w:r>
      <w:r>
        <w:rPr>
          <w:rFonts w:hint="eastAsia" w:ascii="仿宋_GB2312" w:hAnsi="宋体" w:eastAsia="仿宋_GB2312"/>
          <w:b/>
          <w:bCs/>
          <w:color w:val="FF0000"/>
          <w:sz w:val="28"/>
          <w:szCs w:val="28"/>
          <w:highlight w:val="none"/>
          <w:lang w:val="en-US" w:eastAsia="zh-CN"/>
        </w:rPr>
        <w:t>邮寄及送达地址：山东省招远市国大路268号106室采购部</w:t>
      </w:r>
      <w:r>
        <w:rPr>
          <w:rFonts w:hint="eastAsia" w:ascii="仿宋_GB2312" w:hAnsi="宋体" w:eastAsia="仿宋_GB2312"/>
          <w:b/>
          <w:bCs/>
          <w:sz w:val="28"/>
          <w:szCs w:val="28"/>
          <w:highlight w:val="none"/>
        </w:rPr>
        <w:t>，</w:t>
      </w:r>
      <w:r>
        <w:rPr>
          <w:rFonts w:hint="eastAsia" w:asciiTheme="minorEastAsia" w:hAnsiTheme="minorEastAsia" w:eastAsiaTheme="minorEastAsia" w:cstheme="minorEastAsia"/>
          <w:b/>
          <w:bCs/>
          <w:sz w:val="28"/>
          <w:szCs w:val="28"/>
          <w:highlight w:val="none"/>
        </w:rPr>
        <w:t>），标书务必要密封。也可以电子版投标，投标邮件发送到邮箱中：</w:t>
      </w:r>
      <w:r>
        <w:rPr>
          <w:rFonts w:hint="eastAsia" w:ascii="仿宋" w:hAnsi="仿宋" w:eastAsia="仿宋" w:cs="仿宋"/>
          <w:b/>
          <w:bCs/>
          <w:color w:val="FF0000"/>
          <w:sz w:val="28"/>
          <w:szCs w:val="28"/>
        </w:rPr>
        <w:t>jinbaocg@chinajinbao.com及sdjbzb@163.com</w:t>
      </w:r>
      <w:r>
        <w:rPr>
          <w:rFonts w:hint="eastAsia" w:ascii="仿宋" w:hAnsi="仿宋" w:eastAsia="仿宋" w:cs="仿宋"/>
          <w:b/>
          <w:bCs/>
          <w:color w:val="FF0000"/>
          <w:sz w:val="28"/>
          <w:szCs w:val="28"/>
          <w:lang w:eastAsia="zh-CN"/>
        </w:rPr>
        <w:t>。</w:t>
      </w:r>
      <w:bookmarkStart w:id="305" w:name="_GoBack"/>
      <w:bookmarkEnd w:id="305"/>
    </w:p>
    <w:p>
      <w:pPr>
        <w:pStyle w:val="2"/>
        <w:ind w:firstLine="0" w:firstLineChars="0"/>
        <w:rPr>
          <w:rFonts w:asciiTheme="minorEastAsia" w:hAnsiTheme="minorEastAsia" w:eastAsiaTheme="minorEastAsia" w:cstheme="minorEastAsia"/>
          <w:sz w:val="28"/>
          <w:szCs w:val="28"/>
          <w:highlight w:val="none"/>
        </w:rPr>
      </w:pPr>
    </w:p>
    <w:p>
      <w:pPr>
        <w:spacing w:line="360" w:lineRule="auto"/>
        <w:ind w:right="1071" w:firstLine="1928" w:firstLineChars="600"/>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第一部分   投标须知</w:t>
      </w:r>
    </w:p>
    <w:p>
      <w:pPr>
        <w:numPr>
          <w:ilvl w:val="0"/>
          <w:numId w:val="2"/>
        </w:numPr>
        <w:spacing w:line="360" w:lineRule="auto"/>
        <w:ind w:right="7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投标要求</w:t>
      </w:r>
    </w:p>
    <w:p>
      <w:pPr>
        <w:pStyle w:val="24"/>
        <w:spacing w:line="360" w:lineRule="auto"/>
        <w:ind w:right="70" w:firstLine="280" w:firstLine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1.经办者需提供由投标人出具的授权书（盖公章），代表该投标人全权处理招标活动中的一切事宜，并签订一切文件。</w:t>
      </w:r>
    </w:p>
    <w:p>
      <w:pPr>
        <w:pStyle w:val="24"/>
        <w:spacing w:line="360" w:lineRule="auto"/>
        <w:ind w:right="70" w:firstLine="140" w:firstLineChars="5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2、投标人应根据招标人提供的项目需求设计整体解决方案，制定项目配置及实施方案，进行分项报价，并提供方案说明及服务承诺。</w:t>
      </w:r>
    </w:p>
    <w:p>
      <w:pPr>
        <w:pStyle w:val="24"/>
        <w:spacing w:line="360" w:lineRule="auto"/>
        <w:ind w:right="70" w:firstLine="140" w:firstLineChars="5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3、投标人应按照招标文件的要求提供完整、准确的投标文件，保证所指定的解决方案满足招标人所提出的项目全部要求，并对所有资料的真实性承担法律责任。</w:t>
      </w:r>
    </w:p>
    <w:p>
      <w:pPr>
        <w:pStyle w:val="24"/>
        <w:spacing w:line="360" w:lineRule="auto"/>
        <w:ind w:right="70" w:firstLine="140" w:firstLineChars="5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4、招标人保留与投标人的报价进行商务谈判的权利，同时保留对投标人的客户进行咨询（不涉及商业机密内容）的权利。</w:t>
      </w:r>
    </w:p>
    <w:p>
      <w:pPr>
        <w:pStyle w:val="24"/>
        <w:spacing w:line="360" w:lineRule="auto"/>
        <w:ind w:right="70" w:firstLine="140" w:firstLineChars="5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5、在参与本次招标过程中出现以下情况或行为，将取消其投标资格且不予返还投标保证金：</w:t>
      </w:r>
    </w:p>
    <w:p>
      <w:pPr>
        <w:pStyle w:val="24"/>
        <w:spacing w:line="360" w:lineRule="auto"/>
        <w:ind w:right="70" w:firstLine="140" w:firstLineChars="5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①采取弄虚作假的方式，提供虚假的信息或资料；</w:t>
      </w:r>
    </w:p>
    <w:p>
      <w:pPr>
        <w:pStyle w:val="24"/>
        <w:spacing w:line="360" w:lineRule="auto"/>
        <w:ind w:right="70" w:firstLine="140" w:firstLineChars="5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②存在不正当竞争，如：串标、陪标现象；</w:t>
      </w:r>
    </w:p>
    <w:p>
      <w:pPr>
        <w:pStyle w:val="24"/>
        <w:spacing w:line="360" w:lineRule="auto"/>
        <w:ind w:right="70" w:firstLine="140" w:firstLineChars="5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③存在贿赂、威胁、利诱等行为，妄图影响招标的真实性、公正性；（该行为将被记录在案，永久性取消投标资格。）</w:t>
      </w:r>
    </w:p>
    <w:p>
      <w:pPr>
        <w:numPr>
          <w:ilvl w:val="0"/>
          <w:numId w:val="2"/>
        </w:numPr>
        <w:spacing w:line="360" w:lineRule="auto"/>
        <w:ind w:right="7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投标无效</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有以下情形的投标文件，视为无效：</w:t>
      </w:r>
    </w:p>
    <w:p>
      <w:pPr>
        <w:numPr>
          <w:ilvl w:val="0"/>
          <w:numId w:val="3"/>
        </w:num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逾期未送达投标文件的；</w:t>
      </w:r>
    </w:p>
    <w:p>
      <w:pPr>
        <w:numPr>
          <w:ilvl w:val="0"/>
          <w:numId w:val="3"/>
        </w:num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未按规定递交密封投标文件的；</w:t>
      </w:r>
    </w:p>
    <w:p>
      <w:pPr>
        <w:numPr>
          <w:ilvl w:val="0"/>
          <w:numId w:val="3"/>
        </w:num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投标文件的编制、内容与招标文件存在明显差异或不符的；</w:t>
      </w:r>
    </w:p>
    <w:p>
      <w:pPr>
        <w:numPr>
          <w:ilvl w:val="0"/>
          <w:numId w:val="3"/>
        </w:num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未加盖公章或无授权委托书的；</w:t>
      </w:r>
    </w:p>
    <w:p>
      <w:pPr>
        <w:spacing w:line="360" w:lineRule="auto"/>
        <w:ind w:right="7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三、投标文件的构成</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1、资质文件；</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①营业执照</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②授权委托书</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③企业资质及行业认证文件资料</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④产品专利</w:t>
      </w:r>
    </w:p>
    <w:p>
      <w:pPr>
        <w:numPr>
          <w:ilvl w:val="0"/>
          <w:numId w:val="4"/>
        </w:num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项目实施案例及相关资料；</w:t>
      </w:r>
    </w:p>
    <w:p>
      <w:pPr>
        <w:numPr>
          <w:ilvl w:val="0"/>
          <w:numId w:val="4"/>
        </w:num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项目方案</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①电力施工清单及详细资料</w:t>
      </w:r>
    </w:p>
    <w:p>
      <w:pPr>
        <w:pStyle w:val="9"/>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②</w:t>
      </w:r>
      <w:r>
        <w:rPr>
          <w:rFonts w:hint="eastAsia" w:asciiTheme="minorEastAsia" w:hAnsiTheme="minorEastAsia" w:eastAsiaTheme="minorEastAsia" w:cstheme="minorEastAsia"/>
          <w:bCs/>
          <w:sz w:val="28"/>
          <w:szCs w:val="28"/>
          <w:highlight w:val="none"/>
        </w:rPr>
        <w:t>10KV线路高压系统及低压系统电力施工</w:t>
      </w:r>
      <w:r>
        <w:rPr>
          <w:rFonts w:hint="eastAsia" w:asciiTheme="minorEastAsia" w:hAnsiTheme="minorEastAsia" w:eastAsiaTheme="minorEastAsia" w:cstheme="minorEastAsia"/>
          <w:sz w:val="28"/>
          <w:szCs w:val="28"/>
          <w:highlight w:val="none"/>
        </w:rPr>
        <w:t>解决方案及服务内容</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③电力施工实施进度计划及人员安排</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④售后服务方案</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⑤应急预案</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4、报价</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提交报价单，包括但不限于数量或工程量、单价、增值税税费等。</w:t>
      </w:r>
    </w:p>
    <w:p>
      <w:pPr>
        <w:spacing w:line="360" w:lineRule="auto"/>
        <w:ind w:left="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5、标书要求</w:t>
      </w:r>
    </w:p>
    <w:p>
      <w:pPr>
        <w:spacing w:line="360" w:lineRule="auto"/>
        <w:ind w:left="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本招标项目要求投标者根据上述要求，将有关资料整理做成标书，标书要求一正一副。</w:t>
      </w:r>
    </w:p>
    <w:p>
      <w:pPr>
        <w:spacing w:line="360" w:lineRule="auto"/>
        <w:ind w:right="7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四、保密</w:t>
      </w:r>
    </w:p>
    <w:p>
      <w:pPr>
        <w:spacing w:line="360" w:lineRule="auto"/>
        <w:ind w:right="70" w:firstLine="642"/>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招标人提供的招标文件及涉及的所有资料，投标人不得向第三方透露。给招标人造成损失的，将依法追究法律责任。</w:t>
      </w:r>
    </w:p>
    <w:p>
      <w:pPr>
        <w:spacing w:line="620" w:lineRule="exact"/>
        <w:ind w:right="70"/>
        <w:jc w:val="center"/>
        <w:rPr>
          <w:rFonts w:asciiTheme="minorEastAsia" w:hAnsiTheme="minorEastAsia" w:eastAsiaTheme="minorEastAsia" w:cstheme="minorEastAsia"/>
          <w:sz w:val="28"/>
          <w:szCs w:val="28"/>
          <w:highlight w:val="none"/>
        </w:rPr>
      </w:pPr>
    </w:p>
    <w:p>
      <w:pPr>
        <w:spacing w:line="620" w:lineRule="exact"/>
        <w:ind w:right="70"/>
        <w:jc w:val="center"/>
        <w:rPr>
          <w:rFonts w:asciiTheme="minorEastAsia" w:hAnsiTheme="minorEastAsia" w:eastAsiaTheme="minorEastAsia" w:cstheme="minorEastAsia"/>
          <w:sz w:val="28"/>
          <w:szCs w:val="28"/>
          <w:highlight w:val="none"/>
        </w:rPr>
      </w:pPr>
    </w:p>
    <w:p>
      <w:pPr>
        <w:spacing w:line="360" w:lineRule="auto"/>
        <w:ind w:right="1071"/>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第二部分</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b/>
          <w:bCs/>
          <w:sz w:val="28"/>
          <w:szCs w:val="28"/>
          <w:highlight w:val="none"/>
        </w:rPr>
        <w:t>付款及工期要求</w:t>
      </w:r>
    </w:p>
    <w:p>
      <w:pPr>
        <w:spacing w:line="360" w:lineRule="auto"/>
        <w:ind w:right="7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一、付款要求</w:t>
      </w:r>
    </w:p>
    <w:p>
      <w:pPr>
        <w:spacing w:line="360" w:lineRule="auto"/>
        <w:ind w:right="70"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1、付款形式：（电子）承兑汇票；</w:t>
      </w:r>
    </w:p>
    <w:p>
      <w:pPr>
        <w:spacing w:line="360" w:lineRule="auto"/>
        <w:ind w:right="70"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2、付款方式：</w:t>
      </w:r>
    </w:p>
    <w:p>
      <w:pPr>
        <w:spacing w:line="360" w:lineRule="auto"/>
        <w:ind w:left="839" w:leftChars="266" w:right="70" w:hanging="280" w:hanging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2.1、①预付款</w:t>
      </w:r>
      <w:r>
        <w:rPr>
          <w:rFonts w:hint="eastAsia" w:asciiTheme="minorEastAsia" w:hAnsiTheme="minorEastAsia" w:eastAsiaTheme="minorEastAsia" w:cstheme="minorEastAsia"/>
          <w:sz w:val="28"/>
          <w:szCs w:val="28"/>
          <w:highlight w:val="none"/>
          <w:lang w:val="en-US" w:eastAsia="zh-CN"/>
        </w:rPr>
        <w:t>50</w:t>
      </w:r>
      <w:r>
        <w:rPr>
          <w:rFonts w:hint="eastAsia" w:asciiTheme="minorEastAsia" w:hAnsiTheme="minorEastAsia" w:eastAsiaTheme="minorEastAsia" w:cstheme="minorEastAsia"/>
          <w:sz w:val="28"/>
          <w:szCs w:val="28"/>
          <w:highlight w:val="none"/>
        </w:rPr>
        <w:t>%；②</w:t>
      </w:r>
      <w:r>
        <w:rPr>
          <w:rFonts w:hint="eastAsia" w:asciiTheme="minorEastAsia" w:hAnsiTheme="minorEastAsia" w:eastAsiaTheme="minorEastAsia" w:cstheme="minorEastAsia"/>
          <w:sz w:val="28"/>
          <w:szCs w:val="28"/>
          <w:highlight w:val="none"/>
          <w:lang w:eastAsia="zh-CN"/>
        </w:rPr>
        <w:t>高压</w:t>
      </w:r>
      <w:r>
        <w:rPr>
          <w:rFonts w:hint="eastAsia" w:asciiTheme="minorEastAsia" w:hAnsiTheme="minorEastAsia" w:eastAsiaTheme="minorEastAsia" w:cstheme="minorEastAsia"/>
          <w:sz w:val="28"/>
          <w:szCs w:val="28"/>
          <w:highlight w:val="none"/>
        </w:rPr>
        <w:t>电力施工完成并通过招远供电公司等部门及招标方验收合格，并成功送电后付款</w:t>
      </w:r>
      <w:r>
        <w:rPr>
          <w:rFonts w:hint="eastAsia" w:asciiTheme="minorEastAsia" w:hAnsiTheme="minorEastAsia" w:eastAsiaTheme="minorEastAsia" w:cstheme="minorEastAsia"/>
          <w:sz w:val="28"/>
          <w:szCs w:val="28"/>
          <w:highlight w:val="none"/>
          <w:lang w:val="en-US" w:eastAsia="zh-CN"/>
        </w:rPr>
        <w:t>40</w:t>
      </w:r>
      <w:r>
        <w:rPr>
          <w:rFonts w:hint="eastAsia" w:asciiTheme="minorEastAsia" w:hAnsiTheme="minorEastAsia" w:eastAsiaTheme="minorEastAsia" w:cstheme="minorEastAsia"/>
          <w:sz w:val="28"/>
          <w:szCs w:val="28"/>
          <w:highlight w:val="none"/>
        </w:rPr>
        <w:t>%；③质保金10%（一年后付清）；预付款，需开具同等金额银行履约保函后才能付款。</w:t>
      </w:r>
    </w:p>
    <w:p>
      <w:pPr>
        <w:spacing w:line="360" w:lineRule="auto"/>
        <w:ind w:left="839" w:leftChars="266" w:right="70" w:hanging="280" w:hanging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2.2、①电力施工完成，通过招远供电公司等部门及招标方验收合格成功送电后付款90%；②质保金10%（一年后付清）。</w:t>
      </w:r>
    </w:p>
    <w:p>
      <w:pPr>
        <w:spacing w:line="360" w:lineRule="auto"/>
        <w:ind w:right="70"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2.3、或者比上述两者更优越的付款条件。</w:t>
      </w:r>
    </w:p>
    <w:p>
      <w:pPr>
        <w:spacing w:line="360" w:lineRule="auto"/>
        <w:ind w:right="7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二、工期要求</w:t>
      </w:r>
    </w:p>
    <w:p>
      <w:pPr>
        <w:pStyle w:val="24"/>
        <w:spacing w:line="360" w:lineRule="auto"/>
        <w:ind w:left="642" w:right="70" w:firstLine="0" w:firstLineChars="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1、电力施工日期：合同签订后</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0日之内完成施工并送电成功。</w:t>
      </w:r>
    </w:p>
    <w:p>
      <w:pPr>
        <w:pStyle w:val="24"/>
        <w:spacing w:line="360" w:lineRule="auto"/>
        <w:ind w:left="642" w:right="70" w:firstLine="0" w:firstLineChars="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2、电力施工地点：根据《10kV配电工程电力设计图纸》要求，由供电公司的环网柜（位于铜箔金都事业部厂区南院墙处）沿铜箔金都事业部南院墙往西（约30米左右）敷设一条规格：ZC-YJV22-8.7/15KV-3*240 的10kv高压电缆至铜箔金都事业部原有的电缆沟（该电缆沟是南北走向）,进入厂区新建10kv高压柜，由高压开关柜分成两条线路，分别接入南区和西区配电室。</w:t>
      </w:r>
    </w:p>
    <w:p>
      <w:pPr>
        <w:pStyle w:val="18"/>
        <w:spacing w:line="620" w:lineRule="exact"/>
        <w:ind w:right="70" w:firstLine="0" w:firstLineChars="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三、报价方式：</w:t>
      </w:r>
    </w:p>
    <w:p>
      <w:pPr>
        <w:spacing w:line="620" w:lineRule="exact"/>
        <w:ind w:right="7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 xml:space="preserve">     </w:t>
      </w:r>
      <w:r>
        <w:rPr>
          <w:rFonts w:hint="eastAsia" w:asciiTheme="minorEastAsia" w:hAnsiTheme="minorEastAsia" w:eastAsiaTheme="minorEastAsia" w:cstheme="minorEastAsia"/>
          <w:sz w:val="28"/>
          <w:szCs w:val="28"/>
          <w:highlight w:val="none"/>
        </w:rPr>
        <w:t xml:space="preserve"> 请严格按照《工程量清单》中规定的品牌、数量及格式报价</w:t>
      </w:r>
    </w:p>
    <w:p>
      <w:pPr>
        <w:spacing w:line="360" w:lineRule="auto"/>
        <w:ind w:right="70"/>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 xml:space="preserve"> 第三部分 技术指标及规格要求</w:t>
      </w:r>
    </w:p>
    <w:p>
      <w:pPr>
        <w:pStyle w:val="24"/>
        <w:numPr>
          <w:ilvl w:val="0"/>
          <w:numId w:val="5"/>
        </w:numPr>
        <w:spacing w:line="480" w:lineRule="auto"/>
        <w:ind w:firstLineChars="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标的物及报价单：详见附件</w:t>
      </w:r>
      <w:r>
        <w:rPr>
          <w:rFonts w:hint="eastAsia" w:asciiTheme="minorEastAsia" w:hAnsiTheme="minorEastAsia" w:eastAsiaTheme="minorEastAsia" w:cstheme="minorEastAsia"/>
          <w:sz w:val="28"/>
          <w:szCs w:val="28"/>
          <w:highlight w:val="none"/>
          <w:lang w:eastAsia="zh-CN"/>
        </w:rPr>
        <w:t>及《山东金宝电子有限公司</w:t>
      </w:r>
      <w:r>
        <w:rPr>
          <w:rFonts w:hint="eastAsia" w:asciiTheme="minorEastAsia" w:hAnsiTheme="minorEastAsia" w:eastAsiaTheme="minorEastAsia" w:cstheme="minorEastAsia"/>
          <w:sz w:val="28"/>
          <w:szCs w:val="28"/>
          <w:highlight w:val="none"/>
          <w:lang w:val="en-US" w:eastAsia="zh-CN"/>
        </w:rPr>
        <w:t>10kv配电工程施工图</w:t>
      </w:r>
      <w:r>
        <w:rPr>
          <w:rFonts w:hint="eastAsia" w:asciiTheme="minorEastAsia" w:hAnsiTheme="minorEastAsia" w:eastAsiaTheme="minorEastAsia" w:cstheme="minorEastAsia"/>
          <w:sz w:val="28"/>
          <w:szCs w:val="28"/>
          <w:highlight w:val="none"/>
          <w:lang w:eastAsia="zh-CN"/>
        </w:rPr>
        <w:t>》</w:t>
      </w:r>
    </w:p>
    <w:p>
      <w:pPr>
        <w:pStyle w:val="24"/>
        <w:numPr>
          <w:ilvl w:val="0"/>
          <w:numId w:val="5"/>
        </w:numPr>
        <w:spacing w:line="480" w:lineRule="auto"/>
        <w:ind w:firstLineChars="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技术要求：</w:t>
      </w:r>
    </w:p>
    <w:p>
      <w:pPr>
        <w:pStyle w:val="14"/>
        <w:spacing w:line="480" w:lineRule="auto"/>
        <w:ind w:left="421" w:firstLine="0" w:firstLineChars="0"/>
        <w:jc w:val="both"/>
        <w:rPr>
          <w:rFonts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1、投标方必须具有电力工程方面的电力施工资质，并出具相关电力施工方面的资质证书。</w:t>
      </w:r>
    </w:p>
    <w:p>
      <w:pPr>
        <w:tabs>
          <w:tab w:val="left" w:pos="5760"/>
        </w:tabs>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本次电力改造工程：由供电公司的环网柜（位于铜箔金都事业部厂区南院墙处）沿铜箔金都事业部南院墙往西（约30米左右）敷设一条规格：ZC-YJV22-8.7/15KV-3*240的10kv高压电缆至铜箔金都事业部原有的电缆沟（该电缆沟是南北走向）,进入厂区，在新建项目（南区）北侧绿化带内新建10kv高压柜，由高压开关柜分成两条电缆规格为ZC-YJV22-8.7/15KV-3*150、ZC-YJV22-8.7/15KV-3*95的线路，分别接入干式变压器3150kva、1600kva各一台。西区项目：配电室原有的S11型的4000kva变压器需要撤出，更换为3</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50kva变压器，原有母线排需要更改。南区项目：1600kva变压器的母线排需另外加工制作、电力施工包括高压和低压配电柜安装、电缆敷设、桥架安装等，满足生产用电需求。施工中应严格执行国家标准《电气装置安装工程电缆线路施工及验收规范》（GB 50168-2018）。电缆通道的敷设应按照设计图纸定线、放线，不得擅自更改路径。</w:t>
      </w:r>
    </w:p>
    <w:p>
      <w:pPr>
        <w:pStyle w:val="3"/>
        <w:spacing w:line="480" w:lineRule="auto"/>
        <w:ind w:firstLine="0"/>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3、电缆技术要求：</w:t>
      </w:r>
    </w:p>
    <w:p>
      <w:pPr>
        <w:pStyle w:val="3"/>
        <w:spacing w:line="480" w:lineRule="auto"/>
        <w:ind w:firstLine="0"/>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（1）质量标准：按国标生产。</w:t>
      </w:r>
    </w:p>
    <w:p>
      <w:pPr>
        <w:pStyle w:val="3"/>
        <w:spacing w:line="480" w:lineRule="auto"/>
        <w:ind w:firstLine="0"/>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（2）绝缘材料：绝缘层及护套层必须质量可靠，不得使用伪劣绝缘材料及再生材料，确保本批电缆在恶劣环境中能够正常运行。</w:t>
      </w:r>
    </w:p>
    <w:p>
      <w:pPr>
        <w:pStyle w:val="3"/>
        <w:spacing w:line="480" w:lineRule="auto"/>
        <w:ind w:firstLine="0"/>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（3）铜芯纯度：（Cu+Ag）≥99.95﹪，电缆的同心度达到92%以上。</w:t>
      </w:r>
    </w:p>
    <w:p>
      <w:pPr>
        <w:pStyle w:val="3"/>
        <w:spacing w:line="480" w:lineRule="auto"/>
        <w:ind w:firstLine="0"/>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（4）严格按照国标组织生产，电缆外皮打规格型号、厂家标记等，随货带产品出厂实验报告、产品合格证、产品质量保证书。厂家要有3C认证，生产许可证，并带复印件给招标方，备有关部门查阅。</w:t>
      </w:r>
    </w:p>
    <w:p>
      <w:pPr>
        <w:pStyle w:val="3"/>
        <w:ind w:firstLine="0"/>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（5）电缆不得有蛇型弯。</w:t>
      </w:r>
    </w:p>
    <w:p>
      <w:pPr>
        <w:pStyle w:val="3"/>
        <w:ind w:firstLine="0"/>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（6）电缆内填料要充足，电缆外观要圆滑，不得有凸凹不平及破损现象。</w:t>
      </w:r>
    </w:p>
    <w:p>
      <w:pPr>
        <w:pStyle w:val="3"/>
        <w:ind w:firstLine="0"/>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（7）多芯电力电缆必须颜色分明，按黄、绿、红、蓝（黑）分色。</w:t>
      </w:r>
    </w:p>
    <w:p>
      <w:pPr>
        <w:pStyle w:val="3"/>
        <w:ind w:firstLine="0"/>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（8）电缆的数量足够、标称截面足够 ，不得短缺。 </w:t>
      </w:r>
    </w:p>
    <w:p>
      <w:pPr>
        <w:pStyle w:val="3"/>
        <w:spacing w:line="480" w:lineRule="auto"/>
        <w:ind w:firstLine="0"/>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 电缆的绝缘接头，施工后再按图纸要求将电缆和接头固定好</w:t>
      </w:r>
    </w:p>
    <w:p>
      <w:pPr>
        <w:snapToGrid w:val="0"/>
        <w:spacing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（10）电缆终端与户内设备的连接终端采用户内型冷缩式终端。电缆的中间接头，按照工艺要求制作后，并经质量验收合格后，再用耐火防爆槽盒将其封闭。</w:t>
      </w:r>
    </w:p>
    <w:p>
      <w:pPr>
        <w:adjustRightInd w:val="0"/>
        <w:spacing w:line="480" w:lineRule="auto"/>
        <w:rPr>
          <w:rFonts w:asciiTheme="minorEastAsia" w:hAnsiTheme="minorEastAsia" w:eastAsiaTheme="minorEastAsia" w:cstheme="minorEastAsia"/>
          <w:snapToGrid w:val="0"/>
          <w:kern w:val="28"/>
          <w:sz w:val="28"/>
          <w:szCs w:val="28"/>
          <w:highlight w:val="none"/>
        </w:rPr>
      </w:pPr>
      <w:r>
        <w:rPr>
          <w:rFonts w:hint="eastAsia" w:asciiTheme="minorEastAsia" w:hAnsiTheme="minorEastAsia" w:eastAsiaTheme="minorEastAsia" w:cstheme="minorEastAsia"/>
          <w:sz w:val="28"/>
          <w:szCs w:val="28"/>
          <w:highlight w:val="none"/>
        </w:rPr>
        <w:t>（11）电缆防火要求，</w:t>
      </w:r>
      <w:r>
        <w:rPr>
          <w:rFonts w:hint="eastAsia" w:asciiTheme="minorEastAsia" w:hAnsiTheme="minorEastAsia" w:eastAsiaTheme="minorEastAsia" w:cstheme="minorEastAsia"/>
          <w:snapToGrid w:val="0"/>
          <w:kern w:val="28"/>
          <w:sz w:val="28"/>
          <w:szCs w:val="28"/>
          <w:highlight w:val="none"/>
        </w:rPr>
        <w:t>站内电缆沟与站外电缆沟连接处应设防火封堵。电缆外涂专用防火涂料，涂刷厚度不小于1.5mm。</w:t>
      </w:r>
    </w:p>
    <w:p>
      <w:pPr>
        <w:tabs>
          <w:tab w:val="left" w:pos="5760"/>
        </w:tabs>
        <w:spacing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（12）电缆终端头应有明显的相色标志，安装电缆终端头之前必须仔细核对相序，待确认无误后方可施工。</w:t>
      </w:r>
    </w:p>
    <w:p>
      <w:pPr>
        <w:pStyle w:val="4"/>
        <w:spacing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附 :高压电缆ZC-YJV22-8.7/15KV-3*240相关技术参数如下表：</w:t>
      </w:r>
    </w:p>
    <w:p>
      <w:pPr>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以下数值是指敷设于下列环境中：直埋、土壤热阻率为1.0℃.m/W，埋深1m，导体工作温度为90℃，环境土壤温度为25℃)。</w:t>
      </w:r>
    </w:p>
    <w:p>
      <w:pPr>
        <w:pStyle w:val="14"/>
        <w:spacing w:line="480" w:lineRule="auto"/>
        <w:ind w:firstLine="280"/>
        <w:jc w:val="both"/>
        <w:rPr>
          <w:rFonts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4、投标方根据《</w:t>
      </w:r>
      <w:r>
        <w:rPr>
          <w:rFonts w:hint="eastAsia" w:asciiTheme="minorEastAsia" w:hAnsiTheme="minorEastAsia" w:eastAsiaTheme="minorEastAsia" w:cstheme="minorEastAsia"/>
          <w:bCs/>
          <w:sz w:val="28"/>
          <w:szCs w:val="28"/>
          <w:highlight w:val="none"/>
          <w:lang w:eastAsia="zh-CN"/>
        </w:rPr>
        <w:t>10KV配电工程</w:t>
      </w:r>
      <w:r>
        <w:rPr>
          <w:rFonts w:hint="eastAsia" w:asciiTheme="minorEastAsia" w:hAnsiTheme="minorEastAsia" w:eastAsiaTheme="minorEastAsia" w:cstheme="minorEastAsia"/>
          <w:sz w:val="28"/>
          <w:szCs w:val="28"/>
          <w:highlight w:val="none"/>
          <w:lang w:eastAsia="zh-CN"/>
        </w:rPr>
        <w:t>电力设计图纸》及招标方提出的要求，需安排技术人员到现场实地勘查施工路径，确定最佳的施工方案。</w:t>
      </w:r>
    </w:p>
    <w:p>
      <w:pPr>
        <w:spacing w:line="480" w:lineRule="auto"/>
        <w:ind w:firstLine="280" w:firstLine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w:t>
      </w:r>
      <w:r>
        <w:rPr>
          <w:rFonts w:hint="eastAsia" w:asciiTheme="minorEastAsia" w:hAnsiTheme="minorEastAsia" w:eastAsiaTheme="minorEastAsia" w:cstheme="minorEastAsia"/>
          <w:sz w:val="28"/>
          <w:szCs w:val="28"/>
          <w:highlight w:val="none"/>
          <w:lang w:val="zh-TW"/>
        </w:rPr>
        <w:t>投标方</w:t>
      </w:r>
      <w:r>
        <w:rPr>
          <w:rFonts w:hint="eastAsia" w:asciiTheme="minorEastAsia" w:hAnsiTheme="minorEastAsia" w:eastAsiaTheme="minorEastAsia" w:cstheme="minorEastAsia"/>
          <w:sz w:val="28"/>
          <w:szCs w:val="28"/>
          <w:highlight w:val="none"/>
          <w:lang w:val="zh-TW" w:eastAsia="zh-TW"/>
        </w:rPr>
        <w:t>负责</w:t>
      </w:r>
      <w:r>
        <w:rPr>
          <w:rFonts w:hint="eastAsia" w:asciiTheme="minorEastAsia" w:hAnsiTheme="minorEastAsia" w:eastAsiaTheme="minorEastAsia" w:cstheme="minorEastAsia"/>
          <w:sz w:val="28"/>
          <w:szCs w:val="28"/>
          <w:highlight w:val="none"/>
          <w:lang w:val="zh-TW"/>
        </w:rPr>
        <w:t>该工程</w:t>
      </w:r>
      <w:r>
        <w:rPr>
          <w:rFonts w:hint="eastAsia" w:asciiTheme="minorEastAsia" w:hAnsiTheme="minorEastAsia" w:eastAsiaTheme="minorEastAsia" w:cstheme="minorEastAsia"/>
          <w:sz w:val="28"/>
          <w:szCs w:val="28"/>
          <w:highlight w:val="none"/>
          <w:lang w:val="zh-TW" w:eastAsia="zh-TW"/>
        </w:rPr>
        <w:t>全过程的</w:t>
      </w:r>
      <w:r>
        <w:rPr>
          <w:rFonts w:hint="eastAsia" w:asciiTheme="minorEastAsia" w:hAnsiTheme="minorEastAsia" w:eastAsiaTheme="minorEastAsia" w:cstheme="minorEastAsia"/>
          <w:sz w:val="28"/>
          <w:szCs w:val="28"/>
          <w:highlight w:val="none"/>
          <w:lang w:val="zh-TW"/>
        </w:rPr>
        <w:t>施工</w:t>
      </w:r>
      <w:r>
        <w:rPr>
          <w:rFonts w:hint="eastAsia" w:asciiTheme="minorEastAsia" w:hAnsiTheme="minorEastAsia" w:eastAsiaTheme="minorEastAsia" w:cstheme="minorEastAsia"/>
          <w:sz w:val="28"/>
          <w:szCs w:val="28"/>
          <w:highlight w:val="none"/>
          <w:lang w:val="zh-TW" w:eastAsia="zh-TW"/>
        </w:rPr>
        <w:t>任务</w:t>
      </w:r>
      <w:r>
        <w:rPr>
          <w:rFonts w:hint="eastAsia" w:asciiTheme="minorEastAsia" w:hAnsiTheme="minorEastAsia" w:eastAsiaTheme="minorEastAsia" w:cstheme="minorEastAsia"/>
          <w:sz w:val="28"/>
          <w:szCs w:val="28"/>
          <w:highlight w:val="none"/>
        </w:rPr>
        <w:t>，与山东欣民电力工程咨询有限公司设计人员、招远市供电公司相关部门及招标方进行沟通联系，解决施工当中存在的问题。</w:t>
      </w:r>
      <w:r>
        <w:rPr>
          <w:rFonts w:hint="eastAsia" w:asciiTheme="minorEastAsia" w:hAnsiTheme="minorEastAsia" w:eastAsiaTheme="minorEastAsia" w:cstheme="minorEastAsia"/>
          <w:sz w:val="28"/>
          <w:szCs w:val="28"/>
          <w:highlight w:val="none"/>
          <w:lang w:val="zh-TW" w:eastAsia="zh-TW"/>
        </w:rPr>
        <w:t>按照国家和行业有关标准和内容深度要求完成</w:t>
      </w:r>
      <w:r>
        <w:rPr>
          <w:rFonts w:hint="eastAsia" w:asciiTheme="minorEastAsia" w:hAnsiTheme="minorEastAsia" w:eastAsiaTheme="minorEastAsia" w:cstheme="minorEastAsia"/>
          <w:sz w:val="28"/>
          <w:szCs w:val="28"/>
          <w:highlight w:val="none"/>
          <w:lang w:val="zh-TW"/>
        </w:rPr>
        <w:t>施工</w:t>
      </w:r>
      <w:r>
        <w:rPr>
          <w:rFonts w:hint="eastAsia" w:asciiTheme="minorEastAsia" w:hAnsiTheme="minorEastAsia" w:eastAsiaTheme="minorEastAsia" w:cstheme="minorEastAsia"/>
          <w:sz w:val="28"/>
          <w:szCs w:val="28"/>
          <w:highlight w:val="none"/>
          <w:lang w:val="zh-TW" w:eastAsia="zh-TW"/>
        </w:rPr>
        <w:t>工作，并对</w:t>
      </w:r>
      <w:r>
        <w:rPr>
          <w:rFonts w:hint="eastAsia" w:asciiTheme="minorEastAsia" w:hAnsiTheme="minorEastAsia" w:eastAsiaTheme="minorEastAsia" w:cstheme="minorEastAsia"/>
          <w:sz w:val="28"/>
          <w:szCs w:val="28"/>
          <w:highlight w:val="none"/>
          <w:lang w:val="zh-TW"/>
        </w:rPr>
        <w:t>其电力施工</w:t>
      </w:r>
      <w:r>
        <w:rPr>
          <w:rFonts w:hint="eastAsia" w:asciiTheme="minorEastAsia" w:hAnsiTheme="minorEastAsia" w:eastAsiaTheme="minorEastAsia" w:cstheme="minorEastAsia"/>
          <w:sz w:val="28"/>
          <w:szCs w:val="28"/>
          <w:highlight w:val="none"/>
          <w:lang w:val="zh-TW" w:eastAsia="zh-TW"/>
        </w:rPr>
        <w:t>质量全面负责</w:t>
      </w:r>
      <w:r>
        <w:rPr>
          <w:rFonts w:hint="eastAsia" w:asciiTheme="minorEastAsia" w:hAnsiTheme="minorEastAsia" w:eastAsiaTheme="minorEastAsia" w:cstheme="minorEastAsia"/>
          <w:sz w:val="28"/>
          <w:szCs w:val="28"/>
          <w:highlight w:val="none"/>
          <w:lang w:val="zh-TW"/>
        </w:rPr>
        <w:t>，</w:t>
      </w:r>
      <w:r>
        <w:rPr>
          <w:rFonts w:hint="eastAsia" w:asciiTheme="minorEastAsia" w:hAnsiTheme="minorEastAsia" w:eastAsiaTheme="minorEastAsia" w:cstheme="minorEastAsia"/>
          <w:sz w:val="28"/>
          <w:szCs w:val="28"/>
          <w:highlight w:val="none"/>
        </w:rPr>
        <w:t>确保电力施工工程达到招远市供电公司等部门要求，</w:t>
      </w:r>
      <w:r>
        <w:rPr>
          <w:rFonts w:hint="eastAsia" w:asciiTheme="minorEastAsia" w:hAnsiTheme="minorEastAsia" w:eastAsiaTheme="minorEastAsia" w:cstheme="minorEastAsia"/>
          <w:sz w:val="28"/>
          <w:szCs w:val="28"/>
          <w:highlight w:val="none"/>
          <w:lang w:val="zh-TW" w:eastAsia="zh-TW"/>
        </w:rPr>
        <w:t>满足招标方施工准备与施工、调试与竣工验收、审计的全面要求。</w:t>
      </w:r>
      <w:r>
        <w:rPr>
          <w:rFonts w:hint="eastAsia" w:asciiTheme="minorEastAsia" w:hAnsiTheme="minorEastAsia" w:eastAsiaTheme="minorEastAsia" w:cstheme="minorEastAsia"/>
          <w:sz w:val="28"/>
          <w:szCs w:val="28"/>
          <w:highlight w:val="none"/>
          <w:lang w:val="zh-TW"/>
        </w:rPr>
        <w:t>投标方在施工过程中要及时和设计单位沟通联系，随时解决施工过程中出现的各种问题，确保电力施工工程顺利进展。</w:t>
      </w:r>
    </w:p>
    <w:p>
      <w:pPr>
        <w:pStyle w:val="14"/>
        <w:spacing w:line="480" w:lineRule="auto"/>
        <w:ind w:firstLine="280"/>
        <w:jc w:val="both"/>
        <w:rPr>
          <w:rFonts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6、施工方案需优化各种因素，确保施工时间最短、施工费用最低。</w:t>
      </w:r>
    </w:p>
    <w:p>
      <w:pPr>
        <w:spacing w:line="480" w:lineRule="auto"/>
        <w:ind w:firstLine="280" w:firstLine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7、施工方式:按照国家及山东省电力行业标准、供电公司及招标方提出的要求。</w:t>
      </w:r>
    </w:p>
    <w:p>
      <w:pPr>
        <w:pStyle w:val="9"/>
        <w:spacing w:line="480" w:lineRule="auto"/>
        <w:ind w:firstLine="280" w:firstLine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8、电缆在现场敷设安装完毕后，该电缆线路在正式接入电网运行之前，应按GB50150-2016《电气装置安装工程 电气设备交接验收标准》有关规定，进行绝缘电阻、交流耐压、核相等现场试验。</w:t>
      </w:r>
    </w:p>
    <w:p>
      <w:pPr>
        <w:spacing w:line="480" w:lineRule="auto"/>
        <w:ind w:firstLine="280" w:firstLine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9、电力施工过程中所产生的所有费用均由投标方负责；</w:t>
      </w:r>
    </w:p>
    <w:p>
      <w:pPr>
        <w:spacing w:line="480" w:lineRule="auto"/>
        <w:ind w:firstLine="280" w:firstLine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10、投标方与招标方需签订《安全生产、环保管理协议》，严格遵守招标方公司的相关规章制度，在电力施工过程中造成的任何人身伤害和财产损失，均由投标方承担全部责任。</w:t>
      </w:r>
    </w:p>
    <w:p>
      <w:pPr>
        <w:spacing w:line="480" w:lineRule="auto"/>
        <w:ind w:firstLine="280" w:firstLine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11、质保期</w:t>
      </w:r>
      <w:r>
        <w:rPr>
          <w:rFonts w:hint="eastAsia" w:asciiTheme="minorEastAsia" w:hAnsiTheme="minorEastAsia" w:eastAsiaTheme="minorEastAsia" w:cstheme="minorEastAsia"/>
          <w:sz w:val="28"/>
          <w:szCs w:val="28"/>
          <w:highlight w:val="none"/>
          <w:u w:val="single"/>
        </w:rPr>
        <w:t>1</w:t>
      </w:r>
      <w:r>
        <w:rPr>
          <w:rFonts w:hint="eastAsia" w:asciiTheme="minorEastAsia" w:hAnsiTheme="minorEastAsia" w:eastAsiaTheme="minorEastAsia" w:cstheme="minorEastAsia"/>
          <w:sz w:val="28"/>
          <w:szCs w:val="28"/>
          <w:highlight w:val="none"/>
        </w:rPr>
        <w:t>年。</w:t>
      </w:r>
    </w:p>
    <w:p>
      <w:pPr>
        <w:pStyle w:val="2"/>
        <w:spacing w:line="480" w:lineRule="auto"/>
        <w:ind w:firstLine="560"/>
        <w:rPr>
          <w:rFonts w:asciiTheme="minorEastAsia" w:hAnsiTheme="minorEastAsia" w:eastAsiaTheme="minorEastAsia" w:cstheme="minorEastAsia"/>
          <w:sz w:val="28"/>
          <w:szCs w:val="28"/>
          <w:highlight w:val="none"/>
        </w:rPr>
      </w:pPr>
    </w:p>
    <w:p>
      <w:pPr>
        <w:rPr>
          <w:highlight w:val="none"/>
        </w:rPr>
      </w:pPr>
    </w:p>
    <w:p>
      <w:pPr>
        <w:pStyle w:val="2"/>
        <w:ind w:firstLine="0" w:firstLineChars="0"/>
        <w:rPr>
          <w:rFonts w:asciiTheme="majorEastAsia" w:hAnsiTheme="majorEastAsia" w:eastAsiaTheme="majorEastAsia" w:cstheme="majorEastAsia"/>
          <w:sz w:val="28"/>
          <w:szCs w:val="28"/>
          <w:highlight w:val="none"/>
        </w:rPr>
      </w:pPr>
    </w:p>
    <w:p>
      <w:pPr>
        <w:rPr>
          <w:highlight w:val="none"/>
        </w:rPr>
      </w:pPr>
    </w:p>
    <w:p>
      <w:pPr>
        <w:pStyle w:val="9"/>
        <w:spacing w:line="360" w:lineRule="auto"/>
        <w:ind w:firstLine="1124" w:firstLineChars="350"/>
        <w:jc w:val="center"/>
        <w:rPr>
          <w:rFonts w:hAnsi="宋体" w:cs="宋体"/>
          <w:highlight w:val="none"/>
        </w:rPr>
      </w:pPr>
      <w:r>
        <w:rPr>
          <w:rFonts w:hint="eastAsia" w:hAnsi="宋体" w:cs="宋体"/>
          <w:b/>
          <w:sz w:val="32"/>
          <w:szCs w:val="32"/>
          <w:highlight w:val="none"/>
        </w:rPr>
        <w:t>第三部分  采购内容及技术要求</w:t>
      </w:r>
      <w:bookmarkEnd w:id="0"/>
    </w:p>
    <w:p>
      <w:pPr>
        <w:spacing w:line="360" w:lineRule="auto"/>
        <w:rPr>
          <w:rFonts w:ascii="宋体" w:hAnsi="宋体" w:cs="宋体"/>
          <w:sz w:val="28"/>
          <w:szCs w:val="28"/>
          <w:highlight w:val="none"/>
        </w:rPr>
      </w:pPr>
      <w:r>
        <w:rPr>
          <w:rFonts w:hint="eastAsia" w:ascii="宋体" w:hAnsi="宋体" w:cs="宋体"/>
          <w:b/>
          <w:sz w:val="28"/>
          <w:szCs w:val="28"/>
          <w:highlight w:val="none"/>
        </w:rPr>
        <w:t>一、工程范围</w:t>
      </w:r>
    </w:p>
    <w:p>
      <w:pPr>
        <w:spacing w:line="360" w:lineRule="auto"/>
        <w:ind w:firstLine="280" w:firstLineChars="100"/>
        <w:rPr>
          <w:rFonts w:ascii="宋体" w:hAnsi="宋体" w:cs="宋体"/>
          <w:sz w:val="28"/>
          <w:szCs w:val="28"/>
          <w:highlight w:val="none"/>
        </w:rPr>
      </w:pPr>
      <w:r>
        <w:rPr>
          <w:rFonts w:hint="eastAsia" w:ascii="宋体" w:hAnsi="宋体" w:cs="宋体"/>
          <w:sz w:val="28"/>
          <w:szCs w:val="28"/>
          <w:highlight w:val="none"/>
        </w:rPr>
        <w:t>1、10kv高压开关柜、出线柜的采购及高压电缆、附件采购、低压开关柜等安装调试试验</w:t>
      </w:r>
    </w:p>
    <w:p>
      <w:pPr>
        <w:spacing w:line="360" w:lineRule="auto"/>
        <w:rPr>
          <w:rFonts w:ascii="宋体" w:hAnsi="宋体" w:cs="宋体"/>
          <w:b/>
          <w:sz w:val="28"/>
          <w:szCs w:val="28"/>
          <w:highlight w:val="none"/>
          <w:lang w:val="zh-CN"/>
        </w:rPr>
      </w:pPr>
      <w:r>
        <w:rPr>
          <w:rFonts w:hint="eastAsia" w:ascii="宋体" w:hAnsi="宋体" w:cs="宋体"/>
          <w:b/>
          <w:sz w:val="28"/>
          <w:szCs w:val="28"/>
          <w:highlight w:val="none"/>
          <w:lang w:val="zh-CN"/>
        </w:rPr>
        <w:t>二、</w:t>
      </w:r>
      <w:r>
        <w:rPr>
          <w:rFonts w:hint="eastAsia" w:ascii="宋体" w:hAnsi="宋体" w:cs="宋体"/>
          <w:b/>
          <w:sz w:val="28"/>
          <w:szCs w:val="28"/>
          <w:highlight w:val="none"/>
          <w:lang w:val="zh-CN" w:eastAsia="zh-CN"/>
        </w:rPr>
        <w:t>附件：</w:t>
      </w:r>
      <w:r>
        <w:rPr>
          <w:rFonts w:hint="eastAsia" w:ascii="宋体" w:hAnsi="宋体" w:cs="宋体"/>
          <w:b/>
          <w:sz w:val="28"/>
          <w:szCs w:val="28"/>
          <w:highlight w:val="none"/>
          <w:lang w:val="zh-CN"/>
        </w:rPr>
        <w:t>供货明细及报价</w:t>
      </w:r>
    </w:p>
    <w:tbl>
      <w:tblPr>
        <w:tblStyle w:val="15"/>
        <w:tblW w:w="10013" w:type="dxa"/>
        <w:tblInd w:w="-98" w:type="dxa"/>
        <w:tblLayout w:type="fixed"/>
        <w:tblCellMar>
          <w:top w:w="0" w:type="dxa"/>
          <w:left w:w="108" w:type="dxa"/>
          <w:bottom w:w="0" w:type="dxa"/>
          <w:right w:w="108" w:type="dxa"/>
        </w:tblCellMar>
      </w:tblPr>
      <w:tblGrid>
        <w:gridCol w:w="446"/>
        <w:gridCol w:w="1348"/>
        <w:gridCol w:w="1125"/>
        <w:gridCol w:w="325"/>
        <w:gridCol w:w="525"/>
        <w:gridCol w:w="1044"/>
        <w:gridCol w:w="800"/>
        <w:gridCol w:w="2200"/>
        <w:gridCol w:w="2200"/>
      </w:tblGrid>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规格型号</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单价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合价</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品牌要求</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备注</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15"/>
                <w:szCs w:val="15"/>
                <w:highlight w:val="none"/>
              </w:rPr>
            </w:pPr>
            <w:r>
              <w:rPr>
                <w:rFonts w:hint="eastAsia" w:ascii="宋体" w:hAnsi="宋体" w:eastAsia="宋体" w:cs="宋体"/>
                <w:i w:val="0"/>
                <w:color w:val="000000"/>
                <w:kern w:val="0"/>
                <w:sz w:val="15"/>
                <w:szCs w:val="15"/>
                <w:highlight w:val="none"/>
                <w:u w:val="none"/>
                <w:lang w:val="en-US" w:eastAsia="zh-CN" w:bidi="ar"/>
              </w:rPr>
              <w:t>热镀锌钢制槽式桥架(含附件)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highlight w:val="none"/>
              </w:rPr>
            </w:pPr>
            <w:r>
              <w:rPr>
                <w:rFonts w:hint="eastAsia" w:ascii="宋体" w:hAnsi="宋体" w:cs="宋体"/>
                <w:color w:val="000000"/>
                <w:sz w:val="15"/>
                <w:szCs w:val="15"/>
                <w:highlight w:val="none"/>
              </w:rPr>
              <w:t>400*200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45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lang w:val="en-US" w:eastAsia="zh-CN"/>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热镀锌钢制槽式桥架(含附件)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highlight w:val="none"/>
              </w:rPr>
            </w:pPr>
            <w:r>
              <w:rPr>
                <w:rFonts w:hint="eastAsia" w:ascii="宋体" w:hAnsi="宋体" w:cs="宋体"/>
                <w:color w:val="000000"/>
                <w:sz w:val="15"/>
                <w:szCs w:val="15"/>
                <w:highlight w:val="none"/>
              </w:rPr>
              <w:t>400*150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热镀锌钢制槽式桥架(含附件)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highlight w:val="none"/>
              </w:rPr>
            </w:pPr>
            <w:r>
              <w:rPr>
                <w:rFonts w:hint="eastAsia" w:ascii="宋体" w:hAnsi="宋体" w:cs="宋体"/>
                <w:color w:val="000000"/>
                <w:sz w:val="15"/>
                <w:szCs w:val="15"/>
                <w:highlight w:val="none"/>
              </w:rPr>
              <w:t>300*100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50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955"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highlight w:val="none"/>
              </w:rPr>
            </w:pPr>
          </w:p>
          <w:p>
            <w:pPr>
              <w:pStyle w:val="2"/>
              <w:rPr>
                <w:rFonts w:hint="eastAsia" w:eastAsia="仿宋_GB2312"/>
                <w:highlight w:val="none"/>
                <w:lang w:val="en-US" w:eastAsia="zh-CN"/>
              </w:rPr>
            </w:pPr>
            <w:r>
              <w:rPr>
                <w:rFonts w:hint="eastAsia"/>
                <w:highlight w:val="none"/>
                <w:lang w:val="en-US" w:eastAsia="zh-CN"/>
              </w:rPr>
              <w:t>44</w:t>
            </w:r>
          </w:p>
          <w:p>
            <w:pPr>
              <w:rPr>
                <w:rFonts w:hint="eastAsia"/>
                <w:highlight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热镀锌钢制槽式桥架(含附件)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highlight w:val="none"/>
              </w:rPr>
            </w:pPr>
            <w:r>
              <w:rPr>
                <w:rFonts w:hint="eastAsia" w:ascii="宋体" w:hAnsi="宋体" w:cs="宋体"/>
                <w:color w:val="000000"/>
                <w:sz w:val="15"/>
                <w:szCs w:val="15"/>
                <w:highlight w:val="none"/>
              </w:rPr>
              <w:t>200*100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bidi="ar"/>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线槽</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highlight w:val="none"/>
              </w:rPr>
            </w:pPr>
            <w:r>
              <w:rPr>
                <w:rFonts w:hint="eastAsia" w:ascii="宋体" w:hAnsi="宋体" w:cs="宋体"/>
                <w:color w:val="000000"/>
                <w:sz w:val="15"/>
                <w:szCs w:val="15"/>
                <w:highlight w:val="none"/>
              </w:rPr>
              <w:t>200*100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5</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热镀锌钢制梯式桥架(含附件)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1000*200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highlight w:val="none"/>
              </w:rPr>
            </w:pPr>
          </w:p>
          <w:p>
            <w:pPr>
              <w:pStyle w:val="2"/>
              <w:rPr>
                <w:rFonts w:hint="default" w:eastAsia="仿宋_GB2312"/>
                <w:highlight w:val="none"/>
                <w:lang w:val="en-US" w:eastAsia="zh-CN"/>
              </w:rPr>
            </w:pPr>
            <w:r>
              <w:rPr>
                <w:rFonts w:hint="eastAsia"/>
                <w:highlight w:val="none"/>
                <w:lang w:val="en-US" w:eastAsia="zh-CN"/>
              </w:rPr>
              <w:t>66</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热镀锌钢制梯式桥架(含附件)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400*200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7</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热镀锌钢制梯式桥架(含附件)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400*150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8</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热镀锌钢制梯式桥架(含附件)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300*100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60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9</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热镀锌钢制梯式桥架(含附件)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200*100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玻璃钢制桥架(含附件)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400*150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玻璃钢制桥架(含附件)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300*100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65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玻璃钢制桥架(含附件)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5"/>
                <w:szCs w:val="15"/>
                <w:highlight w:val="none"/>
              </w:rPr>
            </w:pPr>
            <w:r>
              <w:rPr>
                <w:rFonts w:hint="eastAsia" w:ascii="宋体" w:hAnsi="宋体" w:cs="宋体"/>
                <w:color w:val="000000"/>
                <w:sz w:val="15"/>
                <w:szCs w:val="15"/>
                <w:highlight w:val="none"/>
              </w:rPr>
              <w:t>200*100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55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highlight w:val="none"/>
              </w:rPr>
              <w:t>潍坊固强</w:t>
            </w:r>
            <w:r>
              <w:rPr>
                <w:rFonts w:hint="eastAsia"/>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13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sz w:val="15"/>
                <w:szCs w:val="15"/>
                <w:highlight w:val="none"/>
                <w:lang w:val="en-US" w:eastAsia="zh-CN"/>
              </w:rPr>
            </w:pPr>
            <w:r>
              <w:rPr>
                <w:rFonts w:hint="eastAsia" w:ascii="宋体" w:hAnsi="宋体" w:cs="宋体"/>
                <w:color w:val="000000"/>
                <w:sz w:val="15"/>
                <w:szCs w:val="15"/>
                <w:highlight w:val="none"/>
                <w:lang w:val="en-US" w:eastAsia="zh-CN"/>
              </w:rPr>
              <w:t>高压电缆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5"/>
                <w:szCs w:val="15"/>
                <w:highlight w:val="none"/>
                <w:lang w:val="en-US" w:eastAsia="zh-CN"/>
              </w:rPr>
            </w:pPr>
            <w:r>
              <w:rPr>
                <w:rFonts w:hint="eastAsia" w:ascii="宋体" w:hAnsi="宋体" w:cs="宋体"/>
                <w:color w:val="000000"/>
                <w:sz w:val="15"/>
                <w:szCs w:val="15"/>
                <w:highlight w:val="none"/>
              </w:rPr>
              <w:t>ZC-YJV22-8.7/15kV</w:t>
            </w:r>
            <w:r>
              <w:rPr>
                <w:rFonts w:hint="eastAsia" w:ascii="宋体" w:hAnsi="宋体" w:cs="宋体"/>
                <w:color w:val="000000"/>
                <w:sz w:val="15"/>
                <w:szCs w:val="15"/>
                <w:highlight w:val="none"/>
                <w:lang w:val="en-US" w:eastAsia="zh-CN"/>
              </w:rPr>
              <w:t xml:space="preserve"> 3*240 </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160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rPr>
              <w:t>上上</w:t>
            </w:r>
            <w:r>
              <w:rPr>
                <w:rFonts w:hint="eastAsia" w:ascii="宋体" w:hAnsi="宋体" w:cs="宋体"/>
                <w:color w:val="000000"/>
                <w:sz w:val="22"/>
                <w:szCs w:val="22"/>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入厂电缆</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14</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highlight w:val="none"/>
              </w:rPr>
            </w:pPr>
            <w:r>
              <w:rPr>
                <w:rFonts w:hint="eastAsia" w:ascii="宋体" w:hAnsi="宋体" w:cs="宋体"/>
                <w:color w:val="000000"/>
                <w:sz w:val="15"/>
                <w:szCs w:val="15"/>
                <w:highlight w:val="none"/>
                <w:lang w:val="en-US" w:eastAsia="zh-CN"/>
              </w:rPr>
              <w:t>高压电缆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252"/>
              </w:tabs>
              <w:jc w:val="left"/>
              <w:textAlignment w:val="center"/>
              <w:rPr>
                <w:rFonts w:hint="default" w:ascii="宋体" w:hAnsi="宋体" w:eastAsia="宋体" w:cs="宋体"/>
                <w:color w:val="000000"/>
                <w:sz w:val="15"/>
                <w:szCs w:val="15"/>
                <w:highlight w:val="none"/>
                <w:lang w:val="en-US" w:eastAsia="zh-CN"/>
              </w:rPr>
            </w:pPr>
            <w:r>
              <w:rPr>
                <w:rFonts w:hint="eastAsia" w:ascii="宋体" w:hAnsi="宋体" w:cs="宋体"/>
                <w:color w:val="000000"/>
                <w:sz w:val="15"/>
                <w:szCs w:val="15"/>
                <w:highlight w:val="none"/>
                <w:lang w:eastAsia="zh-CN"/>
              </w:rPr>
              <w:tab/>
            </w:r>
            <w:r>
              <w:rPr>
                <w:rFonts w:hint="eastAsia" w:ascii="宋体" w:hAnsi="宋体" w:cs="宋体"/>
                <w:color w:val="000000"/>
                <w:sz w:val="15"/>
                <w:szCs w:val="15"/>
                <w:highlight w:val="none"/>
                <w:lang w:eastAsia="zh-CN"/>
              </w:rPr>
              <w:t>ZC-YJV22-8.7/15kV</w:t>
            </w:r>
            <w:r>
              <w:rPr>
                <w:rFonts w:hint="eastAsia" w:ascii="宋体" w:hAnsi="宋体" w:cs="宋体"/>
                <w:color w:val="000000"/>
                <w:sz w:val="15"/>
                <w:szCs w:val="15"/>
                <w:highlight w:val="none"/>
                <w:lang w:val="en-US" w:eastAsia="zh-CN"/>
              </w:rPr>
              <w:t xml:space="preserve">  3*150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50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上上</w:t>
            </w:r>
            <w:r>
              <w:rPr>
                <w:rFonts w:hint="eastAsia" w:ascii="宋体" w:hAnsi="宋体" w:cs="宋体"/>
                <w:color w:val="000000"/>
                <w:sz w:val="22"/>
                <w:szCs w:val="22"/>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西区项目</w:t>
            </w:r>
          </w:p>
        </w:tc>
      </w:tr>
      <w:tr>
        <w:tblPrEx>
          <w:tblCellMar>
            <w:top w:w="0" w:type="dxa"/>
            <w:left w:w="108" w:type="dxa"/>
            <w:bottom w:w="0" w:type="dxa"/>
            <w:right w:w="108" w:type="dxa"/>
          </w:tblCellMar>
        </w:tblPrEx>
        <w:trPr>
          <w:trHeight w:val="8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15</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highlight w:val="none"/>
              </w:rPr>
            </w:pPr>
            <w:r>
              <w:rPr>
                <w:rFonts w:hint="eastAsia" w:ascii="宋体" w:hAnsi="宋体" w:cs="宋体"/>
                <w:color w:val="000000"/>
                <w:sz w:val="15"/>
                <w:szCs w:val="15"/>
                <w:highlight w:val="none"/>
                <w:lang w:val="en-US" w:eastAsia="zh-CN"/>
              </w:rPr>
              <w:t>高压电缆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5"/>
                <w:szCs w:val="15"/>
                <w:highlight w:val="none"/>
                <w:lang w:val="en-US" w:eastAsia="zh-CN"/>
              </w:rPr>
            </w:pPr>
            <w:r>
              <w:rPr>
                <w:rFonts w:hint="eastAsia" w:ascii="宋体" w:hAnsi="宋体" w:cs="宋体"/>
                <w:color w:val="000000"/>
                <w:sz w:val="15"/>
                <w:szCs w:val="15"/>
                <w:highlight w:val="none"/>
              </w:rPr>
              <w:t>ZC-YJV22-8.7/15kV</w:t>
            </w:r>
            <w:r>
              <w:rPr>
                <w:rFonts w:hint="eastAsia" w:ascii="宋体" w:hAnsi="宋体" w:cs="宋体"/>
                <w:color w:val="000000"/>
                <w:sz w:val="15"/>
                <w:szCs w:val="15"/>
                <w:highlight w:val="none"/>
                <w:lang w:val="en-US" w:eastAsia="zh-CN"/>
              </w:rPr>
              <w:t xml:space="preserve"> </w:t>
            </w:r>
            <w:r>
              <w:rPr>
                <w:rFonts w:hint="eastAsia" w:ascii="宋体" w:hAnsi="宋体" w:cs="宋体"/>
                <w:color w:val="000000"/>
                <w:sz w:val="15"/>
                <w:szCs w:val="15"/>
                <w:highlight w:val="none"/>
              </w:rPr>
              <w:t>3*120</w:t>
            </w:r>
            <w:r>
              <w:rPr>
                <w:rFonts w:hint="eastAsia" w:ascii="宋体" w:hAnsi="宋体" w:cs="宋体"/>
                <w:color w:val="000000"/>
                <w:sz w:val="15"/>
                <w:szCs w:val="15"/>
                <w:highlight w:val="none"/>
                <w:lang w:val="en-US" w:eastAsia="zh-CN"/>
              </w:rPr>
              <w:t xml:space="preserve">     </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80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rPr>
              <w:t>远东交联</w:t>
            </w:r>
            <w:r>
              <w:rPr>
                <w:rFonts w:hint="eastAsia" w:ascii="宋体" w:hAnsi="宋体" w:cs="宋体"/>
                <w:color w:val="000000"/>
                <w:sz w:val="22"/>
                <w:szCs w:val="22"/>
                <w:highlight w:val="none"/>
                <w:lang w:eastAsia="zh-CN"/>
              </w:rPr>
              <w:t>、上上或同等品牌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南区项目</w:t>
            </w:r>
          </w:p>
        </w:tc>
      </w:tr>
      <w:tr>
        <w:tblPrEx>
          <w:tblCellMar>
            <w:top w:w="0" w:type="dxa"/>
            <w:left w:w="108" w:type="dxa"/>
            <w:bottom w:w="0" w:type="dxa"/>
            <w:right w:w="108" w:type="dxa"/>
          </w:tblCellMar>
        </w:tblPrEx>
        <w:trPr>
          <w:trHeight w:val="665"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16</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MPP管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highlight w:val="none"/>
              </w:rPr>
            </w:pPr>
            <w:r>
              <w:rPr>
                <w:rFonts w:hint="eastAsia" w:ascii="宋体" w:hAnsi="宋体" w:cs="宋体"/>
                <w:color w:val="000000"/>
                <w:sz w:val="15"/>
                <w:szCs w:val="15"/>
                <w:highlight w:val="none"/>
              </w:rPr>
              <w:t>200*10</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eastAsia="zh-CN"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rPr>
              <w:t>乔泰</w:t>
            </w:r>
            <w:r>
              <w:rPr>
                <w:rFonts w:hint="eastAsia" w:ascii="宋体" w:hAnsi="宋体" w:cs="宋体"/>
                <w:color w:val="000000"/>
                <w:sz w:val="22"/>
                <w:szCs w:val="22"/>
                <w:highlight w:val="none"/>
                <w:lang w:eastAsia="zh-CN"/>
              </w:rPr>
              <w:t>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725"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17</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color w:val="000000"/>
                <w:kern w:val="0"/>
                <w:sz w:val="18"/>
                <w:szCs w:val="18"/>
                <w:highlight w:val="none"/>
                <w:u w:val="none"/>
                <w:lang w:val="en-US" w:eastAsia="zh-CN" w:bidi="ar"/>
              </w:rPr>
              <w:t>高压开关柜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highlight w:val="none"/>
              </w:rPr>
            </w:pPr>
            <w:r>
              <w:rPr>
                <w:rFonts w:hint="eastAsia" w:ascii="宋体" w:hAnsi="宋体" w:cs="宋体"/>
                <w:color w:val="000000"/>
                <w:sz w:val="15"/>
                <w:szCs w:val="15"/>
                <w:highlight w:val="none"/>
              </w:rPr>
              <w:t>KYN28A-12/PT柜</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开闭所</w:t>
            </w:r>
          </w:p>
        </w:tc>
      </w:tr>
      <w:tr>
        <w:tblPrEx>
          <w:tblCellMar>
            <w:top w:w="0" w:type="dxa"/>
            <w:left w:w="108" w:type="dxa"/>
            <w:bottom w:w="0" w:type="dxa"/>
            <w:right w:w="108" w:type="dxa"/>
          </w:tblCellMar>
        </w:tblPrEx>
        <w:trPr>
          <w:trHeight w:val="84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18</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color w:val="000000"/>
                <w:kern w:val="0"/>
                <w:sz w:val="18"/>
                <w:szCs w:val="18"/>
                <w:highlight w:val="none"/>
                <w:u w:val="none"/>
                <w:lang w:val="en-US" w:eastAsia="zh-CN" w:bidi="ar"/>
              </w:rPr>
              <w:t>高压开关柜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highlight w:val="none"/>
              </w:rPr>
            </w:pPr>
            <w:r>
              <w:rPr>
                <w:rFonts w:hint="eastAsia" w:ascii="宋体" w:hAnsi="宋体" w:cs="宋体"/>
                <w:color w:val="000000"/>
                <w:sz w:val="15"/>
                <w:szCs w:val="15"/>
                <w:highlight w:val="none"/>
              </w:rPr>
              <w:t>KYN28A-12/进线柜</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开闭所</w:t>
            </w:r>
          </w:p>
        </w:tc>
      </w:tr>
      <w:tr>
        <w:tblPrEx>
          <w:tblCellMar>
            <w:top w:w="0" w:type="dxa"/>
            <w:left w:w="108" w:type="dxa"/>
            <w:bottom w:w="0" w:type="dxa"/>
            <w:right w:w="108" w:type="dxa"/>
          </w:tblCellMar>
        </w:tblPrEx>
        <w:trPr>
          <w:trHeight w:val="94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19</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color w:val="000000"/>
                <w:kern w:val="0"/>
                <w:sz w:val="18"/>
                <w:szCs w:val="18"/>
                <w:highlight w:val="none"/>
                <w:u w:val="none"/>
                <w:lang w:val="en-US" w:eastAsia="zh-CN" w:bidi="ar"/>
              </w:rPr>
              <w:t>高压开关柜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highlight w:val="none"/>
              </w:rPr>
            </w:pPr>
            <w:r>
              <w:rPr>
                <w:rFonts w:hint="eastAsia" w:ascii="宋体" w:hAnsi="宋体" w:cs="宋体"/>
                <w:color w:val="000000"/>
                <w:sz w:val="15"/>
                <w:szCs w:val="15"/>
                <w:highlight w:val="none"/>
              </w:rPr>
              <w:t>KYN28A-12/出线柜</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开闭所</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highlight w:val="none"/>
                <w:lang w:bidi="ar"/>
              </w:rPr>
            </w:pPr>
            <w:r>
              <w:rPr>
                <w:rFonts w:hint="eastAsia" w:ascii="宋体" w:hAnsi="宋体" w:eastAsia="宋体" w:cs="宋体"/>
                <w:i w:val="0"/>
                <w:color w:val="000000"/>
                <w:kern w:val="0"/>
                <w:sz w:val="18"/>
                <w:szCs w:val="18"/>
                <w:highlight w:val="none"/>
                <w:u w:val="none"/>
                <w:lang w:val="en-US" w:eastAsia="zh-CN" w:bidi="ar"/>
              </w:rPr>
              <w:t>高压PT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5"/>
                <w:szCs w:val="15"/>
                <w:highlight w:val="none"/>
                <w:lang w:bidi="ar"/>
              </w:rPr>
            </w:pPr>
            <w:r>
              <w:rPr>
                <w:rFonts w:hint="eastAsia" w:ascii="宋体" w:hAnsi="宋体" w:cs="宋体"/>
                <w:color w:val="000000"/>
                <w:kern w:val="0"/>
                <w:sz w:val="15"/>
                <w:szCs w:val="15"/>
                <w:highlight w:val="none"/>
                <w:lang w:bidi="ar"/>
              </w:rPr>
              <w:t>增加一、二次消谐</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开闭所</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高压计量柜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开闭所</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直流屏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开闭所</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箱变壳及附属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6米*3.5米</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highlight w:val="none"/>
                <w:lang w:val="en-US" w:eastAsia="zh-CN"/>
              </w:rPr>
            </w:pPr>
            <w:r>
              <w:rPr>
                <w:rFonts w:hint="eastAsia"/>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开闭所</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24</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抽屉柜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MNS-D1</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highlight w:val="none"/>
                <w:lang w:val="en-US" w:eastAsia="zh-CN"/>
              </w:rPr>
            </w:pPr>
            <w:r>
              <w:rPr>
                <w:rFonts w:hint="eastAsia"/>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南区项目</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25</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电容柜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 xml:space="preserve">MNS-D2 D3 </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highlight w:val="none"/>
                <w:lang w:val="en-US" w:eastAsia="zh-CN"/>
              </w:rPr>
            </w:pPr>
            <w:r>
              <w:rPr>
                <w:rFonts w:hint="eastAsia"/>
                <w:highlight w:val="none"/>
                <w:lang w:val="en-US" w:eastAsia="zh-CN"/>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南区项目</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26</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有源滤波柜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MNS-D4</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南区项目</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27</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抽屉柜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MNS-D5</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南区项目</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28</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抽屉柜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bidi="ar"/>
              </w:rPr>
              <w:t>MNS-D</w:t>
            </w:r>
            <w:r>
              <w:rPr>
                <w:rFonts w:hint="eastAsia" w:ascii="宋体" w:hAnsi="宋体" w:cs="宋体"/>
                <w:color w:val="000000"/>
                <w:kern w:val="0"/>
                <w:sz w:val="22"/>
                <w:szCs w:val="22"/>
                <w:highlight w:val="none"/>
                <w:lang w:val="en-US" w:eastAsia="zh-CN" w:bidi="ar"/>
              </w:rPr>
              <w:t>6</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highlight w:val="none"/>
                <w:lang w:val="en-US" w:eastAsia="zh-CN"/>
              </w:rPr>
            </w:pPr>
            <w:r>
              <w:rPr>
                <w:rFonts w:hint="eastAsia"/>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南区项目</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29</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highlight w:val="none"/>
              </w:rPr>
              <w:t>抽屉柜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highlight w:val="none"/>
              </w:rPr>
              <w:t>MNS-D</w:t>
            </w:r>
            <w:r>
              <w:rPr>
                <w:rFonts w:hint="eastAsia"/>
                <w:highlight w:val="none"/>
                <w:lang w:val="en-US" w:eastAsia="zh-CN"/>
              </w:rPr>
              <w:t>7</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南区项目</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highlight w:val="none"/>
              </w:rPr>
              <w:t>抽屉柜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highlight w:val="none"/>
              </w:rPr>
              <w:t>MNS-D</w:t>
            </w:r>
            <w:r>
              <w:rPr>
                <w:rFonts w:hint="eastAsia"/>
                <w:highlight w:val="none"/>
                <w:lang w:val="en-US" w:eastAsia="zh-CN"/>
              </w:rPr>
              <w:t>8</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highlight w:val="none"/>
                <w:lang w:val="en-US" w:eastAsia="zh-CN"/>
              </w:rPr>
            </w:pPr>
            <w:r>
              <w:rPr>
                <w:rFonts w:hint="eastAsia"/>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南区项目</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highlight w:val="none"/>
              </w:rPr>
              <w:t>抽屉柜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highlight w:val="none"/>
              </w:rPr>
              <w:t>MNS-D</w:t>
            </w:r>
            <w:r>
              <w:rPr>
                <w:rFonts w:hint="eastAsia"/>
                <w:highlight w:val="none"/>
                <w:lang w:val="en-US" w:eastAsia="zh-CN"/>
              </w:rPr>
              <w:t>9</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highlight w:val="none"/>
                <w:lang w:val="en-US" w:eastAsia="zh-CN"/>
              </w:rPr>
            </w:pPr>
            <w:r>
              <w:rPr>
                <w:rFonts w:hint="eastAsia"/>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南区项目</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高压进线柜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KYN28-12</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highlight w:val="none"/>
                <w:lang w:val="en-US" w:eastAsia="zh-CN"/>
              </w:rPr>
            </w:pPr>
            <w:r>
              <w:rPr>
                <w:rFonts w:hint="eastAsia"/>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南区项目</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直流屏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38AH</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highlight w:val="none"/>
                <w:lang w:val="en-US" w:eastAsia="zh-CN"/>
              </w:rPr>
            </w:pPr>
            <w:r>
              <w:rPr>
                <w:rFonts w:hint="eastAsia"/>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eastAsia="zh-CN" w:bidi="ar"/>
              </w:rPr>
              <w:t>南区项目</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34</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转运车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highlight w:val="none"/>
                <w:lang w:val="en-US" w:eastAsia="zh-CN"/>
              </w:rPr>
            </w:pPr>
            <w:r>
              <w:rPr>
                <w:rFonts w:hint="eastAsia"/>
                <w:highlight w:val="none"/>
                <w:lang w:val="en-US" w:eastAsia="zh-CN"/>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西区、南区各一台</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35</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母排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TMY-125*10/16米</w:t>
            </w:r>
          </w:p>
          <w:p>
            <w:pPr>
              <w:pStyle w:val="2"/>
              <w:ind w:left="0" w:leftChars="0" w:firstLine="0" w:firstLineChars="0"/>
              <w:rPr>
                <w:rFonts w:hint="default"/>
                <w:lang w:val="en-US" w:eastAsia="zh-CN"/>
              </w:rPr>
            </w:pPr>
            <w:r>
              <w:rPr>
                <w:rFonts w:hint="eastAsia" w:ascii="宋体" w:hAnsi="宋体" w:cs="宋体"/>
                <w:color w:val="000000"/>
                <w:kern w:val="0"/>
                <w:sz w:val="22"/>
                <w:szCs w:val="22"/>
                <w:highlight w:val="none"/>
                <w:lang w:val="en-US" w:eastAsia="zh-CN" w:bidi="ar"/>
              </w:rPr>
              <w:t>TMY-100*10/24米</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highlight w:val="none"/>
                <w:lang w:bidi="ar"/>
              </w:rPr>
            </w:pPr>
            <w:r>
              <w:rPr>
                <w:rFonts w:hint="eastAsia" w:ascii="宋体" w:hAnsi="宋体" w:eastAsia="宋体" w:cs="宋体"/>
                <w:i w:val="0"/>
                <w:color w:val="000000"/>
                <w:kern w:val="0"/>
                <w:sz w:val="18"/>
                <w:szCs w:val="18"/>
                <w:highlight w:val="none"/>
                <w:u w:val="none"/>
                <w:lang w:val="en-US" w:eastAsia="zh-CN" w:bidi="ar"/>
              </w:rPr>
              <w:t>康圣电器</w:t>
            </w:r>
            <w:r>
              <w:rPr>
                <w:rFonts w:hint="eastAsia" w:ascii="宋体" w:hAnsi="宋体" w:cs="宋体"/>
                <w:i w:val="0"/>
                <w:color w:val="000000"/>
                <w:kern w:val="0"/>
                <w:sz w:val="18"/>
                <w:szCs w:val="18"/>
                <w:highlight w:val="none"/>
                <w:u w:val="none"/>
                <w:lang w:val="en-US" w:eastAsia="zh-CN" w:bidi="ar"/>
              </w:rPr>
              <w:t>、烟台金建、烟台锦运或同等品牌</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36</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人工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lang w:eastAsia="zh-CN"/>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含拆装费</w:t>
            </w:r>
          </w:p>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、运费、调试费、试验费</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37</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机械费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lang w:eastAsia="zh-CN"/>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38</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辅材</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39</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其他</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p>
        </w:tc>
        <w:tc>
          <w:tcPr>
            <w:tcW w:w="2200" w:type="dxa"/>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p>
        </w:tc>
        <w:tc>
          <w:tcPr>
            <w:tcW w:w="2200" w:type="dxa"/>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p>
        </w:tc>
        <w:tc>
          <w:tcPr>
            <w:tcW w:w="2200" w:type="dxa"/>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41</w:t>
            </w:r>
          </w:p>
        </w:tc>
        <w:tc>
          <w:tcPr>
            <w:tcW w:w="956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eastAsia="zh-CN" w:bidi="ar"/>
              </w:rPr>
              <w:t>备注：土建工程除</w:t>
            </w:r>
            <w:r>
              <w:rPr>
                <w:rFonts w:hint="eastAsia" w:ascii="宋体" w:hAnsi="宋体" w:cs="宋体"/>
                <w:color w:val="000000"/>
                <w:kern w:val="0"/>
                <w:sz w:val="22"/>
                <w:szCs w:val="22"/>
                <w:highlight w:val="none"/>
                <w:lang w:val="en-US" w:eastAsia="zh-CN" w:bidi="ar"/>
              </w:rPr>
              <w:t>由招标方负责</w:t>
            </w:r>
            <w:r>
              <w:rPr>
                <w:rFonts w:hint="eastAsia" w:ascii="宋体" w:hAnsi="宋体" w:cs="宋体"/>
                <w:color w:val="000000"/>
                <w:kern w:val="0"/>
                <w:sz w:val="22"/>
                <w:szCs w:val="22"/>
                <w:highlight w:val="none"/>
                <w:lang w:eastAsia="zh-CN" w:bidi="ar"/>
              </w:rPr>
              <w:t>，其他未列事项及材料以《山东金宝电子有限公司</w:t>
            </w:r>
            <w:r>
              <w:rPr>
                <w:rFonts w:hint="eastAsia" w:ascii="宋体" w:hAnsi="宋体" w:cs="宋体"/>
                <w:color w:val="000000"/>
                <w:kern w:val="0"/>
                <w:sz w:val="22"/>
                <w:szCs w:val="22"/>
                <w:highlight w:val="none"/>
                <w:lang w:val="en-US" w:eastAsia="zh-CN" w:bidi="ar"/>
              </w:rPr>
              <w:t>10kv配电工程施工图纸</w:t>
            </w:r>
            <w:r>
              <w:rPr>
                <w:rFonts w:hint="eastAsia" w:ascii="宋体" w:hAnsi="宋体" w:cs="宋体"/>
                <w:color w:val="000000"/>
                <w:kern w:val="0"/>
                <w:sz w:val="22"/>
                <w:szCs w:val="22"/>
                <w:highlight w:val="none"/>
                <w:lang w:eastAsia="zh-CN" w:bidi="ar"/>
              </w:rPr>
              <w:t>》为准，</w:t>
            </w:r>
            <w:r>
              <w:rPr>
                <w:rFonts w:hint="eastAsia" w:ascii="宋体" w:hAnsi="宋体" w:cs="宋体"/>
                <w:color w:val="000000"/>
                <w:kern w:val="0"/>
                <w:sz w:val="22"/>
                <w:szCs w:val="22"/>
                <w:highlight w:val="none"/>
                <w:lang w:val="en-US" w:eastAsia="zh-CN" w:bidi="ar"/>
              </w:rPr>
              <w:t>费用不另计，可计入以上费用项中。本工程为交钥匙工程，施工方负责施工、验收、送电。</w:t>
            </w:r>
          </w:p>
        </w:tc>
      </w:tr>
      <w:tr>
        <w:tblPrEx>
          <w:tblCellMar>
            <w:top w:w="0" w:type="dxa"/>
            <w:left w:w="108" w:type="dxa"/>
            <w:bottom w:w="0" w:type="dxa"/>
            <w:right w:w="108" w:type="dxa"/>
          </w:tblCellMar>
        </w:tblPrEx>
        <w:trPr>
          <w:trHeight w:val="107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合计</w:t>
            </w:r>
          </w:p>
        </w:tc>
        <w:tc>
          <w:tcPr>
            <w:tcW w:w="821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lang w:bidi="ar"/>
              </w:rPr>
            </w:pPr>
          </w:p>
        </w:tc>
      </w:tr>
    </w:tbl>
    <w:p>
      <w:pPr>
        <w:pStyle w:val="2"/>
        <w:ind w:firstLine="640"/>
        <w:rPr>
          <w:rFonts w:ascii="宋体" w:hAnsi="宋体" w:eastAsia="宋体" w:cs="宋体"/>
          <w:highlight w:val="none"/>
          <w:lang w:val="zh-CN"/>
        </w:rPr>
      </w:pPr>
    </w:p>
    <w:p>
      <w:pPr>
        <w:spacing w:line="480" w:lineRule="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sz w:val="28"/>
          <w:szCs w:val="28"/>
          <w:highlight w:val="none"/>
          <w:lang w:val="zh-CN"/>
        </w:rPr>
        <w:t>三、技术</w:t>
      </w:r>
      <w:r>
        <w:rPr>
          <w:rFonts w:hint="eastAsia" w:asciiTheme="minorEastAsia" w:hAnsiTheme="minorEastAsia" w:eastAsiaTheme="minorEastAsia" w:cstheme="minorEastAsia"/>
          <w:b/>
          <w:sz w:val="28"/>
          <w:szCs w:val="28"/>
          <w:highlight w:val="none"/>
        </w:rPr>
        <w:t>要求</w:t>
      </w:r>
    </w:p>
    <w:p>
      <w:pPr>
        <w:tabs>
          <w:tab w:val="left" w:pos="753"/>
        </w:tabs>
        <w:spacing w:line="480" w:lineRule="auto"/>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kern w:val="0"/>
          <w:sz w:val="28"/>
          <w:szCs w:val="28"/>
          <w:highlight w:val="none"/>
          <w:lang w:bidi="ar"/>
        </w:rPr>
        <w:t>1、</w:t>
      </w:r>
      <w:r>
        <w:rPr>
          <w:rFonts w:hint="eastAsia" w:asciiTheme="minorEastAsia" w:hAnsiTheme="minorEastAsia" w:eastAsiaTheme="minorEastAsia" w:cstheme="minorEastAsia"/>
          <w:b/>
          <w:bCs/>
          <w:sz w:val="28"/>
          <w:szCs w:val="28"/>
          <w:highlight w:val="none"/>
        </w:rPr>
        <w:t>开关柜技术规范</w:t>
      </w:r>
    </w:p>
    <w:p>
      <w:pPr>
        <w:spacing w:line="480" w:lineRule="auto"/>
        <w:rPr>
          <w:rFonts w:asciiTheme="minorEastAsia" w:hAnsiTheme="minorEastAsia" w:eastAsiaTheme="minorEastAsia" w:cstheme="minorEastAsia"/>
          <w:b/>
          <w:sz w:val="28"/>
          <w:szCs w:val="28"/>
          <w:highlight w:val="none"/>
        </w:rPr>
      </w:pPr>
      <w:bookmarkStart w:id="1" w:name="_Hlk23930605"/>
      <w:r>
        <w:rPr>
          <w:rFonts w:hint="eastAsia" w:asciiTheme="minorEastAsia" w:hAnsiTheme="minorEastAsia" w:eastAsiaTheme="minorEastAsia" w:cstheme="minorEastAsia"/>
          <w:b/>
          <w:sz w:val="28"/>
          <w:szCs w:val="28"/>
          <w:highlight w:val="none"/>
        </w:rPr>
        <w:t>1.1、  品牌选型范围</w:t>
      </w:r>
    </w:p>
    <w:p>
      <w:pPr>
        <w:autoSpaceDE w:val="0"/>
        <w:autoSpaceDN w:val="0"/>
        <w:adjustRightInd w:val="0"/>
        <w:spacing w:line="480" w:lineRule="auto"/>
        <w:jc w:val="left"/>
        <w:rPr>
          <w:rFonts w:asciiTheme="minorEastAsia" w:hAnsiTheme="minorEastAsia" w:eastAsiaTheme="minorEastAsia" w:cstheme="minorEastAsia"/>
          <w:kern w:val="0"/>
          <w:sz w:val="28"/>
          <w:szCs w:val="28"/>
          <w:highlight w:val="none"/>
          <w:lang w:val="zh-CN"/>
        </w:rPr>
      </w:pPr>
      <w:r>
        <w:rPr>
          <w:rFonts w:hint="eastAsia" w:asciiTheme="minorEastAsia" w:hAnsiTheme="minorEastAsia" w:eastAsiaTheme="minorEastAsia" w:cstheme="minorEastAsia"/>
          <w:b/>
          <w:bCs/>
          <w:kern w:val="0"/>
          <w:sz w:val="28"/>
          <w:szCs w:val="28"/>
          <w:highlight w:val="none"/>
        </w:rPr>
        <w:t>1.1.</w:t>
      </w:r>
      <w:r>
        <w:rPr>
          <w:rFonts w:asciiTheme="minorEastAsia" w:hAnsiTheme="minorEastAsia" w:eastAsiaTheme="minorEastAsia" w:cstheme="minorEastAsia"/>
          <w:b/>
          <w:bCs/>
          <w:kern w:val="0"/>
          <w:sz w:val="28"/>
          <w:szCs w:val="28"/>
          <w:highlight w:val="none"/>
        </w:rPr>
        <w:t>1</w:t>
      </w:r>
      <w:r>
        <w:rPr>
          <w:rFonts w:hint="eastAsia" w:asciiTheme="minorEastAsia" w:hAnsiTheme="minorEastAsia" w:eastAsiaTheme="minorEastAsia" w:cstheme="minorEastAsia"/>
          <w:b/>
          <w:bCs/>
          <w:kern w:val="0"/>
          <w:sz w:val="28"/>
          <w:szCs w:val="28"/>
          <w:highlight w:val="none"/>
        </w:rPr>
        <w:t>、</w:t>
      </w:r>
      <w:r>
        <w:rPr>
          <w:rFonts w:hint="eastAsia" w:asciiTheme="minorEastAsia" w:hAnsiTheme="minorEastAsia" w:eastAsiaTheme="minorEastAsia" w:cstheme="minorEastAsia"/>
          <w:b/>
          <w:bCs/>
          <w:kern w:val="0"/>
          <w:sz w:val="28"/>
          <w:szCs w:val="28"/>
          <w:highlight w:val="none"/>
          <w:lang w:val="zh-CN"/>
        </w:rPr>
        <w:t>高压</w:t>
      </w:r>
      <w:r>
        <w:rPr>
          <w:rFonts w:hint="eastAsia" w:asciiTheme="minorEastAsia" w:hAnsiTheme="minorEastAsia" w:eastAsiaTheme="minorEastAsia" w:cstheme="minorEastAsia"/>
          <w:b/>
          <w:bCs/>
          <w:kern w:val="0"/>
          <w:sz w:val="28"/>
          <w:szCs w:val="28"/>
          <w:highlight w:val="none"/>
        </w:rPr>
        <w:t>开关</w:t>
      </w:r>
      <w:r>
        <w:rPr>
          <w:rFonts w:hint="eastAsia" w:asciiTheme="minorEastAsia" w:hAnsiTheme="minorEastAsia" w:eastAsiaTheme="minorEastAsia" w:cstheme="minorEastAsia"/>
          <w:kern w:val="0"/>
          <w:sz w:val="28"/>
          <w:szCs w:val="28"/>
          <w:highlight w:val="none"/>
          <w:lang w:val="zh-CN"/>
        </w:rPr>
        <w:t>：</w:t>
      </w:r>
    </w:p>
    <w:p>
      <w:pPr>
        <w:pStyle w:val="2"/>
        <w:ind w:firstLine="419" w:firstLineChars="131"/>
        <w:rPr>
          <w:rFonts w:hint="eastAsia"/>
          <w:highlight w:val="none"/>
          <w:lang w:val="zh-CN"/>
        </w:rPr>
      </w:pPr>
      <w:r>
        <w:rPr>
          <w:rFonts w:hint="eastAsia"/>
          <w:highlight w:val="none"/>
          <w:lang w:val="zh-CN"/>
        </w:rPr>
        <w:t>高压开关采用A</w:t>
      </w:r>
      <w:r>
        <w:rPr>
          <w:highlight w:val="none"/>
          <w:lang w:val="zh-CN"/>
        </w:rPr>
        <w:t>BB V</w:t>
      </w:r>
      <w:r>
        <w:rPr>
          <w:rFonts w:hint="eastAsia"/>
          <w:highlight w:val="none"/>
          <w:lang w:val="en-US" w:eastAsia="zh-CN"/>
        </w:rPr>
        <w:t>D4</w:t>
      </w:r>
      <w:r>
        <w:rPr>
          <w:rFonts w:hint="eastAsia"/>
          <w:highlight w:val="none"/>
          <w:lang w:val="zh-CN"/>
        </w:rPr>
        <w:t>系列，或者西门子3</w:t>
      </w:r>
      <w:r>
        <w:rPr>
          <w:highlight w:val="none"/>
          <w:lang w:val="zh-CN"/>
        </w:rPr>
        <w:t>AH</w:t>
      </w:r>
      <w:r>
        <w:rPr>
          <w:rFonts w:hint="eastAsia"/>
          <w:highlight w:val="none"/>
          <w:lang w:val="zh-CN"/>
        </w:rPr>
        <w:t>系列。</w:t>
      </w:r>
    </w:p>
    <w:p>
      <w:pPr>
        <w:autoSpaceDE w:val="0"/>
        <w:autoSpaceDN w:val="0"/>
        <w:adjustRightInd w:val="0"/>
        <w:spacing w:line="480" w:lineRule="auto"/>
        <w:jc w:val="left"/>
        <w:rPr>
          <w:rFonts w:asciiTheme="minorEastAsia" w:hAnsiTheme="minorEastAsia" w:eastAsiaTheme="minorEastAsia" w:cstheme="minorEastAsia"/>
          <w:kern w:val="0"/>
          <w:sz w:val="28"/>
          <w:szCs w:val="28"/>
          <w:highlight w:val="none"/>
          <w:lang w:val="zh-CN"/>
        </w:rPr>
      </w:pPr>
      <w:r>
        <w:rPr>
          <w:rFonts w:hint="eastAsia" w:asciiTheme="minorEastAsia" w:hAnsiTheme="minorEastAsia" w:eastAsiaTheme="minorEastAsia" w:cstheme="minorEastAsia"/>
          <w:b/>
          <w:bCs/>
          <w:kern w:val="0"/>
          <w:sz w:val="28"/>
          <w:szCs w:val="28"/>
          <w:highlight w:val="none"/>
        </w:rPr>
        <w:t>1.1.</w:t>
      </w:r>
      <w:r>
        <w:rPr>
          <w:rFonts w:asciiTheme="minorEastAsia" w:hAnsiTheme="minorEastAsia" w:eastAsiaTheme="minorEastAsia" w:cstheme="minorEastAsia"/>
          <w:b/>
          <w:bCs/>
          <w:kern w:val="0"/>
          <w:sz w:val="28"/>
          <w:szCs w:val="28"/>
          <w:highlight w:val="none"/>
        </w:rPr>
        <w:t>2</w:t>
      </w:r>
      <w:r>
        <w:rPr>
          <w:rFonts w:hint="eastAsia" w:asciiTheme="minorEastAsia" w:hAnsiTheme="minorEastAsia" w:eastAsiaTheme="minorEastAsia" w:cstheme="minorEastAsia"/>
          <w:b/>
          <w:bCs/>
          <w:kern w:val="0"/>
          <w:sz w:val="28"/>
          <w:szCs w:val="28"/>
          <w:highlight w:val="none"/>
        </w:rPr>
        <w:t>、</w:t>
      </w:r>
      <w:r>
        <w:rPr>
          <w:rFonts w:hint="eastAsia" w:asciiTheme="minorEastAsia" w:hAnsiTheme="minorEastAsia" w:eastAsiaTheme="minorEastAsia" w:cstheme="minorEastAsia"/>
          <w:b/>
          <w:bCs/>
          <w:kern w:val="0"/>
          <w:sz w:val="28"/>
          <w:szCs w:val="28"/>
          <w:highlight w:val="none"/>
          <w:lang w:val="zh-CN"/>
        </w:rPr>
        <w:t>低压</w:t>
      </w:r>
      <w:r>
        <w:rPr>
          <w:rFonts w:hint="eastAsia" w:asciiTheme="minorEastAsia" w:hAnsiTheme="minorEastAsia" w:eastAsiaTheme="minorEastAsia" w:cstheme="minorEastAsia"/>
          <w:b/>
          <w:bCs/>
          <w:kern w:val="0"/>
          <w:sz w:val="28"/>
          <w:szCs w:val="28"/>
          <w:highlight w:val="none"/>
        </w:rPr>
        <w:t>开关</w:t>
      </w:r>
      <w:r>
        <w:rPr>
          <w:rFonts w:hint="eastAsia" w:asciiTheme="minorEastAsia" w:hAnsiTheme="minorEastAsia" w:eastAsiaTheme="minorEastAsia" w:cstheme="minorEastAsia"/>
          <w:kern w:val="0"/>
          <w:sz w:val="28"/>
          <w:szCs w:val="28"/>
          <w:highlight w:val="none"/>
          <w:lang w:val="zh-CN"/>
        </w:rPr>
        <w:t>：</w:t>
      </w:r>
    </w:p>
    <w:p>
      <w:pPr>
        <w:autoSpaceDE w:val="0"/>
        <w:autoSpaceDN w:val="0"/>
        <w:adjustRightInd w:val="0"/>
        <w:spacing w:line="480" w:lineRule="auto"/>
        <w:ind w:firstLine="140" w:firstLineChars="50"/>
        <w:jc w:val="left"/>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 主开关（</w:t>
      </w:r>
      <w:r>
        <w:rPr>
          <w:rFonts w:asciiTheme="minorEastAsia" w:hAnsiTheme="minorEastAsia" w:eastAsiaTheme="minorEastAsia" w:cstheme="minorEastAsia"/>
          <w:kern w:val="0"/>
          <w:sz w:val="28"/>
          <w:szCs w:val="28"/>
          <w:highlight w:val="none"/>
        </w:rPr>
        <w:t>32</w:t>
      </w:r>
      <w:r>
        <w:rPr>
          <w:rFonts w:hint="eastAsia" w:asciiTheme="minorEastAsia" w:hAnsiTheme="minorEastAsia" w:eastAsiaTheme="minorEastAsia" w:cstheme="minorEastAsia"/>
          <w:kern w:val="0"/>
          <w:sz w:val="28"/>
          <w:szCs w:val="28"/>
          <w:highlight w:val="none"/>
        </w:rPr>
        <w:t>00A）用ABB品牌，1）框架断路器：</w:t>
      </w:r>
    </w:p>
    <w:p>
      <w:pPr>
        <w:autoSpaceDE w:val="0"/>
        <w:autoSpaceDN w:val="0"/>
        <w:adjustRightInd w:val="0"/>
        <w:spacing w:line="480" w:lineRule="auto"/>
        <w:ind w:firstLine="140" w:firstLineChars="5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ABB/Emax2系列，脱扣器Ekip T-LSI WHR 4P，带通讯模块Mo</w:t>
      </w:r>
      <w:r>
        <w:rPr>
          <w:rFonts w:asciiTheme="minorEastAsia" w:hAnsiTheme="minorEastAsia" w:eastAsiaTheme="minorEastAsia" w:cstheme="minorEastAsia"/>
          <w:kern w:val="0"/>
          <w:sz w:val="28"/>
          <w:szCs w:val="28"/>
          <w:highlight w:val="none"/>
        </w:rPr>
        <w:t>d</w:t>
      </w:r>
      <w:r>
        <w:rPr>
          <w:rFonts w:hint="eastAsia" w:asciiTheme="minorEastAsia" w:hAnsiTheme="minorEastAsia" w:eastAsiaTheme="minorEastAsia" w:cstheme="minorEastAsia"/>
          <w:kern w:val="0"/>
          <w:sz w:val="28"/>
          <w:szCs w:val="28"/>
          <w:highlight w:val="none"/>
        </w:rPr>
        <w:t>bus</w:t>
      </w:r>
      <w:r>
        <w:rPr>
          <w:rFonts w:asciiTheme="minorEastAsia" w:hAnsiTheme="minorEastAsia" w:eastAsiaTheme="minorEastAsia" w:cstheme="minorEastAsia"/>
          <w:kern w:val="0"/>
          <w:sz w:val="28"/>
          <w:szCs w:val="28"/>
          <w:highlight w:val="none"/>
        </w:rPr>
        <w:t xml:space="preserve"> TCP</w:t>
      </w:r>
      <w:r>
        <w:rPr>
          <w:rFonts w:hint="eastAsia" w:asciiTheme="minorEastAsia" w:hAnsiTheme="minorEastAsia" w:eastAsiaTheme="minorEastAsia" w:cstheme="minorEastAsia"/>
          <w:kern w:val="0"/>
          <w:sz w:val="28"/>
          <w:szCs w:val="28"/>
          <w:highlight w:val="none"/>
        </w:rPr>
        <w:t>和测量模块Mea</w:t>
      </w:r>
      <w:r>
        <w:rPr>
          <w:rFonts w:asciiTheme="minorEastAsia" w:hAnsiTheme="minorEastAsia" w:eastAsiaTheme="minorEastAsia" w:cstheme="minorEastAsia"/>
          <w:kern w:val="0"/>
          <w:sz w:val="28"/>
          <w:szCs w:val="28"/>
          <w:highlight w:val="none"/>
        </w:rPr>
        <w:t>suring</w:t>
      </w:r>
      <w:r>
        <w:rPr>
          <w:rFonts w:hint="eastAsia" w:asciiTheme="minorEastAsia" w:hAnsiTheme="minorEastAsia" w:eastAsiaTheme="minorEastAsia" w:cstheme="minorEastAsia"/>
          <w:kern w:val="0"/>
          <w:sz w:val="28"/>
          <w:szCs w:val="28"/>
          <w:highlight w:val="none"/>
        </w:rPr>
        <w:t xml:space="preserve"> 2）塑壳断路器：ABB/XT系列（T</w:t>
      </w:r>
      <w:r>
        <w:rPr>
          <w:rFonts w:asciiTheme="minorEastAsia" w:hAnsiTheme="minorEastAsia" w:eastAsiaTheme="minorEastAsia" w:cstheme="minorEastAsia"/>
          <w:kern w:val="0"/>
          <w:sz w:val="28"/>
          <w:szCs w:val="28"/>
          <w:highlight w:val="none"/>
        </w:rPr>
        <w:t>M</w:t>
      </w:r>
      <w:r>
        <w:rPr>
          <w:rFonts w:hint="eastAsia" w:asciiTheme="minorEastAsia" w:hAnsiTheme="minorEastAsia" w:eastAsiaTheme="minorEastAsia" w:cstheme="minorEastAsia"/>
          <w:kern w:val="0"/>
          <w:sz w:val="28"/>
          <w:szCs w:val="28"/>
          <w:highlight w:val="none"/>
        </w:rPr>
        <w:t>脱扣器）分断能力不低于65KA 其他开关采用同等品牌.</w:t>
      </w:r>
    </w:p>
    <w:p>
      <w:pPr>
        <w:pStyle w:val="2"/>
        <w:ind w:firstLine="640"/>
        <w:rPr>
          <w:rFonts w:hint="eastAsia"/>
          <w:highlight w:val="none"/>
        </w:rPr>
      </w:pPr>
      <w:r>
        <w:rPr>
          <w:rFonts w:hint="eastAsia"/>
          <w:highlight w:val="none"/>
        </w:rPr>
        <w:t>或西门子品牌，1</w:t>
      </w:r>
      <w:r>
        <w:rPr>
          <w:highlight w:val="none"/>
        </w:rPr>
        <w:t>)</w:t>
      </w:r>
      <w:r>
        <w:rPr>
          <w:rFonts w:hint="eastAsia"/>
          <w:highlight w:val="none"/>
        </w:rPr>
        <w:t>框架断路器3</w:t>
      </w:r>
      <w:r>
        <w:rPr>
          <w:highlight w:val="none"/>
        </w:rPr>
        <w:t>WA3H6300-LSIG/</w:t>
      </w:r>
      <w:r>
        <w:rPr>
          <w:rFonts w:hint="eastAsia"/>
          <w:highlight w:val="none"/>
        </w:rPr>
        <w:t>高级电力D</w:t>
      </w:r>
      <w:r>
        <w:rPr>
          <w:highlight w:val="none"/>
        </w:rPr>
        <w:t>V/4P AC/DC220V 2)</w:t>
      </w:r>
      <w:r>
        <w:rPr>
          <w:rFonts w:hint="eastAsia" w:asciiTheme="minorEastAsia" w:hAnsiTheme="minorEastAsia" w:eastAsiaTheme="minorEastAsia" w:cstheme="minorEastAsia"/>
          <w:sz w:val="28"/>
          <w:szCs w:val="28"/>
          <w:highlight w:val="none"/>
        </w:rPr>
        <w:t xml:space="preserve"> 塑壳断路器：西门子3</w:t>
      </w:r>
      <w:r>
        <w:rPr>
          <w:rFonts w:asciiTheme="minorEastAsia" w:hAnsiTheme="minorEastAsia" w:eastAsiaTheme="minorEastAsia" w:cstheme="minorEastAsia"/>
          <w:sz w:val="28"/>
          <w:szCs w:val="28"/>
          <w:highlight w:val="none"/>
        </w:rPr>
        <w:t>VA</w:t>
      </w:r>
      <w:r>
        <w:rPr>
          <w:rFonts w:hint="eastAsia" w:asciiTheme="minorEastAsia" w:hAnsiTheme="minorEastAsia" w:eastAsiaTheme="minorEastAsia" w:cstheme="minorEastAsia"/>
          <w:sz w:val="28"/>
          <w:szCs w:val="28"/>
          <w:highlight w:val="none"/>
        </w:rPr>
        <w:t>系列（3</w:t>
      </w:r>
      <w:r>
        <w:rPr>
          <w:rFonts w:asciiTheme="minorEastAsia" w:hAnsiTheme="minorEastAsia" w:eastAsiaTheme="minorEastAsia" w:cstheme="minorEastAsia"/>
          <w:sz w:val="28"/>
          <w:szCs w:val="28"/>
          <w:highlight w:val="none"/>
        </w:rPr>
        <w:t>VA2</w:t>
      </w:r>
      <w:r>
        <w:rPr>
          <w:rFonts w:hint="eastAsia" w:asciiTheme="minorEastAsia" w:hAnsiTheme="minorEastAsia" w:eastAsiaTheme="minorEastAsia" w:cstheme="minorEastAsia"/>
          <w:sz w:val="28"/>
          <w:szCs w:val="28"/>
          <w:highlight w:val="none"/>
        </w:rPr>
        <w:t>脱扣器），分断能力不低于65KA。</w:t>
      </w:r>
    </w:p>
    <w:p>
      <w:pPr>
        <w:autoSpaceDE w:val="0"/>
        <w:autoSpaceDN w:val="0"/>
        <w:adjustRightInd w:val="0"/>
        <w:spacing w:line="480" w:lineRule="auto"/>
        <w:ind w:firstLine="141" w:firstLineChars="50"/>
        <w:jc w:val="left"/>
        <w:rPr>
          <w:rFonts w:asciiTheme="minorEastAsia" w:hAnsiTheme="minorEastAsia" w:eastAsiaTheme="minorEastAsia" w:cstheme="minorEastAsia"/>
          <w:kern w:val="0"/>
          <w:sz w:val="28"/>
          <w:szCs w:val="28"/>
          <w:highlight w:val="none"/>
          <w:lang w:val="zh-CN"/>
        </w:rPr>
      </w:pPr>
      <w:r>
        <w:rPr>
          <w:rFonts w:hint="eastAsia" w:asciiTheme="minorEastAsia" w:hAnsiTheme="minorEastAsia" w:eastAsiaTheme="minorEastAsia" w:cstheme="minorEastAsia"/>
          <w:b/>
          <w:bCs/>
          <w:kern w:val="0"/>
          <w:sz w:val="28"/>
          <w:szCs w:val="28"/>
          <w:highlight w:val="none"/>
        </w:rPr>
        <w:t>1.1.</w:t>
      </w:r>
      <w:r>
        <w:rPr>
          <w:rFonts w:asciiTheme="minorEastAsia" w:hAnsiTheme="minorEastAsia" w:eastAsiaTheme="minorEastAsia" w:cstheme="minorEastAsia"/>
          <w:b/>
          <w:bCs/>
          <w:kern w:val="0"/>
          <w:sz w:val="28"/>
          <w:szCs w:val="28"/>
          <w:highlight w:val="none"/>
        </w:rPr>
        <w:t>3</w:t>
      </w:r>
      <w:r>
        <w:rPr>
          <w:rFonts w:hint="eastAsia" w:asciiTheme="minorEastAsia" w:hAnsiTheme="minorEastAsia" w:eastAsiaTheme="minorEastAsia" w:cstheme="minorEastAsia"/>
          <w:b/>
          <w:bCs/>
          <w:kern w:val="0"/>
          <w:sz w:val="28"/>
          <w:szCs w:val="28"/>
          <w:highlight w:val="none"/>
        </w:rPr>
        <w:t>、低压电容</w:t>
      </w:r>
      <w:r>
        <w:rPr>
          <w:rFonts w:hint="eastAsia" w:asciiTheme="minorEastAsia" w:hAnsiTheme="minorEastAsia" w:eastAsiaTheme="minorEastAsia" w:cstheme="minorEastAsia"/>
          <w:kern w:val="0"/>
          <w:sz w:val="28"/>
          <w:szCs w:val="28"/>
          <w:highlight w:val="none"/>
          <w:lang w:val="zh-CN"/>
        </w:rPr>
        <w:t>：</w:t>
      </w:r>
    </w:p>
    <w:p>
      <w:pPr>
        <w:autoSpaceDE w:val="0"/>
        <w:autoSpaceDN w:val="0"/>
        <w:adjustRightInd w:val="0"/>
        <w:spacing w:line="480" w:lineRule="auto"/>
        <w:ind w:firstLine="280" w:firstLineChars="100"/>
        <w:jc w:val="left"/>
        <w:rPr>
          <w:rFonts w:hint="default"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rPr>
        <w:t xml:space="preserve"> 采用S</w:t>
      </w:r>
      <w:r>
        <w:rPr>
          <w:rFonts w:asciiTheme="minorEastAsia" w:hAnsiTheme="minorEastAsia" w:eastAsiaTheme="minorEastAsia" w:cstheme="minorEastAsia"/>
          <w:kern w:val="0"/>
          <w:sz w:val="28"/>
          <w:szCs w:val="28"/>
          <w:highlight w:val="none"/>
        </w:rPr>
        <w:t>VG</w:t>
      </w:r>
      <w:r>
        <w:rPr>
          <w:rFonts w:hint="eastAsia" w:asciiTheme="minorEastAsia" w:hAnsiTheme="minorEastAsia" w:eastAsiaTheme="minorEastAsia" w:cstheme="minorEastAsia"/>
          <w:kern w:val="0"/>
          <w:sz w:val="28"/>
          <w:szCs w:val="28"/>
          <w:highlight w:val="none"/>
        </w:rPr>
        <w:t>整柜，品牌：</w:t>
      </w:r>
      <w:r>
        <w:rPr>
          <w:rFonts w:hint="eastAsia" w:asciiTheme="minorEastAsia" w:hAnsiTheme="minorEastAsia" w:eastAsiaTheme="minorEastAsia" w:cstheme="minorEastAsia"/>
          <w:kern w:val="0"/>
          <w:sz w:val="28"/>
          <w:szCs w:val="28"/>
          <w:highlight w:val="none"/>
          <w:lang w:val="en-US" w:eastAsia="zh-CN"/>
        </w:rPr>
        <w:t>胜业电气、安科瑞</w:t>
      </w:r>
      <w:r>
        <w:rPr>
          <w:rFonts w:hint="eastAsia" w:asciiTheme="minorEastAsia" w:hAnsiTheme="minorEastAsia" w:eastAsiaTheme="minorEastAsia" w:cstheme="minorEastAsia"/>
          <w:kern w:val="0"/>
          <w:sz w:val="28"/>
          <w:szCs w:val="28"/>
          <w:highlight w:val="none"/>
        </w:rPr>
        <w:t>、</w:t>
      </w:r>
      <w:r>
        <w:rPr>
          <w:rFonts w:hint="eastAsia" w:asciiTheme="minorEastAsia" w:hAnsiTheme="minorEastAsia" w:eastAsiaTheme="minorEastAsia" w:cstheme="minorEastAsia"/>
          <w:kern w:val="0"/>
          <w:sz w:val="28"/>
          <w:szCs w:val="28"/>
          <w:highlight w:val="none"/>
          <w:lang w:val="en-US" w:eastAsia="zh-CN"/>
        </w:rPr>
        <w:t>杭州得诚</w:t>
      </w:r>
    </w:p>
    <w:p>
      <w:pPr>
        <w:tabs>
          <w:tab w:val="left" w:pos="9082"/>
        </w:tabs>
        <w:autoSpaceDE w:val="0"/>
        <w:autoSpaceDN w:val="0"/>
        <w:adjustRightInd w:val="0"/>
        <w:spacing w:line="480" w:lineRule="auto"/>
        <w:jc w:val="left"/>
        <w:rPr>
          <w:rFonts w:asciiTheme="minorEastAsia" w:hAnsiTheme="minorEastAsia" w:eastAsiaTheme="minorEastAsia" w:cstheme="minorEastAsia"/>
          <w:kern w:val="0"/>
          <w:sz w:val="28"/>
          <w:szCs w:val="28"/>
          <w:highlight w:val="none"/>
          <w:lang w:val="zh-CN"/>
        </w:rPr>
      </w:pPr>
      <w:r>
        <w:rPr>
          <w:rFonts w:hint="eastAsia" w:asciiTheme="minorEastAsia" w:hAnsiTheme="minorEastAsia" w:eastAsiaTheme="minorEastAsia" w:cstheme="minorEastAsia"/>
          <w:b/>
          <w:bCs/>
          <w:kern w:val="0"/>
          <w:sz w:val="28"/>
          <w:szCs w:val="28"/>
          <w:highlight w:val="none"/>
        </w:rPr>
        <w:t>1.1.</w:t>
      </w:r>
      <w:r>
        <w:rPr>
          <w:rFonts w:asciiTheme="minorEastAsia" w:hAnsiTheme="minorEastAsia" w:eastAsiaTheme="minorEastAsia" w:cstheme="minorEastAsia"/>
          <w:b/>
          <w:bCs/>
          <w:kern w:val="0"/>
          <w:sz w:val="28"/>
          <w:szCs w:val="28"/>
          <w:highlight w:val="none"/>
        </w:rPr>
        <w:t>4</w:t>
      </w:r>
      <w:r>
        <w:rPr>
          <w:rFonts w:hint="eastAsia" w:asciiTheme="minorEastAsia" w:hAnsiTheme="minorEastAsia" w:eastAsiaTheme="minorEastAsia" w:cstheme="minorEastAsia"/>
          <w:b/>
          <w:bCs/>
          <w:kern w:val="0"/>
          <w:sz w:val="28"/>
          <w:szCs w:val="28"/>
          <w:highlight w:val="none"/>
        </w:rPr>
        <w:t>、有源滤波柜</w:t>
      </w:r>
      <w:r>
        <w:rPr>
          <w:rFonts w:hint="eastAsia" w:asciiTheme="minorEastAsia" w:hAnsiTheme="minorEastAsia" w:eastAsiaTheme="minorEastAsia" w:cstheme="minorEastAsia"/>
          <w:kern w:val="0"/>
          <w:sz w:val="28"/>
          <w:szCs w:val="28"/>
          <w:highlight w:val="none"/>
          <w:lang w:val="zh-CN"/>
        </w:rPr>
        <w:t>：</w:t>
      </w:r>
      <w:r>
        <w:rPr>
          <w:rFonts w:hint="eastAsia" w:asciiTheme="minorEastAsia" w:hAnsiTheme="minorEastAsia" w:eastAsiaTheme="minorEastAsia" w:cstheme="minorEastAsia"/>
          <w:kern w:val="0"/>
          <w:sz w:val="28"/>
          <w:szCs w:val="28"/>
          <w:highlight w:val="none"/>
          <w:lang w:val="zh-CN"/>
        </w:rPr>
        <w:tab/>
      </w:r>
    </w:p>
    <w:p>
      <w:pPr>
        <w:autoSpaceDE w:val="0"/>
        <w:autoSpaceDN w:val="0"/>
        <w:adjustRightInd w:val="0"/>
        <w:spacing w:line="480" w:lineRule="auto"/>
        <w:ind w:firstLine="280" w:firstLineChars="100"/>
        <w:jc w:val="left"/>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采用</w:t>
      </w:r>
      <w:r>
        <w:rPr>
          <w:rFonts w:asciiTheme="minorEastAsia" w:hAnsiTheme="minorEastAsia" w:eastAsiaTheme="minorEastAsia" w:cstheme="minorEastAsia"/>
          <w:kern w:val="0"/>
          <w:sz w:val="28"/>
          <w:szCs w:val="28"/>
          <w:highlight w:val="none"/>
        </w:rPr>
        <w:t>APF</w:t>
      </w:r>
      <w:r>
        <w:rPr>
          <w:rFonts w:hint="eastAsia" w:asciiTheme="minorEastAsia" w:hAnsiTheme="minorEastAsia" w:eastAsiaTheme="minorEastAsia" w:cstheme="minorEastAsia"/>
          <w:kern w:val="0"/>
          <w:sz w:val="28"/>
          <w:szCs w:val="28"/>
          <w:highlight w:val="none"/>
        </w:rPr>
        <w:t>整柜，品牌：</w:t>
      </w:r>
      <w:r>
        <w:rPr>
          <w:rFonts w:hint="eastAsia" w:asciiTheme="minorEastAsia" w:hAnsiTheme="minorEastAsia" w:eastAsiaTheme="minorEastAsia" w:cstheme="minorEastAsia"/>
          <w:kern w:val="0"/>
          <w:sz w:val="28"/>
          <w:szCs w:val="28"/>
          <w:highlight w:val="none"/>
          <w:lang w:val="en-US" w:eastAsia="zh-CN"/>
        </w:rPr>
        <w:t>胜业电气、安科瑞</w:t>
      </w:r>
      <w:r>
        <w:rPr>
          <w:rFonts w:hint="eastAsia" w:asciiTheme="minorEastAsia" w:hAnsiTheme="minorEastAsia" w:eastAsiaTheme="minorEastAsia" w:cstheme="minorEastAsia"/>
          <w:kern w:val="0"/>
          <w:sz w:val="28"/>
          <w:szCs w:val="28"/>
          <w:highlight w:val="none"/>
        </w:rPr>
        <w:t>、</w:t>
      </w:r>
      <w:r>
        <w:rPr>
          <w:rFonts w:hint="eastAsia" w:asciiTheme="minorEastAsia" w:hAnsiTheme="minorEastAsia" w:eastAsiaTheme="minorEastAsia" w:cstheme="minorEastAsia"/>
          <w:kern w:val="0"/>
          <w:sz w:val="28"/>
          <w:szCs w:val="28"/>
          <w:highlight w:val="none"/>
          <w:lang w:val="en-US" w:eastAsia="zh-CN"/>
        </w:rPr>
        <w:t>杭州得诚</w:t>
      </w:r>
    </w:p>
    <w:p>
      <w:pPr>
        <w:autoSpaceDE w:val="0"/>
        <w:autoSpaceDN w:val="0"/>
        <w:adjustRightInd w:val="0"/>
        <w:spacing w:line="480" w:lineRule="auto"/>
        <w:jc w:val="left"/>
        <w:rPr>
          <w:rFonts w:asciiTheme="minorEastAsia" w:hAnsiTheme="minorEastAsia" w:eastAsiaTheme="minorEastAsia" w:cstheme="minorEastAsia"/>
          <w:b/>
          <w:bCs/>
          <w:kern w:val="0"/>
          <w:sz w:val="28"/>
          <w:szCs w:val="28"/>
          <w:highlight w:val="none"/>
          <w:lang w:val="zh-CN"/>
        </w:rPr>
      </w:pPr>
      <w:r>
        <w:rPr>
          <w:rFonts w:hint="eastAsia" w:asciiTheme="minorEastAsia" w:hAnsiTheme="minorEastAsia" w:eastAsiaTheme="minorEastAsia" w:cstheme="minorEastAsia"/>
          <w:b/>
          <w:bCs/>
          <w:kern w:val="0"/>
          <w:sz w:val="28"/>
          <w:szCs w:val="28"/>
          <w:highlight w:val="none"/>
        </w:rPr>
        <w:t>1.1.</w:t>
      </w:r>
      <w:r>
        <w:rPr>
          <w:rFonts w:asciiTheme="minorEastAsia" w:hAnsiTheme="minorEastAsia" w:eastAsiaTheme="minorEastAsia" w:cstheme="minorEastAsia"/>
          <w:b/>
          <w:bCs/>
          <w:kern w:val="0"/>
          <w:sz w:val="28"/>
          <w:szCs w:val="28"/>
          <w:highlight w:val="none"/>
        </w:rPr>
        <w:t>5</w:t>
      </w:r>
      <w:r>
        <w:rPr>
          <w:rFonts w:hint="eastAsia" w:asciiTheme="minorEastAsia" w:hAnsiTheme="minorEastAsia" w:eastAsiaTheme="minorEastAsia" w:cstheme="minorEastAsia"/>
          <w:b/>
          <w:bCs/>
          <w:kern w:val="0"/>
          <w:sz w:val="28"/>
          <w:szCs w:val="28"/>
          <w:highlight w:val="none"/>
        </w:rPr>
        <w:t>仪表及电力监控系统</w:t>
      </w:r>
      <w:r>
        <w:rPr>
          <w:rFonts w:hint="eastAsia" w:asciiTheme="minorEastAsia" w:hAnsiTheme="minorEastAsia" w:eastAsiaTheme="minorEastAsia" w:cstheme="minorEastAsia"/>
          <w:b/>
          <w:bCs/>
          <w:kern w:val="0"/>
          <w:sz w:val="28"/>
          <w:szCs w:val="28"/>
          <w:highlight w:val="none"/>
          <w:lang w:val="zh-CN"/>
        </w:rPr>
        <w:t>：</w:t>
      </w:r>
    </w:p>
    <w:p>
      <w:pPr>
        <w:autoSpaceDE w:val="0"/>
        <w:autoSpaceDN w:val="0"/>
        <w:adjustRightInd w:val="0"/>
        <w:spacing w:line="480" w:lineRule="auto"/>
        <w:ind w:firstLine="420" w:firstLineChars="150"/>
        <w:jc w:val="left"/>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仪表采用A</w:t>
      </w:r>
      <w:r>
        <w:rPr>
          <w:rFonts w:asciiTheme="minorEastAsia" w:hAnsiTheme="minorEastAsia" w:eastAsiaTheme="minorEastAsia" w:cstheme="minorEastAsia"/>
          <w:kern w:val="0"/>
          <w:sz w:val="28"/>
          <w:szCs w:val="28"/>
          <w:highlight w:val="none"/>
        </w:rPr>
        <w:t>BB M1M30 M</w:t>
      </w:r>
      <w:r>
        <w:rPr>
          <w:rFonts w:hint="eastAsia" w:asciiTheme="minorEastAsia" w:hAnsiTheme="minorEastAsia" w:eastAsiaTheme="minorEastAsia" w:cstheme="minorEastAsia"/>
          <w:kern w:val="0"/>
          <w:sz w:val="28"/>
          <w:szCs w:val="28"/>
          <w:highlight w:val="none"/>
        </w:rPr>
        <w:t>odbus系列</w:t>
      </w:r>
      <w:r>
        <w:rPr>
          <w:rFonts w:hint="eastAsia" w:asciiTheme="minorEastAsia" w:hAnsiTheme="minorEastAsia" w:eastAsiaTheme="minorEastAsia" w:cstheme="minorEastAsia"/>
          <w:kern w:val="0"/>
          <w:sz w:val="28"/>
          <w:szCs w:val="28"/>
          <w:highlight w:val="none"/>
          <w:lang w:eastAsia="zh-CN"/>
        </w:rPr>
        <w:t>、</w:t>
      </w:r>
      <w:r>
        <w:rPr>
          <w:rFonts w:hint="eastAsia" w:asciiTheme="minorEastAsia" w:hAnsiTheme="minorEastAsia" w:eastAsiaTheme="minorEastAsia" w:cstheme="minorEastAsia"/>
          <w:kern w:val="0"/>
          <w:sz w:val="28"/>
          <w:szCs w:val="28"/>
          <w:highlight w:val="none"/>
        </w:rPr>
        <w:t>西门子P</w:t>
      </w:r>
      <w:r>
        <w:rPr>
          <w:rFonts w:asciiTheme="minorEastAsia" w:hAnsiTheme="minorEastAsia" w:eastAsiaTheme="minorEastAsia" w:cstheme="minorEastAsia"/>
          <w:kern w:val="0"/>
          <w:sz w:val="28"/>
          <w:szCs w:val="28"/>
          <w:highlight w:val="none"/>
        </w:rPr>
        <w:t>AC4200</w:t>
      </w:r>
      <w:r>
        <w:rPr>
          <w:rFonts w:hint="eastAsia" w:asciiTheme="minorEastAsia" w:hAnsiTheme="minorEastAsia" w:eastAsiaTheme="minorEastAsia" w:cstheme="minorEastAsia"/>
          <w:kern w:val="0"/>
          <w:sz w:val="28"/>
          <w:szCs w:val="28"/>
          <w:highlight w:val="none"/>
        </w:rPr>
        <w:t>系列</w:t>
      </w:r>
      <w:r>
        <w:rPr>
          <w:rFonts w:hint="eastAsia" w:asciiTheme="minorEastAsia" w:hAnsiTheme="minorEastAsia" w:eastAsiaTheme="minorEastAsia" w:cstheme="minorEastAsia"/>
          <w:kern w:val="0"/>
          <w:sz w:val="28"/>
          <w:szCs w:val="28"/>
          <w:highlight w:val="none"/>
          <w:lang w:eastAsia="zh-CN"/>
        </w:rPr>
        <w:t>、</w:t>
      </w:r>
      <w:r>
        <w:rPr>
          <w:rFonts w:hint="eastAsia" w:asciiTheme="minorEastAsia" w:hAnsiTheme="minorEastAsia" w:eastAsiaTheme="minorEastAsia" w:cstheme="minorEastAsia"/>
          <w:kern w:val="0"/>
          <w:sz w:val="28"/>
          <w:szCs w:val="28"/>
          <w:highlight w:val="none"/>
          <w:lang w:val="en-US" w:eastAsia="zh-CN"/>
        </w:rPr>
        <w:t>安科瑞APM520系列</w:t>
      </w:r>
      <w:r>
        <w:rPr>
          <w:rFonts w:hint="eastAsia" w:asciiTheme="minorEastAsia" w:hAnsiTheme="minorEastAsia" w:eastAsiaTheme="minorEastAsia" w:cstheme="minorEastAsia"/>
          <w:kern w:val="0"/>
          <w:sz w:val="28"/>
          <w:szCs w:val="28"/>
          <w:highlight w:val="none"/>
        </w:rPr>
        <w:t>。</w:t>
      </w:r>
    </w:p>
    <w:p>
      <w:pPr>
        <w:pStyle w:val="2"/>
        <w:ind w:firstLine="640"/>
        <w:rPr>
          <w:highlight w:val="none"/>
        </w:rPr>
      </w:pPr>
      <w:r>
        <w:rPr>
          <w:rFonts w:hint="eastAsia"/>
          <w:highlight w:val="none"/>
        </w:rPr>
        <w:t>电力监控采用</w:t>
      </w:r>
      <w:r>
        <w:rPr>
          <w:rFonts w:hint="eastAsia"/>
          <w:highlight w:val="none"/>
          <w:lang w:val="en-US" w:eastAsia="zh-CN"/>
        </w:rPr>
        <w:t>安科瑞ACREL2000/DG系统、</w:t>
      </w:r>
      <w:r>
        <w:rPr>
          <w:rFonts w:hint="eastAsia"/>
          <w:highlight w:val="none"/>
        </w:rPr>
        <w:t>A</w:t>
      </w:r>
      <w:r>
        <w:rPr>
          <w:highlight w:val="none"/>
        </w:rPr>
        <w:t>BB</w:t>
      </w:r>
      <w:r>
        <w:rPr>
          <w:rFonts w:hint="eastAsia"/>
          <w:highlight w:val="none"/>
        </w:rPr>
        <w:t xml:space="preserve"> eEMS studio系统，或西门子SIMATIC Energy Manager PRO系统。</w:t>
      </w:r>
    </w:p>
    <w:p>
      <w:pPr>
        <w:rPr>
          <w:rFonts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rPr>
        <w:t>1</w:t>
      </w:r>
      <w:r>
        <w:rPr>
          <w:rFonts w:asciiTheme="minorEastAsia" w:hAnsiTheme="minorEastAsia" w:eastAsiaTheme="minorEastAsia" w:cstheme="minorEastAsia"/>
          <w:b/>
          <w:bCs/>
          <w:kern w:val="0"/>
          <w:sz w:val="28"/>
          <w:szCs w:val="28"/>
          <w:highlight w:val="none"/>
        </w:rPr>
        <w:t>.1.6</w:t>
      </w:r>
      <w:r>
        <w:rPr>
          <w:rFonts w:hint="eastAsia" w:asciiTheme="minorEastAsia" w:hAnsiTheme="minorEastAsia" w:eastAsiaTheme="minorEastAsia" w:cstheme="minorEastAsia"/>
          <w:b/>
          <w:bCs/>
          <w:kern w:val="0"/>
          <w:sz w:val="28"/>
          <w:szCs w:val="28"/>
          <w:highlight w:val="none"/>
        </w:rPr>
        <w:t>浪涌保护</w:t>
      </w:r>
    </w:p>
    <w:p>
      <w:pPr>
        <w:pStyle w:val="2"/>
        <w:ind w:firstLine="640"/>
        <w:rPr>
          <w:rFonts w:hint="eastAsia"/>
          <w:highlight w:val="none"/>
        </w:rPr>
      </w:pPr>
      <w:r>
        <w:rPr>
          <w:rFonts w:hint="eastAsia"/>
          <w:highlight w:val="none"/>
        </w:rPr>
        <w:t>浪涌保护开关采用A</w:t>
      </w:r>
      <w:r>
        <w:rPr>
          <w:highlight w:val="none"/>
        </w:rPr>
        <w:t xml:space="preserve">BB </w:t>
      </w:r>
      <w:bookmarkEnd w:id="1"/>
      <w:r>
        <w:rPr>
          <w:highlight w:val="none"/>
        </w:rPr>
        <w:t>OVR T1-T2 3N 25-440s P TS QS + POD T1 25/100/4</w:t>
      </w:r>
      <w:r>
        <w:rPr>
          <w:rFonts w:hint="eastAsia"/>
          <w:highlight w:val="none"/>
        </w:rPr>
        <w:t xml:space="preserve"> </w:t>
      </w:r>
    </w:p>
    <w:p>
      <w:pPr>
        <w:rPr>
          <w:rFonts w:hint="default" w:asciiTheme="minorEastAsia" w:hAnsiTheme="minorEastAsia" w:eastAsiaTheme="minorEastAsia" w:cstheme="minorEastAsia"/>
          <w:b/>
          <w:bCs/>
          <w:kern w:val="0"/>
          <w:sz w:val="28"/>
          <w:szCs w:val="28"/>
          <w:highlight w:val="none"/>
          <w:lang w:val="en-US" w:eastAsia="zh-CN"/>
        </w:rPr>
      </w:pPr>
      <w:r>
        <w:rPr>
          <w:rFonts w:hint="eastAsia" w:asciiTheme="minorEastAsia" w:hAnsiTheme="minorEastAsia" w:eastAsiaTheme="minorEastAsia" w:cstheme="minorEastAsia"/>
          <w:b/>
          <w:bCs/>
          <w:kern w:val="0"/>
          <w:sz w:val="28"/>
          <w:szCs w:val="28"/>
          <w:highlight w:val="none"/>
        </w:rPr>
        <w:t>1</w:t>
      </w:r>
      <w:r>
        <w:rPr>
          <w:rFonts w:asciiTheme="minorEastAsia" w:hAnsiTheme="minorEastAsia" w:eastAsiaTheme="minorEastAsia" w:cstheme="minorEastAsia"/>
          <w:b/>
          <w:bCs/>
          <w:kern w:val="0"/>
          <w:sz w:val="28"/>
          <w:szCs w:val="28"/>
          <w:highlight w:val="none"/>
        </w:rPr>
        <w:t>.1.</w:t>
      </w:r>
      <w:r>
        <w:rPr>
          <w:rFonts w:hint="eastAsia" w:asciiTheme="minorEastAsia" w:hAnsiTheme="minorEastAsia" w:eastAsiaTheme="minorEastAsia" w:cstheme="minorEastAsia"/>
          <w:b/>
          <w:bCs/>
          <w:kern w:val="0"/>
          <w:sz w:val="28"/>
          <w:szCs w:val="28"/>
          <w:highlight w:val="none"/>
          <w:lang w:val="en-US" w:eastAsia="zh-CN"/>
        </w:rPr>
        <w:t>7微机保护装置</w:t>
      </w:r>
    </w:p>
    <w:p>
      <w:pPr>
        <w:pStyle w:val="2"/>
        <w:ind w:firstLine="0" w:firstLineChars="0"/>
        <w:rPr>
          <w:rFonts w:hint="default"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lang w:val="en-US" w:eastAsia="zh-CN"/>
        </w:rPr>
        <w:t>品牌：安科瑞AM6/DG系列、北京四方CSC系列、国电南自PSL系列</w:t>
      </w:r>
    </w:p>
    <w:p>
      <w:pPr>
        <w:pStyle w:val="2"/>
        <w:ind w:firstLine="0" w:firstLineChars="0"/>
        <w:rPr>
          <w:highlight w:val="none"/>
        </w:rPr>
      </w:pPr>
      <w:r>
        <w:rPr>
          <w:rFonts w:hint="eastAsia" w:asciiTheme="minorEastAsia" w:hAnsiTheme="minorEastAsia" w:eastAsiaTheme="minorEastAsia" w:cstheme="minorEastAsia"/>
          <w:b/>
          <w:sz w:val="28"/>
          <w:szCs w:val="28"/>
          <w:highlight w:val="none"/>
        </w:rPr>
        <w:t>1.2 技术标准</w:t>
      </w:r>
    </w:p>
    <w:p>
      <w:pPr>
        <w:pStyle w:val="19"/>
        <w:spacing w:beforeLines="0"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1.2.1设计制造标准</w:t>
      </w:r>
      <w:bookmarkStart w:id="2" w:name="_Toc4923"/>
      <w:bookmarkStart w:id="3" w:name="_Toc30545"/>
    </w:p>
    <w:p>
      <w:pPr>
        <w:pStyle w:val="19"/>
        <w:spacing w:beforeLines="0" w:line="480" w:lineRule="auto"/>
        <w:ind w:firstLine="560" w:firstLineChars="200"/>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投标人应使用最新颁布执行的国家标准、行业标准和IEC标准，在招标人同意时可以使用其他性能更高的标准。行业标准中已对产品质量分等作出规定的条款，投标人所提供的产品性能应达到优等品的标准。厂家应在满足下列技术条件下，提供产品的型式试验报告。</w:t>
      </w:r>
      <w:bookmarkEnd w:id="2"/>
      <w:bookmarkEnd w:id="3"/>
    </w:p>
    <w:p>
      <w:pPr>
        <w:pStyle w:val="19"/>
        <w:tabs>
          <w:tab w:val="left" w:pos="420"/>
        </w:tabs>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4" w:name="_Toc17861"/>
      <w:bookmarkStart w:id="5" w:name="_Toc11526"/>
      <w:r>
        <w:rPr>
          <w:rFonts w:hint="eastAsia" w:asciiTheme="minorEastAsia" w:hAnsiTheme="minorEastAsia" w:eastAsiaTheme="minorEastAsia" w:cstheme="minorEastAsia"/>
          <w:b w:val="0"/>
          <w:sz w:val="28"/>
          <w:szCs w:val="28"/>
          <w:highlight w:val="none"/>
        </w:rPr>
        <w:t>GB/T24274-2009《低压抽出式成套开关设备和控制设备》</w:t>
      </w:r>
      <w:bookmarkEnd w:id="4"/>
      <w:bookmarkEnd w:id="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6" w:name="_Toc12560"/>
      <w:bookmarkStart w:id="7" w:name="_Toc30837"/>
      <w:r>
        <w:rPr>
          <w:rFonts w:hint="eastAsia" w:asciiTheme="minorEastAsia" w:hAnsiTheme="minorEastAsia" w:eastAsiaTheme="minorEastAsia" w:cstheme="minorEastAsia"/>
          <w:b w:val="0"/>
          <w:sz w:val="28"/>
          <w:szCs w:val="28"/>
          <w:highlight w:val="none"/>
        </w:rPr>
        <w:t>GB7251.1-2013 《低压成套开关设备和控制设备 第一部分：总则》</w:t>
      </w:r>
      <w:bookmarkEnd w:id="6"/>
      <w:bookmarkEnd w:id="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8" w:name="_Toc14575"/>
      <w:bookmarkStart w:id="9" w:name="_Toc26081"/>
      <w:r>
        <w:rPr>
          <w:rFonts w:hint="eastAsia" w:asciiTheme="minorEastAsia" w:hAnsiTheme="minorEastAsia" w:eastAsiaTheme="minorEastAsia" w:cstheme="minorEastAsia"/>
          <w:b w:val="0"/>
          <w:sz w:val="28"/>
          <w:szCs w:val="28"/>
          <w:highlight w:val="none"/>
        </w:rPr>
        <w:t>GB7251.12-2013 《低压成套开关设备和控制设备 第2部分:成套电力开关设备和控制设备》</w:t>
      </w:r>
      <w:bookmarkEnd w:id="8"/>
      <w:bookmarkEnd w:id="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0" w:name="_Toc5589"/>
      <w:bookmarkStart w:id="11" w:name="_Toc9492"/>
      <w:r>
        <w:rPr>
          <w:rFonts w:hint="eastAsia" w:asciiTheme="minorEastAsia" w:hAnsiTheme="minorEastAsia" w:eastAsiaTheme="minorEastAsia" w:cstheme="minorEastAsia"/>
          <w:b w:val="0"/>
          <w:sz w:val="28"/>
          <w:szCs w:val="28"/>
          <w:highlight w:val="none"/>
        </w:rPr>
        <w:t>GB14048.2-2008《低压开关设备和控制设备 第一部分：断路器》</w:t>
      </w:r>
      <w:bookmarkEnd w:id="10"/>
      <w:bookmarkEnd w:id="1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2" w:name="_Toc11571"/>
      <w:bookmarkStart w:id="13" w:name="_Toc27734"/>
      <w:r>
        <w:rPr>
          <w:rFonts w:hint="eastAsia" w:asciiTheme="minorEastAsia" w:hAnsiTheme="minorEastAsia" w:eastAsiaTheme="minorEastAsia" w:cstheme="minorEastAsia"/>
          <w:b w:val="0"/>
          <w:sz w:val="28"/>
          <w:szCs w:val="28"/>
          <w:highlight w:val="none"/>
        </w:rPr>
        <w:t>ZBNO4009-1988 《工业自动化仪表盘技术条件》</w:t>
      </w:r>
      <w:bookmarkEnd w:id="12"/>
      <w:bookmarkEnd w:id="13"/>
      <w:r>
        <w:rPr>
          <w:rFonts w:hint="eastAsia" w:asciiTheme="minorEastAsia" w:hAnsiTheme="minorEastAsia" w:eastAsiaTheme="minorEastAsia" w:cstheme="minorEastAsia"/>
          <w:b w:val="0"/>
          <w:sz w:val="28"/>
          <w:szCs w:val="28"/>
          <w:highlight w:val="none"/>
        </w:rPr>
        <w:t xml:space="preserve">  </w:t>
      </w:r>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4" w:name="_Toc26527"/>
      <w:bookmarkStart w:id="15" w:name="_Toc2218"/>
      <w:r>
        <w:rPr>
          <w:rFonts w:hint="eastAsia" w:asciiTheme="minorEastAsia" w:hAnsiTheme="minorEastAsia" w:eastAsiaTheme="minorEastAsia" w:cstheme="minorEastAsia"/>
          <w:b w:val="0"/>
          <w:sz w:val="28"/>
          <w:szCs w:val="28"/>
          <w:highlight w:val="none"/>
        </w:rPr>
        <w:t>GB4720-1984   《低压电器电控设备》</w:t>
      </w:r>
      <w:bookmarkEnd w:id="14"/>
      <w:bookmarkEnd w:id="1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6" w:name="_Toc5174"/>
      <w:bookmarkStart w:id="17" w:name="_Toc24025"/>
      <w:r>
        <w:rPr>
          <w:rFonts w:hint="eastAsia" w:asciiTheme="minorEastAsia" w:hAnsiTheme="minorEastAsia" w:eastAsiaTheme="minorEastAsia" w:cstheme="minorEastAsia"/>
          <w:b w:val="0"/>
          <w:sz w:val="28"/>
          <w:szCs w:val="28"/>
          <w:highlight w:val="none"/>
        </w:rPr>
        <w:t>GB/T2681-1981 《电工成套装置中的导体颜色》</w:t>
      </w:r>
      <w:bookmarkEnd w:id="16"/>
      <w:bookmarkEnd w:id="1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8" w:name="_Toc696"/>
      <w:bookmarkStart w:id="19" w:name="_Toc15954"/>
      <w:r>
        <w:rPr>
          <w:rFonts w:hint="eastAsia" w:asciiTheme="minorEastAsia" w:hAnsiTheme="minorEastAsia" w:eastAsiaTheme="minorEastAsia" w:cstheme="minorEastAsia"/>
          <w:b w:val="0"/>
          <w:sz w:val="28"/>
          <w:szCs w:val="28"/>
          <w:highlight w:val="none"/>
        </w:rPr>
        <w:t>GB/T2682-1981 《电工成套装置中的指示灯和按钮颜色》</w:t>
      </w:r>
      <w:bookmarkEnd w:id="18"/>
      <w:bookmarkEnd w:id="1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0" w:name="_Toc9737"/>
      <w:bookmarkStart w:id="21" w:name="_Toc32264"/>
      <w:r>
        <w:rPr>
          <w:rFonts w:hint="eastAsia" w:asciiTheme="minorEastAsia" w:hAnsiTheme="minorEastAsia" w:eastAsiaTheme="minorEastAsia" w:cstheme="minorEastAsia"/>
          <w:b w:val="0"/>
          <w:sz w:val="28"/>
          <w:szCs w:val="28"/>
          <w:highlight w:val="none"/>
        </w:rPr>
        <w:t>JB/T1937-1981 《工业自动化仪表盘接线端子》</w:t>
      </w:r>
      <w:bookmarkEnd w:id="20"/>
      <w:bookmarkEnd w:id="2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2" w:name="_Toc2243"/>
      <w:bookmarkStart w:id="23" w:name="_Toc7089"/>
      <w:r>
        <w:rPr>
          <w:rFonts w:hint="eastAsia" w:asciiTheme="minorEastAsia" w:hAnsiTheme="minorEastAsia" w:eastAsiaTheme="minorEastAsia" w:cstheme="minorEastAsia"/>
          <w:b w:val="0"/>
          <w:sz w:val="28"/>
          <w:szCs w:val="28"/>
          <w:highlight w:val="none"/>
        </w:rPr>
        <w:t>JB/T9661-1999 《低压抽出式成套开关设备》</w:t>
      </w:r>
      <w:bookmarkEnd w:id="22"/>
      <w:bookmarkEnd w:id="2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4" w:name="_Toc829"/>
      <w:bookmarkStart w:id="25" w:name="_Toc22398"/>
      <w:r>
        <w:rPr>
          <w:rFonts w:hint="eastAsia" w:asciiTheme="minorEastAsia" w:hAnsiTheme="minorEastAsia" w:eastAsiaTheme="minorEastAsia" w:cstheme="minorEastAsia"/>
          <w:b w:val="0"/>
          <w:sz w:val="28"/>
          <w:szCs w:val="28"/>
          <w:highlight w:val="none"/>
        </w:rPr>
        <w:t>GB7251-1987   《低压成套开关设备》</w:t>
      </w:r>
      <w:bookmarkEnd w:id="24"/>
      <w:bookmarkEnd w:id="2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6" w:name="_Toc9278"/>
      <w:bookmarkStart w:id="27" w:name="_Toc20926"/>
      <w:r>
        <w:rPr>
          <w:rFonts w:hint="eastAsia" w:asciiTheme="minorEastAsia" w:hAnsiTheme="minorEastAsia" w:eastAsiaTheme="minorEastAsia" w:cstheme="minorEastAsia"/>
          <w:b w:val="0"/>
          <w:sz w:val="28"/>
          <w:szCs w:val="28"/>
          <w:highlight w:val="none"/>
        </w:rPr>
        <w:t>GB7251.1-1997 《低压开关设备和控制设备》</w:t>
      </w:r>
      <w:bookmarkEnd w:id="26"/>
      <w:bookmarkEnd w:id="2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8" w:name="_Toc17052"/>
      <w:bookmarkStart w:id="29" w:name="_Toc31288"/>
      <w:r>
        <w:rPr>
          <w:rFonts w:hint="eastAsia" w:asciiTheme="minorEastAsia" w:hAnsiTheme="minorEastAsia" w:eastAsiaTheme="minorEastAsia" w:cstheme="minorEastAsia"/>
          <w:b w:val="0"/>
          <w:sz w:val="28"/>
          <w:szCs w:val="28"/>
          <w:highlight w:val="none"/>
        </w:rPr>
        <w:t>GB9466       《低压成套开关设备基本试验方法》</w:t>
      </w:r>
      <w:bookmarkEnd w:id="28"/>
      <w:bookmarkEnd w:id="2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30" w:name="_Toc22609"/>
      <w:bookmarkStart w:id="31" w:name="_Toc19853"/>
      <w:r>
        <w:rPr>
          <w:rFonts w:hint="eastAsia" w:asciiTheme="minorEastAsia" w:hAnsiTheme="minorEastAsia" w:eastAsiaTheme="minorEastAsia" w:cstheme="minorEastAsia"/>
          <w:b w:val="0"/>
          <w:sz w:val="28"/>
          <w:szCs w:val="28"/>
          <w:highlight w:val="none"/>
        </w:rPr>
        <w:t>IEC439-1      《低压成套开关设备和控制设备》</w:t>
      </w:r>
      <w:bookmarkEnd w:id="30"/>
      <w:bookmarkEnd w:id="3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32" w:name="_Toc30198"/>
      <w:bookmarkStart w:id="33" w:name="_Toc9718"/>
      <w:r>
        <w:rPr>
          <w:rFonts w:hint="eastAsia" w:asciiTheme="minorEastAsia" w:hAnsiTheme="minorEastAsia" w:eastAsiaTheme="minorEastAsia" w:cstheme="minorEastAsia"/>
          <w:b w:val="0"/>
          <w:sz w:val="28"/>
          <w:szCs w:val="28"/>
          <w:highlight w:val="none"/>
        </w:rPr>
        <w:t>ZBK36001-89  《低压抽出式成套开关设备》</w:t>
      </w:r>
      <w:bookmarkEnd w:id="32"/>
      <w:bookmarkEnd w:id="3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34" w:name="_Toc31144"/>
      <w:bookmarkStart w:id="35" w:name="_Toc28404"/>
      <w:r>
        <w:rPr>
          <w:rFonts w:hint="eastAsia" w:asciiTheme="minorEastAsia" w:hAnsiTheme="minorEastAsia" w:eastAsiaTheme="minorEastAsia" w:cstheme="minorEastAsia"/>
          <w:b w:val="0"/>
          <w:sz w:val="28"/>
          <w:szCs w:val="28"/>
          <w:highlight w:val="none"/>
        </w:rPr>
        <w:t>GB1208       《电流互感器》</w:t>
      </w:r>
      <w:bookmarkEnd w:id="34"/>
      <w:bookmarkEnd w:id="3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36" w:name="_Toc19940"/>
      <w:bookmarkStart w:id="37" w:name="_Toc24830"/>
      <w:r>
        <w:rPr>
          <w:rFonts w:hint="eastAsia" w:asciiTheme="minorEastAsia" w:hAnsiTheme="minorEastAsia" w:eastAsiaTheme="minorEastAsia" w:cstheme="minorEastAsia"/>
          <w:b w:val="0"/>
          <w:sz w:val="28"/>
          <w:szCs w:val="28"/>
          <w:highlight w:val="none"/>
        </w:rPr>
        <w:t>GB11032      《交流无间隙金属氧化物避雷器》</w:t>
      </w:r>
      <w:bookmarkEnd w:id="36"/>
      <w:bookmarkEnd w:id="3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38" w:name="_Toc6338"/>
      <w:bookmarkStart w:id="39" w:name="_Toc5034"/>
      <w:r>
        <w:rPr>
          <w:rFonts w:hint="eastAsia" w:asciiTheme="minorEastAsia" w:hAnsiTheme="minorEastAsia" w:eastAsiaTheme="minorEastAsia" w:cstheme="minorEastAsia"/>
          <w:b w:val="0"/>
          <w:sz w:val="28"/>
          <w:szCs w:val="28"/>
          <w:highlight w:val="none"/>
        </w:rPr>
        <w:t>DL/T 5222-2005 《导体和电器选择设计技术规定》</w:t>
      </w:r>
      <w:bookmarkEnd w:id="38"/>
      <w:bookmarkEnd w:id="3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40" w:name="_Toc6398"/>
      <w:bookmarkStart w:id="41" w:name="_Toc10645"/>
      <w:r>
        <w:rPr>
          <w:rFonts w:hint="eastAsia" w:asciiTheme="minorEastAsia" w:hAnsiTheme="minorEastAsia" w:eastAsiaTheme="minorEastAsia" w:cstheme="minorEastAsia"/>
          <w:b w:val="0"/>
          <w:sz w:val="28"/>
          <w:szCs w:val="28"/>
          <w:highlight w:val="none"/>
        </w:rPr>
        <w:t>DB37/T2216-2012 《10kV及以下电力用户受电工程技术规范》</w:t>
      </w:r>
      <w:bookmarkEnd w:id="40"/>
      <w:bookmarkEnd w:id="41"/>
    </w:p>
    <w:p>
      <w:pPr>
        <w:pStyle w:val="19"/>
        <w:spacing w:beforeLines="0" w:line="480" w:lineRule="auto"/>
        <w:rPr>
          <w:rFonts w:asciiTheme="minorEastAsia" w:hAnsiTheme="minorEastAsia" w:eastAsiaTheme="minorEastAsia" w:cstheme="minorEastAsia"/>
          <w:sz w:val="28"/>
          <w:szCs w:val="28"/>
          <w:highlight w:val="none"/>
        </w:rPr>
      </w:pPr>
      <w:bookmarkStart w:id="42" w:name="_Toc416190236"/>
      <w:bookmarkStart w:id="43" w:name="_Toc416190163"/>
      <w:bookmarkStart w:id="44" w:name="_Toc384102415"/>
      <w:bookmarkStart w:id="45" w:name="_Toc405204663"/>
      <w:r>
        <w:rPr>
          <w:rFonts w:hint="eastAsia" w:asciiTheme="minorEastAsia" w:hAnsiTheme="minorEastAsia" w:eastAsiaTheme="minorEastAsia" w:cstheme="minorEastAsia"/>
          <w:sz w:val="28"/>
          <w:szCs w:val="28"/>
          <w:highlight w:val="none"/>
        </w:rPr>
        <w:t xml:space="preserve">   </w:t>
      </w:r>
      <w:bookmarkStart w:id="46" w:name="_Toc28193"/>
      <w:bookmarkStart w:id="47" w:name="_Toc26128"/>
      <w:r>
        <w:rPr>
          <w:rFonts w:hint="eastAsia" w:asciiTheme="minorEastAsia" w:hAnsiTheme="minorEastAsia" w:eastAsiaTheme="minorEastAsia" w:cstheme="minorEastAsia"/>
          <w:sz w:val="28"/>
          <w:szCs w:val="28"/>
          <w:highlight w:val="none"/>
        </w:rPr>
        <w:t>1.2.2、主要技术参数</w:t>
      </w:r>
      <w:bookmarkEnd w:id="42"/>
      <w:bookmarkEnd w:id="43"/>
      <w:bookmarkEnd w:id="44"/>
      <w:bookmarkEnd w:id="45"/>
      <w:bookmarkEnd w:id="46"/>
      <w:bookmarkEnd w:id="4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48" w:name="_Toc23070"/>
      <w:bookmarkStart w:id="49" w:name="_Toc18402"/>
      <w:r>
        <w:rPr>
          <w:rFonts w:hint="eastAsia" w:asciiTheme="minorEastAsia" w:hAnsiTheme="minorEastAsia" w:eastAsiaTheme="minorEastAsia" w:cstheme="minorEastAsia"/>
          <w:b w:val="0"/>
          <w:sz w:val="28"/>
          <w:szCs w:val="28"/>
          <w:highlight w:val="none"/>
        </w:rPr>
        <w:t>开关柜的主要参数</w:t>
      </w:r>
      <w:bookmarkEnd w:id="48"/>
      <w:bookmarkEnd w:id="4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50" w:name="_Toc24334"/>
      <w:bookmarkStart w:id="51" w:name="_Toc21737"/>
      <w:r>
        <w:rPr>
          <w:rFonts w:hint="eastAsia" w:asciiTheme="minorEastAsia" w:hAnsiTheme="minorEastAsia" w:eastAsiaTheme="minorEastAsia" w:cstheme="minorEastAsia"/>
          <w:b w:val="0"/>
          <w:sz w:val="28"/>
          <w:szCs w:val="28"/>
          <w:highlight w:val="none"/>
        </w:rPr>
        <w:t>2.1低压开关柜型式： MNS型</w:t>
      </w:r>
      <w:bookmarkEnd w:id="50"/>
      <w:bookmarkEnd w:id="5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52" w:name="_Toc9557"/>
      <w:bookmarkStart w:id="53" w:name="_Toc23664"/>
      <w:r>
        <w:rPr>
          <w:rFonts w:hint="eastAsia" w:asciiTheme="minorEastAsia" w:hAnsiTheme="minorEastAsia" w:eastAsiaTheme="minorEastAsia" w:cstheme="minorEastAsia"/>
          <w:b w:val="0"/>
          <w:sz w:val="28"/>
          <w:szCs w:val="28"/>
          <w:highlight w:val="none"/>
        </w:rPr>
        <w:t>2.2低压开关柜应满足的技术参数</w:t>
      </w:r>
      <w:bookmarkEnd w:id="52"/>
      <w:bookmarkEnd w:id="5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54" w:name="_Toc19212"/>
      <w:bookmarkStart w:id="55" w:name="_Toc24724"/>
      <w:r>
        <w:rPr>
          <w:rFonts w:hint="eastAsia" w:asciiTheme="minorEastAsia" w:hAnsiTheme="minorEastAsia" w:eastAsiaTheme="minorEastAsia" w:cstheme="minorEastAsia"/>
          <w:b w:val="0"/>
          <w:sz w:val="28"/>
          <w:szCs w:val="28"/>
          <w:highlight w:val="none"/>
        </w:rPr>
        <w:t xml:space="preserve"> 2.2.1额定电压：380/220V</w:t>
      </w:r>
      <w:bookmarkEnd w:id="54"/>
      <w:bookmarkEnd w:id="55"/>
      <w:r>
        <w:rPr>
          <w:rFonts w:hint="eastAsia" w:asciiTheme="minorEastAsia" w:hAnsiTheme="minorEastAsia" w:eastAsiaTheme="minorEastAsia" w:cstheme="minorEastAsia"/>
          <w:b w:val="0"/>
          <w:sz w:val="28"/>
          <w:szCs w:val="28"/>
          <w:highlight w:val="none"/>
        </w:rPr>
        <w:t xml:space="preserve"> </w:t>
      </w:r>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56" w:name="_Toc31909"/>
      <w:bookmarkStart w:id="57" w:name="_Toc7296"/>
      <w:r>
        <w:rPr>
          <w:rFonts w:hint="eastAsia" w:asciiTheme="minorEastAsia" w:hAnsiTheme="minorEastAsia" w:eastAsiaTheme="minorEastAsia" w:cstheme="minorEastAsia"/>
          <w:b w:val="0"/>
          <w:sz w:val="28"/>
          <w:szCs w:val="28"/>
          <w:highlight w:val="none"/>
        </w:rPr>
        <w:t>2.2.2额定电流：详见设计院提供的380/220V配置接线图</w:t>
      </w:r>
      <w:bookmarkEnd w:id="56"/>
      <w:bookmarkEnd w:id="5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58" w:name="_Toc1590"/>
      <w:bookmarkStart w:id="59" w:name="_Toc6783"/>
      <w:r>
        <w:rPr>
          <w:rFonts w:hint="eastAsia" w:asciiTheme="minorEastAsia" w:hAnsiTheme="minorEastAsia" w:eastAsiaTheme="minorEastAsia" w:cstheme="minorEastAsia"/>
          <w:b w:val="0"/>
          <w:sz w:val="28"/>
          <w:szCs w:val="28"/>
          <w:highlight w:val="none"/>
        </w:rPr>
        <w:t>2.2.3.额定频率：50Hz</w:t>
      </w:r>
      <w:bookmarkEnd w:id="58"/>
      <w:bookmarkEnd w:id="59"/>
      <w:r>
        <w:rPr>
          <w:rFonts w:hint="eastAsia" w:asciiTheme="minorEastAsia" w:hAnsiTheme="minorEastAsia" w:eastAsiaTheme="minorEastAsia" w:cstheme="minorEastAsia"/>
          <w:b w:val="0"/>
          <w:sz w:val="28"/>
          <w:szCs w:val="28"/>
          <w:highlight w:val="none"/>
        </w:rPr>
        <w:t xml:space="preserve">                                                                               </w:t>
      </w:r>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60" w:name="_Toc32082"/>
      <w:bookmarkStart w:id="61" w:name="_Toc26672"/>
      <w:r>
        <w:rPr>
          <w:rFonts w:hint="eastAsia" w:asciiTheme="minorEastAsia" w:hAnsiTheme="minorEastAsia" w:eastAsiaTheme="minorEastAsia" w:cstheme="minorEastAsia"/>
          <w:b w:val="0"/>
          <w:sz w:val="28"/>
          <w:szCs w:val="28"/>
          <w:highlight w:val="none"/>
        </w:rPr>
        <w:t>2.2.4.额定短路开断电流：Id≥65kA</w:t>
      </w:r>
      <w:bookmarkEnd w:id="60"/>
      <w:bookmarkEnd w:id="6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62" w:name="_Toc5430"/>
      <w:bookmarkStart w:id="63" w:name="_Toc3027"/>
      <w:r>
        <w:rPr>
          <w:rFonts w:hint="eastAsia" w:asciiTheme="minorEastAsia" w:hAnsiTheme="minorEastAsia" w:eastAsiaTheme="minorEastAsia" w:cstheme="minorEastAsia"/>
          <w:b w:val="0"/>
          <w:sz w:val="28"/>
          <w:szCs w:val="28"/>
          <w:highlight w:val="none"/>
        </w:rPr>
        <w:t>2.2.5.额定热稳定电流和时间：Ir≥65kA</w:t>
      </w:r>
      <w:bookmarkEnd w:id="62"/>
      <w:bookmarkEnd w:id="6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64" w:name="_Toc18452"/>
      <w:bookmarkStart w:id="65" w:name="_Toc13174"/>
      <w:r>
        <w:rPr>
          <w:rFonts w:hint="eastAsia" w:asciiTheme="minorEastAsia" w:hAnsiTheme="minorEastAsia" w:eastAsiaTheme="minorEastAsia" w:cstheme="minorEastAsia"/>
          <w:b w:val="0"/>
          <w:sz w:val="28"/>
          <w:szCs w:val="28"/>
          <w:highlight w:val="none"/>
        </w:rPr>
        <w:t>2.2.6.分、合闸机构和辅助回路的额定电压：AC220V。</w:t>
      </w:r>
      <w:bookmarkEnd w:id="64"/>
      <w:bookmarkEnd w:id="6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66" w:name="_Toc6872"/>
      <w:bookmarkStart w:id="67" w:name="_Toc10568"/>
      <w:r>
        <w:rPr>
          <w:rFonts w:hint="eastAsia" w:asciiTheme="minorEastAsia" w:hAnsiTheme="minorEastAsia" w:eastAsiaTheme="minorEastAsia" w:cstheme="minorEastAsia"/>
          <w:b w:val="0"/>
          <w:sz w:val="28"/>
          <w:szCs w:val="28"/>
          <w:highlight w:val="none"/>
        </w:rPr>
        <w:t>2.2.7.所有控制回路和接点应采用600V绝缘等级。</w:t>
      </w:r>
      <w:bookmarkEnd w:id="66"/>
      <w:bookmarkEnd w:id="6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68" w:name="_Toc7157"/>
      <w:bookmarkStart w:id="69" w:name="_Toc18436"/>
      <w:r>
        <w:rPr>
          <w:rFonts w:hint="eastAsia" w:asciiTheme="minorEastAsia" w:hAnsiTheme="minorEastAsia" w:eastAsiaTheme="minorEastAsia" w:cstheme="minorEastAsia"/>
          <w:b w:val="0"/>
          <w:sz w:val="28"/>
          <w:szCs w:val="28"/>
          <w:highlight w:val="none"/>
        </w:rPr>
        <w:t>2.2.8.MNS 型低压开关柜柜体防护等级不低于IP40。</w:t>
      </w:r>
      <w:bookmarkEnd w:id="68"/>
      <w:bookmarkEnd w:id="69"/>
    </w:p>
    <w:p>
      <w:pPr>
        <w:pStyle w:val="19"/>
        <w:spacing w:beforeLines="0"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w:t>
      </w:r>
      <w:bookmarkStart w:id="70" w:name="_Toc13827"/>
      <w:bookmarkStart w:id="71" w:name="_Toc23543"/>
      <w:r>
        <w:rPr>
          <w:rFonts w:hint="eastAsia" w:asciiTheme="minorEastAsia" w:hAnsiTheme="minorEastAsia" w:eastAsiaTheme="minorEastAsia" w:cstheme="minorEastAsia"/>
          <w:sz w:val="28"/>
          <w:szCs w:val="28"/>
          <w:highlight w:val="none"/>
        </w:rPr>
        <w:t>1.3.3、柜内主要元器件技术要求：</w:t>
      </w:r>
      <w:bookmarkEnd w:id="70"/>
      <w:bookmarkEnd w:id="7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72" w:name="_Toc12998"/>
      <w:bookmarkStart w:id="73" w:name="_Toc15717"/>
      <w:r>
        <w:rPr>
          <w:rFonts w:hint="eastAsia" w:asciiTheme="minorEastAsia" w:hAnsiTheme="minorEastAsia" w:eastAsiaTheme="minorEastAsia" w:cstheme="minorEastAsia"/>
          <w:b w:val="0"/>
          <w:sz w:val="28"/>
          <w:szCs w:val="28"/>
          <w:highlight w:val="none"/>
        </w:rPr>
        <w:t>（1）开关柜柜内一、二次元器件、断路器型号、各断路器分断容量及脱扣器附件等性能、参数符合IEC60947-2及GB14048断路器标准，满足图纸设计技术要求。</w:t>
      </w:r>
      <w:bookmarkEnd w:id="72"/>
      <w:bookmarkEnd w:id="7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74" w:name="_Toc14375"/>
      <w:bookmarkStart w:id="75" w:name="_Toc12854"/>
      <w:r>
        <w:rPr>
          <w:rFonts w:hint="eastAsia" w:asciiTheme="minorEastAsia" w:hAnsiTheme="minorEastAsia" w:eastAsiaTheme="minorEastAsia" w:cstheme="minorEastAsia"/>
          <w:b w:val="0"/>
          <w:sz w:val="28"/>
          <w:szCs w:val="28"/>
          <w:highlight w:val="none"/>
        </w:rPr>
        <w:t>（2) 额定参数</w:t>
      </w:r>
      <w:bookmarkEnd w:id="74"/>
      <w:bookmarkEnd w:id="7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76" w:name="_Toc24499"/>
      <w:bookmarkStart w:id="77" w:name="_Toc30118"/>
      <w:r>
        <w:rPr>
          <w:rFonts w:hint="eastAsia" w:asciiTheme="minorEastAsia" w:hAnsiTheme="minorEastAsia" w:eastAsiaTheme="minorEastAsia" w:cstheme="minorEastAsia"/>
          <w:b w:val="0"/>
          <w:sz w:val="28"/>
          <w:szCs w:val="28"/>
          <w:highlight w:val="none"/>
        </w:rPr>
        <w:fldChar w:fldCharType="begin"/>
      </w:r>
      <w:r>
        <w:rPr>
          <w:rFonts w:hint="eastAsia" w:asciiTheme="minorEastAsia" w:hAnsiTheme="minorEastAsia" w:eastAsiaTheme="minorEastAsia" w:cstheme="minorEastAsia"/>
          <w:b w:val="0"/>
          <w:sz w:val="28"/>
          <w:szCs w:val="28"/>
          <w:highlight w:val="none"/>
        </w:rPr>
        <w:instrText xml:space="preserve"> = 1 \* GB3 </w:instrText>
      </w:r>
      <w:r>
        <w:rPr>
          <w:rFonts w:hint="eastAsia" w:asciiTheme="minorEastAsia" w:hAnsiTheme="minorEastAsia" w:eastAsiaTheme="minorEastAsia" w:cstheme="minorEastAsia"/>
          <w:b w:val="0"/>
          <w:sz w:val="28"/>
          <w:szCs w:val="28"/>
          <w:highlight w:val="none"/>
        </w:rPr>
        <w:fldChar w:fldCharType="separate"/>
      </w:r>
      <w:r>
        <w:rPr>
          <w:rFonts w:hint="eastAsia" w:asciiTheme="minorEastAsia" w:hAnsiTheme="minorEastAsia" w:eastAsiaTheme="minorEastAsia" w:cstheme="minorEastAsia"/>
          <w:b w:val="0"/>
          <w:sz w:val="28"/>
          <w:szCs w:val="28"/>
          <w:highlight w:val="none"/>
        </w:rPr>
        <w:t>①</w:t>
      </w:r>
      <w:r>
        <w:rPr>
          <w:rFonts w:hint="eastAsia" w:asciiTheme="minorEastAsia" w:hAnsiTheme="minorEastAsia" w:eastAsiaTheme="minorEastAsia" w:cstheme="minorEastAsia"/>
          <w:b w:val="0"/>
          <w:sz w:val="28"/>
          <w:szCs w:val="28"/>
          <w:highlight w:val="none"/>
        </w:rPr>
        <w:fldChar w:fldCharType="end"/>
      </w:r>
      <w:r>
        <w:rPr>
          <w:rFonts w:hint="eastAsia" w:asciiTheme="minorEastAsia" w:hAnsiTheme="minorEastAsia" w:eastAsiaTheme="minorEastAsia" w:cstheme="minorEastAsia"/>
          <w:b w:val="0"/>
          <w:sz w:val="28"/>
          <w:szCs w:val="28"/>
          <w:highlight w:val="none"/>
        </w:rPr>
        <w:t>框架断路器</w:t>
      </w:r>
      <w:bookmarkEnd w:id="76"/>
      <w:bookmarkEnd w:id="77"/>
    </w:p>
    <w:p>
      <w:pPr>
        <w:pStyle w:val="19"/>
        <w:spacing w:beforeLines="0" w:line="480" w:lineRule="auto"/>
        <w:ind w:firstLine="560" w:firstLineChars="200"/>
        <w:rPr>
          <w:rFonts w:asciiTheme="minorEastAsia" w:hAnsiTheme="minorEastAsia" w:eastAsiaTheme="minorEastAsia" w:cstheme="minorEastAsia"/>
          <w:b w:val="0"/>
          <w:sz w:val="28"/>
          <w:szCs w:val="28"/>
          <w:highlight w:val="none"/>
        </w:rPr>
      </w:pPr>
      <w:bookmarkStart w:id="78" w:name="_Toc794"/>
      <w:bookmarkStart w:id="79" w:name="_Toc20668"/>
      <w:r>
        <w:rPr>
          <w:rFonts w:hint="eastAsia" w:asciiTheme="minorEastAsia" w:hAnsiTheme="minorEastAsia" w:eastAsiaTheme="minorEastAsia" w:cstheme="minorEastAsia"/>
          <w:b w:val="0"/>
          <w:sz w:val="28"/>
          <w:szCs w:val="28"/>
          <w:highlight w:val="none"/>
        </w:rPr>
        <w:t>断路器采用抽屉式、保证电动跳合闸</w:t>
      </w:r>
      <w:bookmarkEnd w:id="78"/>
      <w:bookmarkEnd w:id="79"/>
      <w:r>
        <w:rPr>
          <w:rFonts w:asciiTheme="minorEastAsia" w:hAnsiTheme="minorEastAsia" w:eastAsiaTheme="minorEastAsia" w:cstheme="minorEastAsia"/>
          <w:b w:val="0"/>
          <w:sz w:val="28"/>
          <w:szCs w:val="28"/>
          <w:highlight w:val="none"/>
        </w:rPr>
        <w:t xml:space="preserve">. </w:t>
      </w:r>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80" w:name="_Toc823"/>
      <w:bookmarkStart w:id="81" w:name="_Toc5363"/>
      <w:r>
        <w:rPr>
          <w:rFonts w:hint="eastAsia" w:asciiTheme="minorEastAsia" w:hAnsiTheme="minorEastAsia" w:eastAsiaTheme="minorEastAsia" w:cstheme="minorEastAsia"/>
          <w:b w:val="0"/>
          <w:sz w:val="28"/>
          <w:szCs w:val="28"/>
          <w:highlight w:val="none"/>
        </w:rPr>
        <w:t>脱扣器带液晶显示功能，具有过载长延时、短路短延时、短路瞬时三段保护功能，并能够实现不少于10次脱扣跳闸历史记录。</w:t>
      </w:r>
      <w:bookmarkEnd w:id="80"/>
      <w:bookmarkEnd w:id="8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82" w:name="_Toc4343"/>
      <w:bookmarkStart w:id="83" w:name="_Toc18712"/>
      <w:r>
        <w:rPr>
          <w:rFonts w:hint="eastAsia" w:asciiTheme="minorEastAsia" w:hAnsiTheme="minorEastAsia" w:eastAsiaTheme="minorEastAsia" w:cstheme="minorEastAsia"/>
          <w:b w:val="0"/>
          <w:sz w:val="28"/>
          <w:szCs w:val="28"/>
          <w:highlight w:val="none"/>
        </w:rPr>
        <w:t>控制单元有宽阔的电流和时间调节范围。</w:t>
      </w:r>
      <w:bookmarkEnd w:id="82"/>
      <w:bookmarkEnd w:id="8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84" w:name="_Toc2825"/>
      <w:bookmarkStart w:id="85" w:name="_Toc13073"/>
      <w:r>
        <w:rPr>
          <w:rFonts w:hint="eastAsia" w:asciiTheme="minorEastAsia" w:hAnsiTheme="minorEastAsia" w:eastAsiaTheme="minorEastAsia" w:cstheme="minorEastAsia"/>
          <w:b w:val="0"/>
          <w:sz w:val="28"/>
          <w:szCs w:val="28"/>
          <w:highlight w:val="none"/>
        </w:rPr>
        <w:t>长延时</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:0.4～1.0In</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短延时:1.5～10In</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 xml:space="preserve">  </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短路瞬时:2～15In</w:t>
      </w:r>
      <w:bookmarkEnd w:id="84"/>
      <w:bookmarkEnd w:id="8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86" w:name="_Toc6087"/>
      <w:bookmarkStart w:id="87" w:name="_Toc31205"/>
      <w:r>
        <w:rPr>
          <w:rFonts w:hint="eastAsia" w:asciiTheme="minorEastAsia" w:hAnsiTheme="minorEastAsia" w:eastAsiaTheme="minorEastAsia" w:cstheme="minorEastAsia"/>
          <w:b w:val="0"/>
          <w:sz w:val="28"/>
          <w:szCs w:val="28"/>
          <w:highlight w:val="none"/>
        </w:rPr>
        <w:t>额定绝缘电压(V)：</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1000</w:t>
      </w:r>
      <w:bookmarkEnd w:id="86"/>
      <w:bookmarkEnd w:id="8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88" w:name="_Toc12402"/>
      <w:bookmarkStart w:id="89" w:name="_Toc28875"/>
      <w:r>
        <w:rPr>
          <w:rFonts w:hint="eastAsia" w:asciiTheme="minorEastAsia" w:hAnsiTheme="minorEastAsia" w:eastAsiaTheme="minorEastAsia" w:cstheme="minorEastAsia"/>
          <w:b w:val="0"/>
          <w:sz w:val="28"/>
          <w:szCs w:val="28"/>
          <w:highlight w:val="none"/>
        </w:rPr>
        <w:t>额定冲击耐受电压Ui（KV)              12</w:t>
      </w:r>
      <w:bookmarkEnd w:id="88"/>
      <w:bookmarkEnd w:id="8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90" w:name="_Toc29788"/>
      <w:bookmarkStart w:id="91" w:name="_Toc17208"/>
      <w:r>
        <w:rPr>
          <w:rFonts w:hint="eastAsia" w:asciiTheme="minorEastAsia" w:hAnsiTheme="minorEastAsia" w:eastAsiaTheme="minorEastAsia" w:cstheme="minorEastAsia"/>
          <w:b w:val="0"/>
          <w:sz w:val="28"/>
          <w:szCs w:val="28"/>
          <w:highlight w:val="none"/>
        </w:rPr>
        <w:t>额定工作电压(V)：</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690</w:t>
      </w:r>
      <w:bookmarkEnd w:id="90"/>
      <w:bookmarkEnd w:id="9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92" w:name="_Toc25078"/>
      <w:bookmarkStart w:id="93" w:name="_Toc6107"/>
      <w:r>
        <w:rPr>
          <w:rFonts w:hint="eastAsia" w:asciiTheme="minorEastAsia" w:hAnsiTheme="minorEastAsia" w:eastAsiaTheme="minorEastAsia" w:cstheme="minorEastAsia"/>
          <w:b w:val="0"/>
          <w:sz w:val="28"/>
          <w:szCs w:val="28"/>
          <w:highlight w:val="none"/>
        </w:rPr>
        <w:t>极数：</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 xml:space="preserve"> 3、4极</w:t>
      </w:r>
      <w:bookmarkEnd w:id="92"/>
      <w:bookmarkEnd w:id="9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94" w:name="_Toc30811"/>
      <w:bookmarkStart w:id="95" w:name="_Toc11733"/>
      <w:r>
        <w:rPr>
          <w:rFonts w:hint="eastAsia" w:asciiTheme="minorEastAsia" w:hAnsiTheme="minorEastAsia" w:eastAsiaTheme="minorEastAsia" w:cstheme="minorEastAsia"/>
          <w:b w:val="0"/>
          <w:sz w:val="28"/>
          <w:szCs w:val="28"/>
          <w:highlight w:val="none"/>
        </w:rPr>
        <w:t>额定频率(Hz)：</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50</w:t>
      </w:r>
      <w:bookmarkEnd w:id="94"/>
      <w:bookmarkEnd w:id="9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96" w:name="_Toc16373"/>
      <w:bookmarkStart w:id="97" w:name="_Toc32573"/>
      <w:r>
        <w:rPr>
          <w:rFonts w:hint="eastAsia" w:asciiTheme="minorEastAsia" w:hAnsiTheme="minorEastAsia" w:eastAsiaTheme="minorEastAsia" w:cstheme="minorEastAsia"/>
          <w:b w:val="0"/>
          <w:sz w:val="28"/>
          <w:szCs w:val="28"/>
          <w:highlight w:val="none"/>
        </w:rPr>
        <w:t>额定极限短路分断能力Icu(kA)：</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≥65（400V)</w:t>
      </w:r>
      <w:bookmarkEnd w:id="96"/>
      <w:bookmarkEnd w:id="9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98" w:name="_Toc19744"/>
      <w:bookmarkStart w:id="99" w:name="_Toc26260"/>
      <w:r>
        <w:rPr>
          <w:rFonts w:hint="eastAsia" w:asciiTheme="minorEastAsia" w:hAnsiTheme="minorEastAsia" w:eastAsiaTheme="minorEastAsia" w:cstheme="minorEastAsia"/>
          <w:b w:val="0"/>
          <w:sz w:val="28"/>
          <w:szCs w:val="28"/>
          <w:highlight w:val="none"/>
        </w:rPr>
        <w:t>额定运行短路分断能力Ics(kA)：</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≥65（400V)</w:t>
      </w:r>
      <w:bookmarkEnd w:id="98"/>
      <w:bookmarkEnd w:id="9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00" w:name="_Toc28167"/>
      <w:bookmarkStart w:id="101" w:name="_Toc23532"/>
      <w:r>
        <w:rPr>
          <w:rFonts w:hint="eastAsia" w:asciiTheme="minorEastAsia" w:hAnsiTheme="minorEastAsia" w:eastAsiaTheme="minorEastAsia" w:cstheme="minorEastAsia"/>
          <w:b w:val="0"/>
          <w:sz w:val="28"/>
          <w:szCs w:val="28"/>
          <w:highlight w:val="none"/>
        </w:rPr>
        <w:t>额定短时耐受电流Icw（KA/1S)       ≥65（400V)</w:t>
      </w:r>
      <w:bookmarkEnd w:id="100"/>
      <w:bookmarkEnd w:id="10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02" w:name="_Toc18896"/>
      <w:bookmarkStart w:id="103" w:name="_Toc19193"/>
      <w:r>
        <w:rPr>
          <w:rFonts w:hint="eastAsia" w:asciiTheme="minorEastAsia" w:hAnsiTheme="minorEastAsia" w:eastAsiaTheme="minorEastAsia" w:cstheme="minorEastAsia"/>
          <w:b w:val="0"/>
          <w:sz w:val="28"/>
          <w:szCs w:val="28"/>
          <w:highlight w:val="none"/>
        </w:rPr>
        <w:t>机械寿命(千次)：</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≥20</w:t>
      </w:r>
      <w:bookmarkEnd w:id="102"/>
      <w:bookmarkEnd w:id="10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04" w:name="_Toc14782"/>
      <w:bookmarkStart w:id="105" w:name="_Toc5940"/>
      <w:r>
        <w:rPr>
          <w:rFonts w:hint="eastAsia" w:asciiTheme="minorEastAsia" w:hAnsiTheme="minorEastAsia" w:eastAsiaTheme="minorEastAsia" w:cstheme="minorEastAsia"/>
          <w:b w:val="0"/>
          <w:sz w:val="28"/>
          <w:szCs w:val="28"/>
          <w:highlight w:val="none"/>
        </w:rPr>
        <w:t>电气寿命(千次)：</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≥10(415V)</w:t>
      </w:r>
      <w:bookmarkEnd w:id="104"/>
      <w:bookmarkEnd w:id="10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06" w:name="_Toc25558"/>
      <w:bookmarkStart w:id="107" w:name="_Toc4735"/>
      <w:r>
        <w:rPr>
          <w:rFonts w:hint="eastAsia" w:asciiTheme="minorEastAsia" w:hAnsiTheme="minorEastAsia" w:eastAsiaTheme="minorEastAsia" w:cstheme="minorEastAsia"/>
          <w:b w:val="0"/>
          <w:sz w:val="28"/>
          <w:szCs w:val="28"/>
          <w:highlight w:val="none"/>
        </w:rPr>
        <w:fldChar w:fldCharType="begin"/>
      </w:r>
      <w:r>
        <w:rPr>
          <w:rFonts w:hint="eastAsia" w:asciiTheme="minorEastAsia" w:hAnsiTheme="minorEastAsia" w:eastAsiaTheme="minorEastAsia" w:cstheme="minorEastAsia"/>
          <w:b w:val="0"/>
          <w:sz w:val="28"/>
          <w:szCs w:val="28"/>
          <w:highlight w:val="none"/>
        </w:rPr>
        <w:instrText xml:space="preserve"> = 2 \* GB3 </w:instrText>
      </w:r>
      <w:r>
        <w:rPr>
          <w:rFonts w:hint="eastAsia" w:asciiTheme="minorEastAsia" w:hAnsiTheme="minorEastAsia" w:eastAsiaTheme="minorEastAsia" w:cstheme="minorEastAsia"/>
          <w:b w:val="0"/>
          <w:sz w:val="28"/>
          <w:szCs w:val="28"/>
          <w:highlight w:val="none"/>
        </w:rPr>
        <w:fldChar w:fldCharType="separate"/>
      </w:r>
      <w:r>
        <w:rPr>
          <w:rFonts w:hint="eastAsia" w:asciiTheme="minorEastAsia" w:hAnsiTheme="minorEastAsia" w:eastAsiaTheme="minorEastAsia" w:cstheme="minorEastAsia"/>
          <w:b w:val="0"/>
          <w:sz w:val="28"/>
          <w:szCs w:val="28"/>
          <w:highlight w:val="none"/>
        </w:rPr>
        <w:t>②</w:t>
      </w:r>
      <w:r>
        <w:rPr>
          <w:rFonts w:hint="eastAsia" w:asciiTheme="minorEastAsia" w:hAnsiTheme="minorEastAsia" w:eastAsiaTheme="minorEastAsia" w:cstheme="minorEastAsia"/>
          <w:b w:val="0"/>
          <w:sz w:val="28"/>
          <w:szCs w:val="28"/>
          <w:highlight w:val="none"/>
        </w:rPr>
        <w:fldChar w:fldCharType="end"/>
      </w:r>
      <w:r>
        <w:rPr>
          <w:rFonts w:hint="eastAsia" w:asciiTheme="minorEastAsia" w:hAnsiTheme="minorEastAsia" w:eastAsiaTheme="minorEastAsia" w:cstheme="minorEastAsia"/>
          <w:b w:val="0"/>
          <w:sz w:val="28"/>
          <w:szCs w:val="28"/>
          <w:highlight w:val="none"/>
        </w:rPr>
        <w:t>塑壳断路器</w:t>
      </w:r>
      <w:bookmarkEnd w:id="106"/>
      <w:bookmarkEnd w:id="10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08" w:name="_Toc487"/>
      <w:bookmarkStart w:id="109" w:name="_Toc25892"/>
      <w:r>
        <w:rPr>
          <w:rFonts w:hint="eastAsia" w:asciiTheme="minorEastAsia" w:hAnsiTheme="minorEastAsia" w:eastAsiaTheme="minorEastAsia" w:cstheme="minorEastAsia"/>
          <w:b w:val="0"/>
          <w:sz w:val="28"/>
          <w:szCs w:val="28"/>
          <w:highlight w:val="none"/>
        </w:rPr>
        <w:t>塑壳断路器采用固定式, 脱扣器采用热磁脱扣器；为更好保证系统稳定及维护使用安全，全系列塑壳断路器应为零飞弧的限流型断路器，短路故障时要求最短时间内脱扣，并且具有优良的绝缘特性。</w:t>
      </w:r>
      <w:bookmarkEnd w:id="108"/>
      <w:bookmarkEnd w:id="10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10" w:name="_Toc5221"/>
      <w:bookmarkStart w:id="111" w:name="_Toc26804"/>
      <w:r>
        <w:rPr>
          <w:rFonts w:hint="eastAsia" w:asciiTheme="minorEastAsia" w:hAnsiTheme="minorEastAsia" w:eastAsiaTheme="minorEastAsia" w:cstheme="minorEastAsia"/>
          <w:b w:val="0"/>
          <w:sz w:val="28"/>
          <w:szCs w:val="28"/>
          <w:highlight w:val="none"/>
        </w:rPr>
        <w:t>额定绝缘电压(V)：</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800</w:t>
      </w:r>
      <w:bookmarkEnd w:id="110"/>
      <w:bookmarkEnd w:id="11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12" w:name="_Toc25515"/>
      <w:bookmarkStart w:id="113" w:name="_Toc25946"/>
      <w:r>
        <w:rPr>
          <w:rFonts w:hint="eastAsia" w:asciiTheme="minorEastAsia" w:hAnsiTheme="minorEastAsia" w:eastAsiaTheme="minorEastAsia" w:cstheme="minorEastAsia"/>
          <w:b w:val="0"/>
          <w:sz w:val="28"/>
          <w:szCs w:val="28"/>
          <w:highlight w:val="none"/>
        </w:rPr>
        <w:t>额定工作电压(V)：</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690</w:t>
      </w:r>
      <w:bookmarkEnd w:id="112"/>
      <w:bookmarkEnd w:id="11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14" w:name="_Toc5886"/>
      <w:bookmarkStart w:id="115" w:name="_Toc24664"/>
      <w:r>
        <w:rPr>
          <w:rFonts w:hint="eastAsia" w:asciiTheme="minorEastAsia" w:hAnsiTheme="minorEastAsia" w:eastAsiaTheme="minorEastAsia" w:cstheme="minorEastAsia"/>
          <w:b w:val="0"/>
          <w:sz w:val="28"/>
          <w:szCs w:val="28"/>
          <w:highlight w:val="none"/>
        </w:rPr>
        <w:t>极数：</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3、4极</w:t>
      </w:r>
      <w:bookmarkEnd w:id="114"/>
      <w:bookmarkEnd w:id="11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16" w:name="_Toc18364"/>
      <w:bookmarkStart w:id="117" w:name="_Toc25435"/>
      <w:r>
        <w:rPr>
          <w:rFonts w:hint="eastAsia" w:asciiTheme="minorEastAsia" w:hAnsiTheme="minorEastAsia" w:eastAsiaTheme="minorEastAsia" w:cstheme="minorEastAsia"/>
          <w:b w:val="0"/>
          <w:sz w:val="28"/>
          <w:szCs w:val="28"/>
          <w:highlight w:val="none"/>
        </w:rPr>
        <w:t>额定频率(Hz)：</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50</w:t>
      </w:r>
      <w:bookmarkEnd w:id="116"/>
      <w:bookmarkEnd w:id="11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18" w:name="_Toc2648"/>
      <w:bookmarkStart w:id="119" w:name="_Toc18151"/>
      <w:r>
        <w:rPr>
          <w:rFonts w:hint="eastAsia" w:asciiTheme="minorEastAsia" w:hAnsiTheme="minorEastAsia" w:eastAsiaTheme="minorEastAsia" w:cstheme="minorEastAsia"/>
          <w:b w:val="0"/>
          <w:sz w:val="28"/>
          <w:szCs w:val="28"/>
          <w:highlight w:val="none"/>
        </w:rPr>
        <w:t>额定极限短路分断能力Icu(kA)：</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≥50（400V)</w:t>
      </w:r>
      <w:bookmarkEnd w:id="118"/>
      <w:bookmarkEnd w:id="11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20" w:name="_Toc8661"/>
      <w:bookmarkStart w:id="121" w:name="_Toc11786"/>
      <w:r>
        <w:rPr>
          <w:rFonts w:hint="eastAsia" w:asciiTheme="minorEastAsia" w:hAnsiTheme="minorEastAsia" w:eastAsiaTheme="minorEastAsia" w:cstheme="minorEastAsia"/>
          <w:b w:val="0"/>
          <w:sz w:val="28"/>
          <w:szCs w:val="28"/>
          <w:highlight w:val="none"/>
        </w:rPr>
        <w:t>额定运行短路分断能力Ics(kA)：</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≥25（400V)</w:t>
      </w:r>
      <w:bookmarkEnd w:id="120"/>
      <w:bookmarkEnd w:id="12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22" w:name="_Toc31911"/>
      <w:bookmarkStart w:id="123" w:name="_Toc25590"/>
      <w:r>
        <w:rPr>
          <w:rFonts w:hint="eastAsia" w:asciiTheme="minorEastAsia" w:hAnsiTheme="minorEastAsia" w:eastAsiaTheme="minorEastAsia" w:cstheme="minorEastAsia"/>
          <w:b w:val="0"/>
          <w:sz w:val="28"/>
          <w:szCs w:val="28"/>
          <w:highlight w:val="none"/>
        </w:rPr>
        <w:t>机械寿命(千次)：</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≥20</w:t>
      </w:r>
      <w:bookmarkEnd w:id="122"/>
      <w:bookmarkEnd w:id="12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24" w:name="_Toc14842"/>
      <w:bookmarkStart w:id="125" w:name="_Toc12019"/>
      <w:r>
        <w:rPr>
          <w:rFonts w:hint="eastAsia" w:asciiTheme="minorEastAsia" w:hAnsiTheme="minorEastAsia" w:eastAsiaTheme="minorEastAsia" w:cstheme="minorEastAsia"/>
          <w:b w:val="0"/>
          <w:sz w:val="28"/>
          <w:szCs w:val="28"/>
          <w:highlight w:val="none"/>
        </w:rPr>
        <w:t>电气寿命(千次)：</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≥8(415V)</w:t>
      </w:r>
      <w:bookmarkEnd w:id="124"/>
      <w:bookmarkEnd w:id="12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26" w:name="_Toc35"/>
      <w:bookmarkStart w:id="127" w:name="_Toc32538"/>
      <w:r>
        <w:rPr>
          <w:rFonts w:hint="eastAsia" w:asciiTheme="minorEastAsia" w:hAnsiTheme="minorEastAsia" w:eastAsiaTheme="minorEastAsia" w:cstheme="minorEastAsia"/>
          <w:b w:val="0"/>
          <w:sz w:val="28"/>
          <w:szCs w:val="28"/>
          <w:highlight w:val="none"/>
        </w:rPr>
        <w:fldChar w:fldCharType="begin"/>
      </w:r>
      <w:r>
        <w:rPr>
          <w:rFonts w:hint="eastAsia" w:asciiTheme="minorEastAsia" w:hAnsiTheme="minorEastAsia" w:eastAsiaTheme="minorEastAsia" w:cstheme="minorEastAsia"/>
          <w:b w:val="0"/>
          <w:sz w:val="28"/>
          <w:szCs w:val="28"/>
          <w:highlight w:val="none"/>
        </w:rPr>
        <w:instrText xml:space="preserve"> = 3 \* GB3 </w:instrText>
      </w:r>
      <w:r>
        <w:rPr>
          <w:rFonts w:hint="eastAsia" w:asciiTheme="minorEastAsia" w:hAnsiTheme="minorEastAsia" w:eastAsiaTheme="minorEastAsia" w:cstheme="minorEastAsia"/>
          <w:b w:val="0"/>
          <w:sz w:val="28"/>
          <w:szCs w:val="28"/>
          <w:highlight w:val="none"/>
        </w:rPr>
        <w:fldChar w:fldCharType="separate"/>
      </w:r>
      <w:r>
        <w:rPr>
          <w:rFonts w:hint="eastAsia" w:asciiTheme="minorEastAsia" w:hAnsiTheme="minorEastAsia" w:eastAsiaTheme="minorEastAsia" w:cstheme="minorEastAsia"/>
          <w:b w:val="0"/>
          <w:sz w:val="28"/>
          <w:szCs w:val="28"/>
          <w:highlight w:val="none"/>
        </w:rPr>
        <w:t>③</w:t>
      </w:r>
      <w:r>
        <w:rPr>
          <w:rFonts w:hint="eastAsia" w:asciiTheme="minorEastAsia" w:hAnsiTheme="minorEastAsia" w:eastAsiaTheme="minorEastAsia" w:cstheme="minorEastAsia"/>
          <w:b w:val="0"/>
          <w:sz w:val="28"/>
          <w:szCs w:val="28"/>
          <w:highlight w:val="none"/>
        </w:rPr>
        <w:fldChar w:fldCharType="end"/>
      </w:r>
      <w:r>
        <w:rPr>
          <w:rFonts w:hint="eastAsia" w:asciiTheme="minorEastAsia" w:hAnsiTheme="minorEastAsia" w:eastAsiaTheme="minorEastAsia" w:cstheme="minorEastAsia"/>
          <w:b w:val="0"/>
          <w:sz w:val="28"/>
          <w:szCs w:val="28"/>
          <w:highlight w:val="none"/>
        </w:rPr>
        <w:t>电流互感器</w:t>
      </w:r>
      <w:bookmarkEnd w:id="126"/>
      <w:bookmarkEnd w:id="12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28" w:name="_Toc25286"/>
      <w:bookmarkStart w:id="129" w:name="_Toc19499"/>
      <w:r>
        <w:rPr>
          <w:rFonts w:hint="eastAsia" w:asciiTheme="minorEastAsia" w:hAnsiTheme="minorEastAsia" w:eastAsiaTheme="minorEastAsia" w:cstheme="minorEastAsia"/>
          <w:b w:val="0"/>
          <w:sz w:val="28"/>
          <w:szCs w:val="28"/>
          <w:highlight w:val="none"/>
        </w:rPr>
        <w:t>额定工作电压(kV)：</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0.66</w:t>
      </w:r>
      <w:bookmarkEnd w:id="128"/>
      <w:bookmarkEnd w:id="12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30" w:name="_Toc21670"/>
      <w:bookmarkStart w:id="131" w:name="_Toc622"/>
      <w:r>
        <w:rPr>
          <w:rFonts w:hint="eastAsia" w:asciiTheme="minorEastAsia" w:hAnsiTheme="minorEastAsia" w:eastAsiaTheme="minorEastAsia" w:cstheme="minorEastAsia"/>
          <w:b w:val="0"/>
          <w:sz w:val="28"/>
          <w:szCs w:val="28"/>
          <w:highlight w:val="none"/>
        </w:rPr>
        <w:t>额定一次电流(A)：</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各规格（根据图纸确定）</w:t>
      </w:r>
      <w:bookmarkEnd w:id="130"/>
      <w:bookmarkEnd w:id="13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32" w:name="_Toc10111"/>
      <w:bookmarkStart w:id="133" w:name="_Toc15963"/>
      <w:r>
        <w:rPr>
          <w:rFonts w:hint="eastAsia" w:asciiTheme="minorEastAsia" w:hAnsiTheme="minorEastAsia" w:eastAsiaTheme="minorEastAsia" w:cstheme="minorEastAsia"/>
          <w:b w:val="0"/>
          <w:sz w:val="28"/>
          <w:szCs w:val="28"/>
          <w:highlight w:val="none"/>
        </w:rPr>
        <w:t>额定容量(VA):                       5</w:t>
      </w:r>
      <w:bookmarkEnd w:id="132"/>
      <w:bookmarkEnd w:id="13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34" w:name="_Toc2200"/>
      <w:bookmarkStart w:id="135" w:name="_Toc3274"/>
      <w:r>
        <w:rPr>
          <w:rFonts w:hint="eastAsia" w:asciiTheme="minorEastAsia" w:hAnsiTheme="minorEastAsia" w:eastAsiaTheme="minorEastAsia" w:cstheme="minorEastAsia"/>
          <w:b w:val="0"/>
          <w:sz w:val="28"/>
          <w:szCs w:val="28"/>
          <w:highlight w:val="none"/>
        </w:rPr>
        <w:t>额定二次电流(A)：</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 xml:space="preserve"> 5</w:t>
      </w:r>
      <w:bookmarkEnd w:id="134"/>
      <w:bookmarkEnd w:id="13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36" w:name="_Toc963"/>
      <w:bookmarkStart w:id="137" w:name="_Toc7000"/>
      <w:r>
        <w:rPr>
          <w:rFonts w:hint="eastAsia" w:asciiTheme="minorEastAsia" w:hAnsiTheme="minorEastAsia" w:eastAsiaTheme="minorEastAsia" w:cstheme="minorEastAsia"/>
          <w:b w:val="0"/>
          <w:sz w:val="28"/>
          <w:szCs w:val="28"/>
          <w:highlight w:val="none"/>
        </w:rPr>
        <w:t>额定频率(Hz)：</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50</w:t>
      </w:r>
      <w:bookmarkEnd w:id="136"/>
      <w:bookmarkEnd w:id="137"/>
    </w:p>
    <w:p>
      <w:pPr>
        <w:pStyle w:val="19"/>
        <w:spacing w:beforeLines="0" w:line="480" w:lineRule="auto"/>
        <w:rPr>
          <w:rFonts w:hint="eastAsia"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38" w:name="_Toc18634"/>
      <w:bookmarkStart w:id="139" w:name="_Toc27789"/>
      <w:r>
        <w:rPr>
          <w:rFonts w:hint="eastAsia" w:asciiTheme="minorEastAsia" w:hAnsiTheme="minorEastAsia" w:eastAsiaTheme="minorEastAsia" w:cstheme="minorEastAsia"/>
          <w:b w:val="0"/>
          <w:sz w:val="28"/>
          <w:szCs w:val="28"/>
          <w:highlight w:val="none"/>
        </w:rPr>
        <w:fldChar w:fldCharType="begin"/>
      </w:r>
      <w:r>
        <w:rPr>
          <w:rFonts w:hint="eastAsia" w:asciiTheme="minorEastAsia" w:hAnsiTheme="minorEastAsia" w:eastAsiaTheme="minorEastAsia" w:cstheme="minorEastAsia"/>
          <w:b w:val="0"/>
          <w:sz w:val="28"/>
          <w:szCs w:val="28"/>
          <w:highlight w:val="none"/>
        </w:rPr>
        <w:instrText xml:space="preserve"> = 4 \* GB3 </w:instrText>
      </w:r>
      <w:r>
        <w:rPr>
          <w:rFonts w:hint="eastAsia" w:asciiTheme="minorEastAsia" w:hAnsiTheme="minorEastAsia" w:eastAsiaTheme="minorEastAsia" w:cstheme="minorEastAsia"/>
          <w:b w:val="0"/>
          <w:sz w:val="28"/>
          <w:szCs w:val="28"/>
          <w:highlight w:val="none"/>
        </w:rPr>
        <w:fldChar w:fldCharType="separate"/>
      </w:r>
      <w:r>
        <w:rPr>
          <w:rFonts w:hint="eastAsia" w:asciiTheme="minorEastAsia" w:hAnsiTheme="minorEastAsia" w:eastAsiaTheme="minorEastAsia" w:cstheme="minorEastAsia"/>
          <w:b w:val="0"/>
          <w:sz w:val="28"/>
          <w:szCs w:val="28"/>
          <w:highlight w:val="none"/>
        </w:rPr>
        <w:t>④</w:t>
      </w:r>
      <w:r>
        <w:rPr>
          <w:rFonts w:hint="eastAsia" w:asciiTheme="minorEastAsia" w:hAnsiTheme="minorEastAsia" w:eastAsiaTheme="minorEastAsia" w:cstheme="minorEastAsia"/>
          <w:b w:val="0"/>
          <w:sz w:val="28"/>
          <w:szCs w:val="28"/>
          <w:highlight w:val="none"/>
        </w:rPr>
        <w:fldChar w:fldCharType="end"/>
      </w:r>
      <w:r>
        <w:rPr>
          <w:rFonts w:hint="eastAsia" w:asciiTheme="minorEastAsia" w:hAnsiTheme="minorEastAsia" w:eastAsiaTheme="minorEastAsia" w:cstheme="minorEastAsia"/>
          <w:b w:val="0"/>
          <w:sz w:val="28"/>
          <w:szCs w:val="28"/>
          <w:highlight w:val="none"/>
        </w:rPr>
        <w:t>浪涌保护器</w:t>
      </w:r>
      <w:bookmarkEnd w:id="138"/>
      <w:bookmarkEnd w:id="13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40" w:name="_Toc15696"/>
      <w:bookmarkStart w:id="141" w:name="_Toc10589"/>
      <w:r>
        <w:rPr>
          <w:rFonts w:hint="eastAsia" w:asciiTheme="minorEastAsia" w:hAnsiTheme="minorEastAsia" w:eastAsiaTheme="minorEastAsia" w:cstheme="minorEastAsia"/>
          <w:b w:val="0"/>
          <w:sz w:val="28"/>
          <w:szCs w:val="28"/>
          <w:highlight w:val="none"/>
        </w:rPr>
        <w:t>额定工作电压Un(V)：</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240/460V</w:t>
      </w:r>
      <w:bookmarkEnd w:id="140"/>
      <w:bookmarkEnd w:id="14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42" w:name="_Toc2002"/>
      <w:bookmarkStart w:id="143" w:name="_Toc3777"/>
      <w:r>
        <w:rPr>
          <w:rFonts w:hint="eastAsia" w:asciiTheme="minorEastAsia" w:hAnsiTheme="minorEastAsia" w:eastAsiaTheme="minorEastAsia" w:cstheme="minorEastAsia"/>
          <w:b w:val="0"/>
          <w:sz w:val="28"/>
          <w:szCs w:val="28"/>
          <w:highlight w:val="none"/>
        </w:rPr>
        <w:t>相数：</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bookmarkEnd w:id="142"/>
      <w:bookmarkEnd w:id="143"/>
      <w:r>
        <w:rPr>
          <w:rFonts w:asciiTheme="minorEastAsia" w:hAnsiTheme="minorEastAsia" w:eastAsiaTheme="minorEastAsia" w:cstheme="minorEastAsia"/>
          <w:b w:val="0"/>
          <w:sz w:val="28"/>
          <w:szCs w:val="28"/>
          <w:highlight w:val="none"/>
        </w:rPr>
        <w:t>3N</w:t>
      </w:r>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44" w:name="_Toc3019"/>
      <w:bookmarkStart w:id="145" w:name="_Toc10142"/>
      <w:r>
        <w:rPr>
          <w:rFonts w:hint="eastAsia" w:asciiTheme="minorEastAsia" w:hAnsiTheme="minorEastAsia" w:eastAsiaTheme="minorEastAsia" w:cstheme="minorEastAsia"/>
          <w:b w:val="0"/>
          <w:sz w:val="28"/>
          <w:szCs w:val="28"/>
          <w:highlight w:val="none"/>
        </w:rPr>
        <w:t>安装方式：</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并联</w:t>
      </w:r>
      <w:bookmarkEnd w:id="144"/>
      <w:bookmarkEnd w:id="14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46" w:name="_Toc15337"/>
      <w:bookmarkStart w:id="147" w:name="_Toc3143"/>
      <w:r>
        <w:rPr>
          <w:rFonts w:hint="eastAsia" w:asciiTheme="minorEastAsia" w:hAnsiTheme="minorEastAsia" w:eastAsiaTheme="minorEastAsia" w:cstheme="minorEastAsia"/>
          <w:b w:val="0"/>
          <w:sz w:val="28"/>
          <w:szCs w:val="28"/>
          <w:highlight w:val="none"/>
        </w:rPr>
        <w:t>最大放电电流(kA/相)(8/20us)：</w:t>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ab/>
      </w:r>
      <w:r>
        <w:rPr>
          <w:rFonts w:hint="eastAsia" w:asciiTheme="minorEastAsia" w:hAnsiTheme="minorEastAsia" w:eastAsiaTheme="minorEastAsia" w:cstheme="minorEastAsia"/>
          <w:b w:val="0"/>
          <w:sz w:val="28"/>
          <w:szCs w:val="28"/>
          <w:highlight w:val="none"/>
        </w:rPr>
        <w:t xml:space="preserve">   </w:t>
      </w:r>
      <w:bookmarkEnd w:id="146"/>
      <w:bookmarkEnd w:id="147"/>
      <w:r>
        <w:rPr>
          <w:rFonts w:asciiTheme="minorEastAsia" w:hAnsiTheme="minorEastAsia" w:eastAsiaTheme="minorEastAsia" w:cstheme="minorEastAsia"/>
          <w:b w:val="0"/>
          <w:sz w:val="28"/>
          <w:szCs w:val="28"/>
          <w:highlight w:val="none"/>
        </w:rPr>
        <w:t>80</w:t>
      </w:r>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48" w:name="_Toc26184"/>
      <w:bookmarkStart w:id="149" w:name="_Toc3855"/>
      <w:r>
        <w:rPr>
          <w:rFonts w:hint="eastAsia" w:asciiTheme="minorEastAsia" w:hAnsiTheme="minorEastAsia" w:eastAsiaTheme="minorEastAsia" w:cstheme="minorEastAsia"/>
          <w:b w:val="0"/>
          <w:sz w:val="28"/>
          <w:szCs w:val="28"/>
          <w:highlight w:val="none"/>
        </w:rPr>
        <w:fldChar w:fldCharType="begin"/>
      </w:r>
      <w:r>
        <w:rPr>
          <w:rFonts w:hint="eastAsia" w:asciiTheme="minorEastAsia" w:hAnsiTheme="minorEastAsia" w:eastAsiaTheme="minorEastAsia" w:cstheme="minorEastAsia"/>
          <w:b w:val="0"/>
          <w:sz w:val="28"/>
          <w:szCs w:val="28"/>
          <w:highlight w:val="none"/>
        </w:rPr>
        <w:instrText xml:space="preserve"> = 5 \* GB3 \* MERGEFORMAT </w:instrText>
      </w:r>
      <w:r>
        <w:rPr>
          <w:rFonts w:hint="eastAsia" w:asciiTheme="minorEastAsia" w:hAnsiTheme="minorEastAsia" w:eastAsiaTheme="minorEastAsia" w:cstheme="minorEastAsia"/>
          <w:b w:val="0"/>
          <w:sz w:val="28"/>
          <w:szCs w:val="28"/>
          <w:highlight w:val="none"/>
        </w:rPr>
        <w:fldChar w:fldCharType="separate"/>
      </w:r>
      <w:r>
        <w:rPr>
          <w:rFonts w:hint="eastAsia" w:asciiTheme="minorEastAsia" w:hAnsiTheme="minorEastAsia" w:eastAsiaTheme="minorEastAsia" w:cstheme="minorEastAsia"/>
          <w:b w:val="0"/>
          <w:sz w:val="28"/>
          <w:szCs w:val="28"/>
          <w:highlight w:val="none"/>
        </w:rPr>
        <w:t>⑤</w:t>
      </w:r>
      <w:r>
        <w:rPr>
          <w:rFonts w:hint="eastAsia" w:asciiTheme="minorEastAsia" w:hAnsiTheme="minorEastAsia" w:eastAsiaTheme="minorEastAsia" w:cstheme="minorEastAsia"/>
          <w:b w:val="0"/>
          <w:sz w:val="28"/>
          <w:szCs w:val="28"/>
          <w:highlight w:val="none"/>
        </w:rPr>
        <w:fldChar w:fldCharType="end"/>
      </w:r>
      <w:r>
        <w:rPr>
          <w:rFonts w:hint="eastAsia" w:asciiTheme="minorEastAsia" w:hAnsiTheme="minorEastAsia" w:eastAsiaTheme="minorEastAsia" w:cstheme="minorEastAsia"/>
          <w:b w:val="0"/>
          <w:sz w:val="28"/>
          <w:szCs w:val="28"/>
          <w:highlight w:val="none"/>
        </w:rPr>
        <w:t>显示仪表</w:t>
      </w:r>
      <w:bookmarkEnd w:id="148"/>
      <w:bookmarkEnd w:id="149"/>
    </w:p>
    <w:p>
      <w:pPr>
        <w:pStyle w:val="19"/>
        <w:spacing w:beforeLines="0" w:line="480" w:lineRule="auto"/>
        <w:rPr>
          <w:rFonts w:asciiTheme="minorEastAsia" w:hAnsiTheme="minorEastAsia" w:eastAsiaTheme="minorEastAsia" w:cstheme="minorEastAsia"/>
          <w:b w:val="0"/>
          <w:sz w:val="28"/>
          <w:szCs w:val="28"/>
          <w:highlight w:val="none"/>
        </w:rPr>
      </w:pPr>
      <w:bookmarkStart w:id="150" w:name="_Toc8059"/>
      <w:bookmarkStart w:id="151" w:name="_Toc977"/>
      <w:r>
        <w:rPr>
          <w:rFonts w:hint="eastAsia" w:asciiTheme="minorEastAsia" w:hAnsiTheme="minorEastAsia" w:eastAsiaTheme="minorEastAsia" w:cstheme="minorEastAsia"/>
          <w:b w:val="0"/>
          <w:sz w:val="28"/>
          <w:szCs w:val="28"/>
          <w:highlight w:val="none"/>
        </w:rPr>
        <w:t>进线、母联、电容器及所有出线回路智能仪表需实现以下功能：</w:t>
      </w:r>
      <w:bookmarkEnd w:id="150"/>
      <w:bookmarkEnd w:id="15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a、测量精度：电压0.2、电流0.2、有功电能0.5级。</w:t>
      </w:r>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b、三相电压、三相电流、三相有功功率、三相无功功率、三相功率因数、三相基波功率因数、三相电压相角、三相电流相角、正向有功电能、反向有功电能、正向无功电能、反向无功电能.</w:t>
      </w:r>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c、标准的RS485通讯接口，通讯规约为Modbus</w:t>
      </w:r>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52" w:name="_Toc31232"/>
      <w:bookmarkStart w:id="153" w:name="_Toc20640"/>
      <w:r>
        <w:rPr>
          <w:rFonts w:hint="eastAsia" w:asciiTheme="minorEastAsia" w:hAnsiTheme="minorEastAsia" w:eastAsiaTheme="minorEastAsia" w:cstheme="minorEastAsia"/>
          <w:b w:val="0"/>
          <w:sz w:val="28"/>
          <w:szCs w:val="28"/>
          <w:highlight w:val="none"/>
        </w:rPr>
        <w:fldChar w:fldCharType="begin"/>
      </w:r>
      <w:r>
        <w:rPr>
          <w:rFonts w:hint="eastAsia" w:asciiTheme="minorEastAsia" w:hAnsiTheme="minorEastAsia" w:eastAsiaTheme="minorEastAsia" w:cstheme="minorEastAsia"/>
          <w:b w:val="0"/>
          <w:sz w:val="28"/>
          <w:szCs w:val="28"/>
          <w:highlight w:val="none"/>
        </w:rPr>
        <w:instrText xml:space="preserve"> = 6 \* GB3 \* MERGEFORMAT </w:instrText>
      </w:r>
      <w:r>
        <w:rPr>
          <w:rFonts w:hint="eastAsia" w:asciiTheme="minorEastAsia" w:hAnsiTheme="minorEastAsia" w:eastAsiaTheme="minorEastAsia" w:cstheme="minorEastAsia"/>
          <w:b w:val="0"/>
          <w:sz w:val="28"/>
          <w:szCs w:val="28"/>
          <w:highlight w:val="none"/>
        </w:rPr>
        <w:fldChar w:fldCharType="separate"/>
      </w:r>
      <w:r>
        <w:rPr>
          <w:rFonts w:hint="eastAsia" w:asciiTheme="minorEastAsia" w:hAnsiTheme="minorEastAsia" w:eastAsiaTheme="minorEastAsia" w:cstheme="minorEastAsia"/>
          <w:b w:val="0"/>
          <w:sz w:val="28"/>
          <w:szCs w:val="28"/>
          <w:highlight w:val="none"/>
        </w:rPr>
        <w:t>⑥</w:t>
      </w:r>
      <w:r>
        <w:rPr>
          <w:rFonts w:hint="eastAsia" w:asciiTheme="minorEastAsia" w:hAnsiTheme="minorEastAsia" w:eastAsiaTheme="minorEastAsia" w:cstheme="minorEastAsia"/>
          <w:b w:val="0"/>
          <w:sz w:val="28"/>
          <w:szCs w:val="28"/>
          <w:highlight w:val="none"/>
        </w:rPr>
        <w:fldChar w:fldCharType="end"/>
      </w:r>
      <w:r>
        <w:rPr>
          <w:rFonts w:hint="eastAsia" w:asciiTheme="minorEastAsia" w:hAnsiTheme="minorEastAsia" w:eastAsiaTheme="minorEastAsia" w:cstheme="minorEastAsia"/>
          <w:b w:val="0"/>
          <w:sz w:val="28"/>
          <w:szCs w:val="28"/>
          <w:highlight w:val="none"/>
        </w:rPr>
        <w:t>无功补偿装置</w:t>
      </w:r>
      <w:bookmarkEnd w:id="152"/>
      <w:bookmarkEnd w:id="153"/>
      <w:r>
        <w:rPr>
          <w:rFonts w:hint="eastAsia" w:asciiTheme="minorEastAsia" w:hAnsiTheme="minorEastAsia" w:eastAsiaTheme="minorEastAsia" w:cstheme="minorEastAsia"/>
          <w:b w:val="0"/>
          <w:sz w:val="28"/>
          <w:szCs w:val="28"/>
          <w:highlight w:val="none"/>
        </w:rPr>
        <w:t xml:space="preserve">   </w:t>
      </w:r>
    </w:p>
    <w:p>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静止无功发生器SVG至少满足或优于优于以下条件：</w:t>
      </w:r>
    </w:p>
    <w:p>
      <w:pPr>
        <w:pStyle w:val="24"/>
        <w:numPr>
          <w:ilvl w:val="0"/>
          <w:numId w:val="6"/>
        </w:numPr>
        <w:spacing w:line="360" w:lineRule="auto"/>
        <w:ind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电流跟踪速度高、纹波低、损耗低，瞬时响应时间50us，完全响应时间5-10ms；</w:t>
      </w:r>
    </w:p>
    <w:p>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b、先进控制算法，支持快速傅里叶（FFT）和瞬时无功两种算法，适应各种复杂现场稳定运行；</w:t>
      </w:r>
    </w:p>
    <w:p>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c、故障自诊断功能；</w:t>
      </w:r>
    </w:p>
    <w:p>
      <w:pPr>
        <w:pStyle w:val="24"/>
        <w:numPr>
          <w:ilvl w:val="0"/>
          <w:numId w:val="7"/>
        </w:numPr>
        <w:spacing w:line="360" w:lineRule="auto"/>
        <w:ind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历史事件纪录功能</w:t>
      </w:r>
    </w:p>
    <w:p>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e、RS485接口，标准MODBUS RTU通讯协议，远程监控功能。具有遥控、遥测、遥信功能（既具有本体触摸屏、也有远程集控系统）</w:t>
      </w:r>
    </w:p>
    <w:p>
      <w:pPr>
        <w:pStyle w:val="24"/>
        <w:numPr>
          <w:ilvl w:val="0"/>
          <w:numId w:val="8"/>
        </w:numPr>
        <w:spacing w:line="360" w:lineRule="auto"/>
        <w:ind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自动检测CT相序，现场安装CT相序不一致设备自动适应供电系统；</w:t>
      </w:r>
    </w:p>
    <w:p>
      <w:pPr>
        <w:spacing w:line="36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g、中性线滤波电流是相线电流的3倍；</w:t>
      </w:r>
    </w:p>
    <w:p>
      <w:pPr>
        <w:pStyle w:val="19"/>
        <w:spacing w:beforeLines="0"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w:t>
      </w:r>
      <w:bookmarkStart w:id="154" w:name="_Toc19058"/>
      <w:bookmarkStart w:id="155" w:name="_Toc405204665"/>
      <w:bookmarkStart w:id="156" w:name="_Toc416190238"/>
      <w:bookmarkStart w:id="157" w:name="_Toc416190165"/>
      <w:bookmarkStart w:id="158" w:name="_Toc2035"/>
      <w:r>
        <w:rPr>
          <w:rFonts w:hint="eastAsia" w:asciiTheme="minorEastAsia" w:hAnsiTheme="minorEastAsia" w:eastAsiaTheme="minorEastAsia" w:cstheme="minorEastAsia"/>
          <w:sz w:val="28"/>
          <w:szCs w:val="28"/>
          <w:highlight w:val="none"/>
        </w:rPr>
        <w:t>1.3.4、开关柜基本技术特性</w:t>
      </w:r>
      <w:bookmarkEnd w:id="154"/>
      <w:bookmarkEnd w:id="155"/>
      <w:bookmarkEnd w:id="156"/>
      <w:bookmarkEnd w:id="157"/>
      <w:bookmarkEnd w:id="158"/>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59" w:name="_Toc15349"/>
      <w:bookmarkStart w:id="160" w:name="_Toc19537"/>
      <w:r>
        <w:rPr>
          <w:rFonts w:hint="eastAsia" w:asciiTheme="minorEastAsia" w:hAnsiTheme="minorEastAsia" w:eastAsiaTheme="minorEastAsia" w:cstheme="minorEastAsia"/>
          <w:b w:val="0"/>
          <w:sz w:val="28"/>
          <w:szCs w:val="28"/>
          <w:highlight w:val="none"/>
        </w:rPr>
        <w:t>（1）母线</w:t>
      </w:r>
      <w:bookmarkEnd w:id="159"/>
      <w:bookmarkEnd w:id="160"/>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61" w:name="_Toc28814"/>
      <w:bookmarkStart w:id="162" w:name="_Toc18163"/>
      <w:r>
        <w:rPr>
          <w:rFonts w:hint="eastAsia" w:asciiTheme="minorEastAsia" w:hAnsiTheme="minorEastAsia" w:eastAsiaTheme="minorEastAsia" w:cstheme="minorEastAsia"/>
          <w:b w:val="0"/>
          <w:sz w:val="28"/>
          <w:szCs w:val="28"/>
          <w:highlight w:val="none"/>
        </w:rPr>
        <w:t>母线应采用优质电工铜母排，母线相序色标按最新国际表示。</w:t>
      </w:r>
      <w:bookmarkEnd w:id="161"/>
      <w:bookmarkEnd w:id="162"/>
    </w:p>
    <w:p>
      <w:pPr>
        <w:pStyle w:val="19"/>
        <w:spacing w:beforeLines="0" w:line="480" w:lineRule="auto"/>
        <w:ind w:firstLine="560" w:firstLineChars="200"/>
        <w:rPr>
          <w:rFonts w:asciiTheme="minorEastAsia" w:hAnsiTheme="minorEastAsia" w:eastAsiaTheme="minorEastAsia" w:cstheme="minorEastAsia"/>
          <w:b w:val="0"/>
          <w:sz w:val="28"/>
          <w:szCs w:val="28"/>
          <w:highlight w:val="none"/>
        </w:rPr>
      </w:pPr>
      <w:bookmarkStart w:id="163" w:name="_Toc2011"/>
      <w:bookmarkStart w:id="164" w:name="_Toc16706"/>
      <w:r>
        <w:rPr>
          <w:rFonts w:hint="eastAsia" w:asciiTheme="minorEastAsia" w:hAnsiTheme="minorEastAsia" w:eastAsiaTheme="minorEastAsia" w:cstheme="minorEastAsia"/>
          <w:b w:val="0"/>
          <w:sz w:val="28"/>
          <w:szCs w:val="28"/>
          <w:highlight w:val="none"/>
        </w:rPr>
        <w:t>主母线、分支母线及接头，都应予绝缘。主母线支持件和母线绝缘物，为不吸潮、阻燃、长寿命的并能耐受规定的环境条件产品。在设备的使用寿命内，其机械强度和电气性能应基本保持不变。主母线、分支母线及接头，都套有与三相颜色相对应色彩的热缩套管予以防护。</w:t>
      </w:r>
      <w:bookmarkEnd w:id="163"/>
      <w:bookmarkEnd w:id="164"/>
    </w:p>
    <w:p>
      <w:pPr>
        <w:pStyle w:val="19"/>
        <w:spacing w:beforeLines="0" w:line="480" w:lineRule="auto"/>
        <w:ind w:firstLine="560" w:firstLineChars="200"/>
        <w:rPr>
          <w:rFonts w:asciiTheme="minorEastAsia" w:hAnsiTheme="minorEastAsia" w:eastAsiaTheme="minorEastAsia" w:cstheme="minorEastAsia"/>
          <w:b w:val="0"/>
          <w:sz w:val="28"/>
          <w:szCs w:val="28"/>
          <w:highlight w:val="none"/>
        </w:rPr>
      </w:pPr>
      <w:bookmarkStart w:id="165" w:name="_Toc28122"/>
      <w:bookmarkStart w:id="166" w:name="_Toc4833"/>
      <w:r>
        <w:rPr>
          <w:rFonts w:hint="eastAsia" w:asciiTheme="minorEastAsia" w:hAnsiTheme="minorEastAsia" w:eastAsiaTheme="minorEastAsia" w:cstheme="minorEastAsia"/>
          <w:b w:val="0"/>
          <w:sz w:val="28"/>
          <w:szCs w:val="28"/>
          <w:highlight w:val="none"/>
        </w:rPr>
        <w:t>母线材料应选高导电率的铜材料制造。当采用螺栓连接时，每个接头应不少于两个螺栓。螺栓连接的方法，应在不限制使用寿命的期间内，从标准的额定环境温度到额定满载温度范围内，螺孔周围的初始接触压力应大体保持不变。</w:t>
      </w:r>
      <w:bookmarkEnd w:id="165"/>
      <w:bookmarkEnd w:id="166"/>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67" w:name="_Toc5790"/>
      <w:bookmarkStart w:id="168" w:name="_Toc7883"/>
      <w:r>
        <w:rPr>
          <w:rFonts w:hint="eastAsia" w:asciiTheme="minorEastAsia" w:hAnsiTheme="minorEastAsia" w:eastAsiaTheme="minorEastAsia" w:cstheme="minorEastAsia"/>
          <w:b w:val="0"/>
          <w:sz w:val="28"/>
          <w:szCs w:val="28"/>
          <w:highlight w:val="none"/>
        </w:rPr>
        <w:t>母线之间的连接应保证足够的面积和压力，但不应使母线变形。振动和温度变化不应影响母线连接部位的接触。</w:t>
      </w:r>
      <w:bookmarkEnd w:id="167"/>
      <w:bookmarkEnd w:id="168"/>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69" w:name="_Toc12477"/>
      <w:bookmarkStart w:id="170" w:name="_Toc29034"/>
      <w:r>
        <w:rPr>
          <w:rFonts w:hint="eastAsia" w:asciiTheme="minorEastAsia" w:hAnsiTheme="minorEastAsia" w:eastAsiaTheme="minorEastAsia" w:cstheme="minorEastAsia"/>
          <w:b w:val="0"/>
          <w:sz w:val="28"/>
          <w:szCs w:val="28"/>
          <w:highlight w:val="none"/>
        </w:rPr>
        <w:t>母线和主电路连接件的带电部件之间及其接地金属构件的爬电距离和电气间隙应不小于20mm。</w:t>
      </w:r>
      <w:bookmarkEnd w:id="169"/>
      <w:bookmarkEnd w:id="170"/>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71" w:name="_Toc30477"/>
      <w:bookmarkStart w:id="172" w:name="_Toc27752"/>
      <w:r>
        <w:rPr>
          <w:rFonts w:hint="eastAsia" w:asciiTheme="minorEastAsia" w:hAnsiTheme="minorEastAsia" w:eastAsiaTheme="minorEastAsia" w:cstheme="minorEastAsia"/>
          <w:b w:val="0"/>
          <w:sz w:val="28"/>
          <w:szCs w:val="28"/>
          <w:highlight w:val="none"/>
        </w:rPr>
        <w:t>铜母线应搭接部位要求采取防腐蚀，耐高温，防氧化措施。</w:t>
      </w:r>
      <w:bookmarkEnd w:id="171"/>
      <w:bookmarkEnd w:id="172"/>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73" w:name="_Toc24847"/>
      <w:bookmarkStart w:id="174" w:name="_Toc12358"/>
      <w:r>
        <w:rPr>
          <w:rFonts w:hint="eastAsia" w:asciiTheme="minorEastAsia" w:hAnsiTheme="minorEastAsia" w:eastAsiaTheme="minorEastAsia" w:cstheme="minorEastAsia"/>
          <w:b w:val="0"/>
          <w:sz w:val="28"/>
          <w:szCs w:val="28"/>
          <w:highlight w:val="none"/>
        </w:rPr>
        <w:t>所有导体的支持件，应能耐受相当于它所连接的断路器的最大额定开断电流所引起的应力。</w:t>
      </w:r>
      <w:bookmarkEnd w:id="173"/>
      <w:bookmarkEnd w:id="174"/>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75" w:name="_Toc22434"/>
      <w:bookmarkStart w:id="176" w:name="_Toc16783"/>
      <w:r>
        <w:rPr>
          <w:rFonts w:hint="eastAsia" w:asciiTheme="minorEastAsia" w:hAnsiTheme="minorEastAsia" w:eastAsiaTheme="minorEastAsia" w:cstheme="minorEastAsia"/>
          <w:b w:val="0"/>
          <w:sz w:val="28"/>
          <w:szCs w:val="28"/>
          <w:highlight w:val="none"/>
        </w:rPr>
        <w:t>（2）接地母线</w:t>
      </w:r>
      <w:bookmarkEnd w:id="175"/>
      <w:bookmarkEnd w:id="176"/>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77" w:name="_Toc9730"/>
      <w:bookmarkStart w:id="178" w:name="_Toc29320"/>
      <w:r>
        <w:rPr>
          <w:rFonts w:hint="eastAsia" w:asciiTheme="minorEastAsia" w:hAnsiTheme="minorEastAsia" w:eastAsiaTheme="minorEastAsia" w:cstheme="minorEastAsia"/>
          <w:b w:val="0"/>
          <w:sz w:val="28"/>
          <w:szCs w:val="28"/>
          <w:highlight w:val="none"/>
        </w:rPr>
        <w:t>铜接地母线截面应按有关国标选择。</w:t>
      </w:r>
      <w:bookmarkEnd w:id="177"/>
      <w:bookmarkEnd w:id="178"/>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79" w:name="_Toc7691"/>
      <w:bookmarkStart w:id="180" w:name="_Toc21898"/>
      <w:r>
        <w:rPr>
          <w:rFonts w:hint="eastAsia" w:asciiTheme="minorEastAsia" w:hAnsiTheme="minorEastAsia" w:eastAsiaTheme="minorEastAsia" w:cstheme="minorEastAsia"/>
          <w:b w:val="0"/>
          <w:sz w:val="28"/>
          <w:szCs w:val="28"/>
          <w:highlight w:val="none"/>
        </w:rPr>
        <w:t>每个螺栓接头和搭接头应不少于两个螺栓，每个分支接头按需要应有一个或一个以上的螺栓。</w:t>
      </w:r>
      <w:bookmarkEnd w:id="179"/>
      <w:bookmarkEnd w:id="180"/>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81" w:name="_Toc9254"/>
      <w:bookmarkStart w:id="182" w:name="_Toc22894"/>
      <w:r>
        <w:rPr>
          <w:rFonts w:hint="eastAsia" w:asciiTheme="minorEastAsia" w:hAnsiTheme="minorEastAsia" w:eastAsiaTheme="minorEastAsia" w:cstheme="minorEastAsia"/>
          <w:b w:val="0"/>
          <w:sz w:val="28"/>
          <w:szCs w:val="28"/>
          <w:highlight w:val="none"/>
        </w:rPr>
        <w:t>铜接地母线应延伸至整段结构，并应用螺栓接在每一面开关柜的框架上。</w:t>
      </w:r>
      <w:bookmarkEnd w:id="181"/>
      <w:bookmarkEnd w:id="182"/>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83" w:name="_Toc16885"/>
      <w:bookmarkStart w:id="184" w:name="_Toc22823"/>
      <w:r>
        <w:rPr>
          <w:rFonts w:hint="eastAsia" w:asciiTheme="minorEastAsia" w:hAnsiTheme="minorEastAsia" w:eastAsiaTheme="minorEastAsia" w:cstheme="minorEastAsia"/>
          <w:b w:val="0"/>
          <w:sz w:val="28"/>
          <w:szCs w:val="28"/>
          <w:highlight w:val="none"/>
        </w:rPr>
        <w:t>（3）互感器</w:t>
      </w:r>
      <w:bookmarkEnd w:id="183"/>
      <w:bookmarkEnd w:id="184"/>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85" w:name="_Toc28244"/>
      <w:bookmarkStart w:id="186" w:name="_Toc31485"/>
      <w:r>
        <w:rPr>
          <w:rFonts w:hint="eastAsia" w:asciiTheme="minorEastAsia" w:hAnsiTheme="minorEastAsia" w:eastAsiaTheme="minorEastAsia" w:cstheme="minorEastAsia"/>
          <w:b w:val="0"/>
          <w:sz w:val="28"/>
          <w:szCs w:val="28"/>
          <w:highlight w:val="none"/>
        </w:rPr>
        <w:t>互感器应固定牢靠，且应采取隔离措施，当柜中其他高压电器组件运行异常时，互感器仍能正常工作。互感器安装的位置应便于运行中进行检查、巡视，且在主回路不带电时，便于人员进行预防性试验、检修及更换等。互感器的伏安特性、准确度级及额定负载均应能满足设计继电保护及仪表测量计量装置的要求。电流互感器的短时耐受电流及短路持续时间、峰值耐受电流均应满足高压开关柜铭牌的要求。</w:t>
      </w:r>
      <w:bookmarkEnd w:id="185"/>
      <w:bookmarkEnd w:id="186"/>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87" w:name="_Toc28670"/>
      <w:bookmarkStart w:id="188" w:name="_Toc3634"/>
      <w:r>
        <w:rPr>
          <w:rFonts w:hint="eastAsia" w:asciiTheme="minorEastAsia" w:hAnsiTheme="minorEastAsia" w:eastAsiaTheme="minorEastAsia" w:cstheme="minorEastAsia"/>
          <w:b w:val="0"/>
          <w:sz w:val="28"/>
          <w:szCs w:val="28"/>
          <w:highlight w:val="none"/>
        </w:rPr>
        <w:t>互感器二次接线及辅助回路的连接，必须采用截面不小于2.5mm2的铜导线：布线时，应考虑避免其它组件故障对它的影响。</w:t>
      </w:r>
      <w:bookmarkEnd w:id="187"/>
      <w:bookmarkEnd w:id="188"/>
    </w:p>
    <w:p>
      <w:pPr>
        <w:pStyle w:val="19"/>
        <w:spacing w:beforeLines="0" w:line="480" w:lineRule="auto"/>
        <w:rPr>
          <w:rFonts w:asciiTheme="minorEastAsia" w:hAnsiTheme="minorEastAsia" w:eastAsiaTheme="minorEastAsia" w:cstheme="minorEastAsia"/>
          <w:sz w:val="28"/>
          <w:szCs w:val="28"/>
          <w:highlight w:val="none"/>
        </w:rPr>
      </w:pPr>
      <w:bookmarkStart w:id="189" w:name="_Toc384102416"/>
      <w:bookmarkStart w:id="190" w:name="_Toc23704"/>
      <w:bookmarkStart w:id="191" w:name="_Toc405204666"/>
      <w:bookmarkStart w:id="192" w:name="_Toc416190239"/>
      <w:bookmarkStart w:id="193" w:name="_Toc416190166"/>
      <w:bookmarkStart w:id="194" w:name="_Toc2273"/>
      <w:r>
        <w:rPr>
          <w:rFonts w:hint="eastAsia" w:asciiTheme="minorEastAsia" w:hAnsiTheme="minorEastAsia" w:eastAsiaTheme="minorEastAsia" w:cstheme="minorEastAsia"/>
          <w:sz w:val="28"/>
          <w:szCs w:val="28"/>
          <w:highlight w:val="none"/>
        </w:rPr>
        <w:t>1.3.5、显示装置和仪表</w:t>
      </w:r>
      <w:bookmarkEnd w:id="189"/>
      <w:bookmarkEnd w:id="190"/>
      <w:bookmarkEnd w:id="191"/>
      <w:bookmarkEnd w:id="192"/>
      <w:bookmarkEnd w:id="193"/>
      <w:bookmarkEnd w:id="194"/>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95" w:name="_Toc17109"/>
      <w:bookmarkStart w:id="196" w:name="_Toc3570"/>
      <w:r>
        <w:rPr>
          <w:rFonts w:hint="eastAsia" w:asciiTheme="minorEastAsia" w:hAnsiTheme="minorEastAsia" w:eastAsiaTheme="minorEastAsia" w:cstheme="minorEastAsia"/>
          <w:b w:val="0"/>
          <w:sz w:val="28"/>
          <w:szCs w:val="28"/>
          <w:highlight w:val="none"/>
        </w:rPr>
        <w:t>所有显示装置和仪表在连续运行的情况下不发热，表盘字迹和数字显示清晰，当事故电流流过仪表和线圈时，仪表不会损坏，应提供仪表调零工具和方法。</w:t>
      </w:r>
      <w:bookmarkEnd w:id="195"/>
      <w:bookmarkEnd w:id="196"/>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197" w:name="_Toc28806"/>
      <w:bookmarkStart w:id="198" w:name="_Toc29261"/>
      <w:r>
        <w:rPr>
          <w:rFonts w:hint="eastAsia" w:asciiTheme="minorEastAsia" w:hAnsiTheme="minorEastAsia" w:eastAsiaTheme="minorEastAsia" w:cstheme="minorEastAsia"/>
          <w:b w:val="0"/>
          <w:sz w:val="28"/>
          <w:szCs w:val="28"/>
          <w:highlight w:val="none"/>
        </w:rPr>
        <w:t>值班人员在监控中心可以实现对低压柜网络运行状态的监视及控制。</w:t>
      </w:r>
      <w:bookmarkEnd w:id="197"/>
      <w:bookmarkEnd w:id="198"/>
    </w:p>
    <w:p>
      <w:pPr>
        <w:pStyle w:val="19"/>
        <w:spacing w:beforeLines="0" w:line="480" w:lineRule="auto"/>
        <w:rPr>
          <w:rFonts w:asciiTheme="minorEastAsia" w:hAnsiTheme="minorEastAsia" w:eastAsiaTheme="minorEastAsia" w:cstheme="minorEastAsia"/>
          <w:b w:val="0"/>
          <w:sz w:val="28"/>
          <w:szCs w:val="28"/>
          <w:highlight w:val="none"/>
        </w:rPr>
      </w:pPr>
      <w:bookmarkStart w:id="199" w:name="_Toc29557"/>
      <w:bookmarkStart w:id="200" w:name="_Toc32599"/>
      <w:r>
        <w:rPr>
          <w:rFonts w:hint="eastAsia" w:asciiTheme="minorEastAsia" w:hAnsiTheme="minorEastAsia" w:eastAsiaTheme="minorEastAsia" w:cstheme="minorEastAsia"/>
          <w:b w:val="0"/>
          <w:sz w:val="28"/>
          <w:szCs w:val="28"/>
          <w:highlight w:val="none"/>
        </w:rPr>
        <w:t>测量表计配置见低压系统图。</w:t>
      </w:r>
      <w:bookmarkEnd w:id="199"/>
      <w:bookmarkEnd w:id="200"/>
    </w:p>
    <w:p>
      <w:pPr>
        <w:pStyle w:val="19"/>
        <w:spacing w:beforeLines="0" w:line="480" w:lineRule="auto"/>
        <w:rPr>
          <w:rFonts w:asciiTheme="minorEastAsia" w:hAnsiTheme="minorEastAsia" w:eastAsiaTheme="minorEastAsia" w:cstheme="minorEastAsia"/>
          <w:sz w:val="28"/>
          <w:szCs w:val="28"/>
          <w:highlight w:val="none"/>
        </w:rPr>
      </w:pPr>
      <w:bookmarkStart w:id="201" w:name="_Toc8937"/>
      <w:bookmarkStart w:id="202" w:name="_Toc5424"/>
      <w:r>
        <w:rPr>
          <w:rFonts w:hint="eastAsia" w:asciiTheme="minorEastAsia" w:hAnsiTheme="minorEastAsia" w:eastAsiaTheme="minorEastAsia" w:cstheme="minorEastAsia"/>
          <w:sz w:val="28"/>
          <w:szCs w:val="28"/>
          <w:highlight w:val="none"/>
        </w:rPr>
        <w:t>1.3.6、低压功率因数补偿</w:t>
      </w:r>
      <w:bookmarkEnd w:id="201"/>
      <w:bookmarkEnd w:id="202"/>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03" w:name="_Toc12237"/>
      <w:bookmarkStart w:id="204" w:name="_Toc7194"/>
      <w:r>
        <w:rPr>
          <w:rFonts w:hint="eastAsia" w:asciiTheme="minorEastAsia" w:hAnsiTheme="minorEastAsia" w:eastAsiaTheme="minorEastAsia" w:cstheme="minorEastAsia"/>
          <w:b w:val="0"/>
          <w:sz w:val="28"/>
          <w:szCs w:val="28"/>
          <w:highlight w:val="none"/>
        </w:rPr>
        <w:t>（1）配电室设置低压无功功率补偿装置，在变电所低压进线测量点一个月的最小平均功率因数不低于0.95。</w:t>
      </w:r>
      <w:bookmarkEnd w:id="203"/>
      <w:bookmarkEnd w:id="204"/>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05" w:name="_Toc16381"/>
      <w:bookmarkStart w:id="206" w:name="_Toc23364"/>
      <w:r>
        <w:rPr>
          <w:rFonts w:hint="eastAsia" w:asciiTheme="minorEastAsia" w:hAnsiTheme="minorEastAsia" w:eastAsiaTheme="minorEastAsia" w:cstheme="minorEastAsia"/>
          <w:b w:val="0"/>
          <w:sz w:val="28"/>
          <w:szCs w:val="28"/>
          <w:highlight w:val="none"/>
        </w:rPr>
        <w:t>（2）低压电容补偿柜与低压配电柜并排布置，根据现场的负荷变化情况，控制器调整投切电容，达到最佳的补偿效果。</w:t>
      </w:r>
      <w:bookmarkEnd w:id="205"/>
      <w:bookmarkEnd w:id="206"/>
    </w:p>
    <w:p>
      <w:pPr>
        <w:pStyle w:val="19"/>
        <w:tabs>
          <w:tab w:val="left" w:pos="420"/>
        </w:tabs>
        <w:spacing w:beforeLines="0" w:line="480" w:lineRule="auto"/>
        <w:rPr>
          <w:rFonts w:hint="eastAsia"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07" w:name="_Toc29601"/>
      <w:bookmarkStart w:id="208" w:name="_Toc30629"/>
      <w:r>
        <w:rPr>
          <w:rFonts w:hint="eastAsia" w:asciiTheme="minorEastAsia" w:hAnsiTheme="minorEastAsia" w:eastAsiaTheme="minorEastAsia" w:cstheme="minorEastAsia"/>
          <w:b w:val="0"/>
          <w:sz w:val="28"/>
          <w:szCs w:val="28"/>
          <w:highlight w:val="none"/>
        </w:rPr>
        <w:t>（3）采用智能型（无触点）免维护自动补偿装置，具备自动过零投切、分补共补、智能监测以及抑制谐波等功能，采用国产知名厂商产品。</w:t>
      </w:r>
      <w:bookmarkEnd w:id="207"/>
      <w:bookmarkEnd w:id="208"/>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09" w:name="_Toc18699"/>
      <w:bookmarkStart w:id="210" w:name="_Toc13407"/>
      <w:r>
        <w:rPr>
          <w:rFonts w:hint="eastAsia" w:asciiTheme="minorEastAsia" w:hAnsiTheme="minorEastAsia" w:eastAsiaTheme="minorEastAsia" w:cstheme="minorEastAsia"/>
          <w:b w:val="0"/>
          <w:sz w:val="28"/>
          <w:szCs w:val="28"/>
          <w:highlight w:val="none"/>
        </w:rPr>
        <w:t>辅助元件按钮、指示灯、切换开关均采用国际名牌产品，元器件安装排列整齐，布线规范有序，标识清楚。</w:t>
      </w:r>
      <w:bookmarkEnd w:id="209"/>
      <w:bookmarkEnd w:id="210"/>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11" w:name="_Toc189"/>
      <w:bookmarkStart w:id="212" w:name="_Toc20122"/>
      <w:r>
        <w:rPr>
          <w:rFonts w:hint="eastAsia" w:asciiTheme="minorEastAsia" w:hAnsiTheme="minorEastAsia" w:eastAsiaTheme="minorEastAsia" w:cstheme="minorEastAsia"/>
          <w:b w:val="0"/>
          <w:sz w:val="28"/>
          <w:szCs w:val="28"/>
          <w:highlight w:val="none"/>
        </w:rPr>
        <w:t>柜体型式要求柜形及颜色与其它低压柜协调一致；柜体材料及表面处理：采用敷铝锌钢板、柜体防护等级：IP4X。</w:t>
      </w:r>
      <w:bookmarkEnd w:id="211"/>
      <w:bookmarkEnd w:id="212"/>
    </w:p>
    <w:p>
      <w:pPr>
        <w:pStyle w:val="19"/>
        <w:spacing w:beforeLines="0" w:line="480" w:lineRule="auto"/>
        <w:rPr>
          <w:rFonts w:asciiTheme="minorEastAsia" w:hAnsiTheme="minorEastAsia" w:eastAsiaTheme="minorEastAsia" w:cstheme="minorEastAsia"/>
          <w:sz w:val="28"/>
          <w:szCs w:val="28"/>
          <w:highlight w:val="none"/>
        </w:rPr>
      </w:pPr>
      <w:bookmarkStart w:id="213" w:name="_Toc416190240"/>
      <w:bookmarkStart w:id="214" w:name="_Toc384102414"/>
      <w:bookmarkStart w:id="215" w:name="_Toc2201"/>
      <w:bookmarkStart w:id="216" w:name="_Toc25088"/>
      <w:bookmarkStart w:id="217" w:name="_Toc405204667"/>
      <w:bookmarkStart w:id="218" w:name="_Toc416190167"/>
      <w:r>
        <w:rPr>
          <w:rFonts w:hint="eastAsia" w:asciiTheme="minorEastAsia" w:hAnsiTheme="minorEastAsia" w:eastAsiaTheme="minorEastAsia" w:cstheme="minorEastAsia"/>
          <w:sz w:val="28"/>
          <w:szCs w:val="28"/>
          <w:highlight w:val="none"/>
        </w:rPr>
        <w:t>1.3.7、开关柜柜体技术要求</w:t>
      </w:r>
      <w:bookmarkEnd w:id="213"/>
      <w:bookmarkEnd w:id="214"/>
      <w:bookmarkEnd w:id="215"/>
      <w:bookmarkEnd w:id="216"/>
      <w:bookmarkEnd w:id="217"/>
      <w:bookmarkEnd w:id="218"/>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19" w:name="_Toc25595"/>
      <w:bookmarkStart w:id="220" w:name="_Toc20699"/>
      <w:r>
        <w:rPr>
          <w:rFonts w:hint="eastAsia" w:asciiTheme="minorEastAsia" w:hAnsiTheme="minorEastAsia" w:eastAsiaTheme="minorEastAsia" w:cstheme="minorEastAsia"/>
          <w:b w:val="0"/>
          <w:sz w:val="28"/>
          <w:szCs w:val="28"/>
          <w:highlight w:val="none"/>
        </w:rPr>
        <w:t>（1）结构设计合理，分隔类型至少要达到三型分隔，能保证工作人员的安全，便于运行、维护、检修。</w:t>
      </w:r>
      <w:bookmarkEnd w:id="219"/>
      <w:bookmarkEnd w:id="220"/>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21" w:name="_Toc16943"/>
      <w:bookmarkStart w:id="222" w:name="_Toc21125"/>
      <w:r>
        <w:rPr>
          <w:rFonts w:hint="eastAsia" w:asciiTheme="minorEastAsia" w:hAnsiTheme="minorEastAsia" w:eastAsiaTheme="minorEastAsia" w:cstheme="minorEastAsia"/>
          <w:b w:val="0"/>
          <w:sz w:val="28"/>
          <w:szCs w:val="28"/>
          <w:highlight w:val="none"/>
        </w:rPr>
        <w:t>（2）开关柜必须是模块化组合拼装结构，外观整齐漂亮，结构形式为固定分隔式。为了保证机械强度，结构拼装时，应采用螺栓固定。</w:t>
      </w:r>
      <w:bookmarkEnd w:id="221"/>
      <w:bookmarkEnd w:id="222"/>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23" w:name="_Toc4201"/>
      <w:bookmarkStart w:id="224" w:name="_Toc28949"/>
      <w:r>
        <w:rPr>
          <w:rFonts w:hint="eastAsia" w:asciiTheme="minorEastAsia" w:hAnsiTheme="minorEastAsia" w:eastAsiaTheme="minorEastAsia" w:cstheme="minorEastAsia"/>
          <w:b w:val="0"/>
          <w:sz w:val="28"/>
          <w:szCs w:val="28"/>
          <w:highlight w:val="none"/>
        </w:rPr>
        <w:t>（3）所有柜门上应配置分合闸按钮或控制开关、多功能表、指示灯。</w:t>
      </w:r>
      <w:bookmarkEnd w:id="223"/>
      <w:bookmarkEnd w:id="224"/>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25" w:name="_Toc26126"/>
      <w:bookmarkStart w:id="226" w:name="_Toc22404"/>
      <w:r>
        <w:rPr>
          <w:rFonts w:hint="eastAsia" w:asciiTheme="minorEastAsia" w:hAnsiTheme="minorEastAsia" w:eastAsiaTheme="minorEastAsia" w:cstheme="minorEastAsia"/>
          <w:b w:val="0"/>
          <w:sz w:val="28"/>
          <w:szCs w:val="28"/>
          <w:highlight w:val="none"/>
        </w:rPr>
        <w:t>（4）开关柜的柜架为垂直地面安装的自撑式结构。开关柜壳体的材质为优质：①柜体钢板采用敷铝锌钢板②其余材料为优质冷轧板。</w:t>
      </w:r>
      <w:bookmarkEnd w:id="225"/>
      <w:bookmarkEnd w:id="226"/>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27" w:name="_Toc25490"/>
      <w:bookmarkStart w:id="228" w:name="_Toc10131"/>
      <w:r>
        <w:rPr>
          <w:rFonts w:hint="eastAsia" w:asciiTheme="minorEastAsia" w:hAnsiTheme="minorEastAsia" w:eastAsiaTheme="minorEastAsia" w:cstheme="minorEastAsia"/>
          <w:b w:val="0"/>
          <w:sz w:val="28"/>
          <w:szCs w:val="28"/>
          <w:highlight w:val="none"/>
        </w:rPr>
        <w:t>（5）开关柜外壳防护等级为IP4X 。能防止昆虫、小型爬行动物等进入。</w:t>
      </w:r>
      <w:bookmarkEnd w:id="227"/>
      <w:bookmarkEnd w:id="228"/>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29" w:name="_Toc22978"/>
      <w:bookmarkStart w:id="230" w:name="_Toc12343"/>
      <w:r>
        <w:rPr>
          <w:rFonts w:hint="eastAsia" w:asciiTheme="minorEastAsia" w:hAnsiTheme="minorEastAsia" w:eastAsiaTheme="minorEastAsia" w:cstheme="minorEastAsia"/>
          <w:b w:val="0"/>
          <w:sz w:val="28"/>
          <w:szCs w:val="28"/>
          <w:highlight w:val="none"/>
        </w:rPr>
        <w:t>（6）柜架和外壳应有足够的强度和刚度，应能承受柜内所安装元件自重以及操作和短路时所产生的机械应力和热应力，同时不因成套设备的吊装、运输等情况而损坏或影响开关柜及所安装元件的性能。所有金属结构件应做表面处理，包括框架、门板、顶板、侧板及各种隔板等的防护层表面处理采用聚酯环氧树脂粉末喷涂。</w:t>
      </w:r>
      <w:bookmarkEnd w:id="229"/>
      <w:bookmarkEnd w:id="230"/>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31" w:name="_Toc31844"/>
      <w:bookmarkStart w:id="232" w:name="_Toc30989"/>
      <w:r>
        <w:rPr>
          <w:rFonts w:hint="eastAsia" w:asciiTheme="minorEastAsia" w:hAnsiTheme="minorEastAsia" w:eastAsiaTheme="minorEastAsia" w:cstheme="minorEastAsia"/>
          <w:b w:val="0"/>
          <w:sz w:val="28"/>
          <w:szCs w:val="28"/>
          <w:highlight w:val="none"/>
        </w:rPr>
        <w:t>（7）外壳顶部应顶板遮盖，防止异物、水滴落下造成母线短路。</w:t>
      </w:r>
      <w:bookmarkEnd w:id="231"/>
      <w:bookmarkEnd w:id="232"/>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33" w:name="_Toc14779"/>
      <w:bookmarkStart w:id="234" w:name="_Toc20142"/>
      <w:r>
        <w:rPr>
          <w:rFonts w:hint="eastAsia" w:asciiTheme="minorEastAsia" w:hAnsiTheme="minorEastAsia" w:eastAsiaTheme="minorEastAsia" w:cstheme="minorEastAsia"/>
          <w:b w:val="0"/>
          <w:sz w:val="28"/>
          <w:szCs w:val="28"/>
          <w:highlight w:val="none"/>
        </w:rPr>
        <w:t>（8）柜架背面应设置防止直接触及带电元件的隔板（靠墙安装）或可拆卸门（不靠墙安装）。</w:t>
      </w:r>
      <w:bookmarkEnd w:id="233"/>
      <w:bookmarkEnd w:id="234"/>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35" w:name="_Toc18606"/>
      <w:bookmarkStart w:id="236" w:name="_Toc18450"/>
      <w:r>
        <w:rPr>
          <w:rFonts w:hint="eastAsia" w:asciiTheme="minorEastAsia" w:hAnsiTheme="minorEastAsia" w:eastAsiaTheme="minorEastAsia" w:cstheme="minorEastAsia"/>
          <w:b w:val="0"/>
          <w:sz w:val="28"/>
          <w:szCs w:val="28"/>
          <w:highlight w:val="none"/>
        </w:rPr>
        <w:t>（9）柜体屏与屏之间应有隔板，以防止事故扩大。</w:t>
      </w:r>
      <w:bookmarkEnd w:id="235"/>
      <w:bookmarkEnd w:id="236"/>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37" w:name="_Toc3328"/>
      <w:bookmarkStart w:id="238" w:name="_Toc25314"/>
      <w:r>
        <w:rPr>
          <w:rFonts w:hint="eastAsia" w:asciiTheme="minorEastAsia" w:hAnsiTheme="minorEastAsia" w:eastAsiaTheme="minorEastAsia" w:cstheme="minorEastAsia"/>
          <w:b w:val="0"/>
          <w:sz w:val="28"/>
          <w:szCs w:val="28"/>
          <w:highlight w:val="none"/>
        </w:rPr>
        <w:t>（10）整个设计应有利于通风散热；框架、门板的板材．厚度不小于2mm。</w:t>
      </w:r>
      <w:bookmarkEnd w:id="237"/>
      <w:bookmarkEnd w:id="238"/>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39" w:name="_Toc2839"/>
      <w:bookmarkStart w:id="240" w:name="_Toc11085"/>
      <w:r>
        <w:rPr>
          <w:rFonts w:hint="eastAsia" w:asciiTheme="minorEastAsia" w:hAnsiTheme="minorEastAsia" w:eastAsiaTheme="minorEastAsia" w:cstheme="minorEastAsia"/>
          <w:b w:val="0"/>
          <w:sz w:val="28"/>
          <w:szCs w:val="28"/>
          <w:highlight w:val="none"/>
        </w:rPr>
        <w:t>（11) 所使用柜型应为全型式试验产品，并能提供相应的型式试验报告和3C证书。</w:t>
      </w:r>
      <w:bookmarkEnd w:id="239"/>
      <w:bookmarkEnd w:id="240"/>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41" w:name="_Toc18848"/>
      <w:bookmarkStart w:id="242" w:name="_Toc2149"/>
      <w:r>
        <w:rPr>
          <w:rFonts w:hint="eastAsia" w:asciiTheme="minorEastAsia" w:hAnsiTheme="minorEastAsia" w:eastAsiaTheme="minorEastAsia" w:cstheme="minorEastAsia"/>
          <w:b w:val="0"/>
          <w:sz w:val="28"/>
          <w:szCs w:val="28"/>
          <w:highlight w:val="none"/>
        </w:rPr>
        <w:t>（12)开关柜使用年限不小于30年。</w:t>
      </w:r>
      <w:bookmarkEnd w:id="241"/>
      <w:bookmarkEnd w:id="242"/>
    </w:p>
    <w:p>
      <w:pPr>
        <w:pStyle w:val="19"/>
        <w:spacing w:beforeLines="0" w:line="480" w:lineRule="auto"/>
        <w:rPr>
          <w:rFonts w:asciiTheme="minorEastAsia" w:hAnsiTheme="minorEastAsia" w:eastAsiaTheme="minorEastAsia" w:cstheme="minorEastAsia"/>
          <w:sz w:val="28"/>
          <w:szCs w:val="28"/>
          <w:highlight w:val="none"/>
        </w:rPr>
      </w:pPr>
      <w:bookmarkStart w:id="243" w:name="_Toc416190241"/>
      <w:bookmarkStart w:id="244" w:name="_Toc17743"/>
      <w:bookmarkStart w:id="245" w:name="_Toc7109"/>
      <w:bookmarkStart w:id="246" w:name="_Toc405204668"/>
      <w:bookmarkStart w:id="247" w:name="_Toc416190168"/>
      <w:r>
        <w:rPr>
          <w:rFonts w:hint="eastAsia" w:asciiTheme="minorEastAsia" w:hAnsiTheme="minorEastAsia" w:eastAsiaTheme="minorEastAsia" w:cstheme="minorEastAsia"/>
          <w:sz w:val="28"/>
          <w:szCs w:val="28"/>
          <w:highlight w:val="none"/>
        </w:rPr>
        <w:t>1.3.8、柜体结构</w:t>
      </w:r>
      <w:bookmarkEnd w:id="243"/>
      <w:bookmarkEnd w:id="244"/>
      <w:bookmarkEnd w:id="245"/>
      <w:bookmarkEnd w:id="246"/>
      <w:bookmarkEnd w:id="24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48" w:name="_Toc14490"/>
      <w:bookmarkStart w:id="249" w:name="_Toc18259"/>
      <w:r>
        <w:rPr>
          <w:rFonts w:hint="eastAsia" w:asciiTheme="minorEastAsia" w:hAnsiTheme="minorEastAsia" w:eastAsiaTheme="minorEastAsia" w:cstheme="minorEastAsia"/>
          <w:b w:val="0"/>
          <w:sz w:val="28"/>
          <w:szCs w:val="28"/>
          <w:highlight w:val="none"/>
        </w:rPr>
        <w:t>（1）低压开关柜采用全组装式结构，主构架采用型钢，框架及零部件均采用螺钉紧固连接方式。框架和外壳应有足够的强度和钢度，应能承受安装元件及短路时所产生的机械力和电动力，同时不应因设备安装、运输等原因而影响设备的性能。</w:t>
      </w:r>
      <w:bookmarkEnd w:id="248"/>
      <w:bookmarkEnd w:id="24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50" w:name="_Toc6254"/>
      <w:bookmarkStart w:id="251" w:name="_Toc20799"/>
      <w:r>
        <w:rPr>
          <w:rFonts w:hint="eastAsia" w:asciiTheme="minorEastAsia" w:hAnsiTheme="minorEastAsia" w:eastAsiaTheme="minorEastAsia" w:cstheme="minorEastAsia"/>
          <w:b w:val="0"/>
          <w:sz w:val="28"/>
          <w:szCs w:val="28"/>
          <w:highlight w:val="none"/>
        </w:rPr>
        <w:t>（2）利用隔板将设备分为相互隔离的功能室：即功能单元室、母线室、电缆室。各功能室之间应能防止触及邻近功能室的带电元件，不应因某一功能室的故障而影响其它功能室的工作，应使故障局限在最小范围内。用作隔离的板应采用镀锌金属板或绝缘板，且受到外力及断路器、熔断器在分断时不应有变形或损坏。各隔室之间的开孔应确保断路器、熔断器在短路分断时产生的气体不影响相邻隔室的正常工作。</w:t>
      </w:r>
      <w:bookmarkEnd w:id="250"/>
      <w:bookmarkEnd w:id="25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52" w:name="_Toc30206"/>
      <w:bookmarkStart w:id="253" w:name="_Toc25711"/>
      <w:r>
        <w:rPr>
          <w:rFonts w:hint="eastAsia" w:asciiTheme="minorEastAsia" w:hAnsiTheme="minorEastAsia" w:eastAsiaTheme="minorEastAsia" w:cstheme="minorEastAsia"/>
          <w:b w:val="0"/>
          <w:sz w:val="28"/>
          <w:szCs w:val="28"/>
          <w:highlight w:val="none"/>
        </w:rPr>
        <w:t>（3）设备采用通风孔散热时，通风孔的设计和安装应使得当断路器、熔断器在正常工作或短路时没有电弧及可熔金属喷出。通风孔的设置不应降低设备外壳的防护等级。</w:t>
      </w:r>
      <w:bookmarkEnd w:id="252"/>
      <w:bookmarkEnd w:id="25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54" w:name="_Toc10475"/>
      <w:bookmarkStart w:id="255" w:name="_Toc21155"/>
      <w:r>
        <w:rPr>
          <w:rFonts w:hint="eastAsia" w:asciiTheme="minorEastAsia" w:hAnsiTheme="minorEastAsia" w:eastAsiaTheme="minorEastAsia" w:cstheme="minorEastAsia"/>
          <w:b w:val="0"/>
          <w:sz w:val="28"/>
          <w:szCs w:val="28"/>
          <w:highlight w:val="none"/>
        </w:rPr>
        <w:t>（4）在主开关分断的情况下，即使主电路带电，也能直接或借助工具安全地将功能单元抽出或插入。</w:t>
      </w:r>
      <w:bookmarkEnd w:id="254"/>
      <w:bookmarkEnd w:id="25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56" w:name="_Toc12952"/>
      <w:bookmarkStart w:id="257" w:name="_Toc4944"/>
      <w:r>
        <w:rPr>
          <w:rFonts w:hint="eastAsia" w:asciiTheme="minorEastAsia" w:hAnsiTheme="minorEastAsia" w:eastAsiaTheme="minorEastAsia" w:cstheme="minorEastAsia"/>
          <w:b w:val="0"/>
          <w:sz w:val="28"/>
          <w:szCs w:val="28"/>
          <w:highlight w:val="none"/>
        </w:rPr>
        <w:t>（5）功能单元应有连接位置（工作位置）、试验位置、分离位置（检修位置），每个位置均应有明显指示及机械锁定装置。控制部分也应具有上述三个位置。功能单元的主回路和辅助回路的隔离插接件应能随功能单元自动地接通和分开。相同规格的功能单元即使在短路后也应具有互换性。各功能单元主回路的导体和串联的元件的参数应相互配合。短路保护电器在额定的电气参数范围内应能可靠分断额定短路电流，并具有选择性。</w:t>
      </w:r>
      <w:bookmarkEnd w:id="256"/>
      <w:bookmarkEnd w:id="25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58" w:name="_Toc12069"/>
      <w:bookmarkStart w:id="259" w:name="_Toc16396"/>
      <w:r>
        <w:rPr>
          <w:rFonts w:hint="eastAsia" w:asciiTheme="minorEastAsia" w:hAnsiTheme="minorEastAsia" w:eastAsiaTheme="minorEastAsia" w:cstheme="minorEastAsia"/>
          <w:b w:val="0"/>
          <w:sz w:val="28"/>
          <w:szCs w:val="28"/>
          <w:highlight w:val="none"/>
        </w:rPr>
        <w:t>（6）低压开关柜应选用表面通长镀锡的铜母线，且接触面不允许涂导电膏代替镀锡，并应有相序标识。</w:t>
      </w:r>
      <w:bookmarkEnd w:id="258"/>
      <w:bookmarkEnd w:id="25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60" w:name="_Toc4336"/>
      <w:bookmarkStart w:id="261" w:name="_Toc4525"/>
      <w:r>
        <w:rPr>
          <w:rFonts w:hint="eastAsia" w:asciiTheme="minorEastAsia" w:hAnsiTheme="minorEastAsia" w:eastAsiaTheme="minorEastAsia" w:cstheme="minorEastAsia"/>
          <w:b w:val="0"/>
          <w:sz w:val="28"/>
          <w:szCs w:val="28"/>
          <w:highlight w:val="none"/>
        </w:rPr>
        <w:t>（7）母线应用绝缘支撑件进行固定，以保证母线之间、母线和其它部件之间的距离不变。母线的布置和连接及绝缘支撑件应能承受设备额定短时耐受电流和额定峰值耐受电流所产生的热应力和机械应力的冲击。母线的连接应保证足够的面积和压力，但不应使母线变形。振动和温度变化在母线上产生的膨胀和收缩不应影响母线连接部位的接触特性。母线穿过金属隔板之处应提供相应的套管和其它绝缘件。</w:t>
      </w:r>
      <w:bookmarkEnd w:id="260"/>
      <w:bookmarkEnd w:id="26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62" w:name="_Toc29016"/>
      <w:bookmarkStart w:id="263" w:name="_Toc1999"/>
      <w:r>
        <w:rPr>
          <w:rFonts w:hint="eastAsia" w:asciiTheme="minorEastAsia" w:hAnsiTheme="minorEastAsia" w:eastAsiaTheme="minorEastAsia" w:cstheme="minorEastAsia"/>
          <w:b w:val="0"/>
          <w:sz w:val="28"/>
          <w:szCs w:val="28"/>
          <w:highlight w:val="none"/>
        </w:rPr>
        <w:t>（8）低压开关柜绝缘导线的额定绝缘电压值应同相应的电路绝缘电压值一致。主电路和辅助电路的绝缘导体的连接均应采用冷压接线端头进行连接，压接质量应符合相应规定。</w:t>
      </w:r>
      <w:bookmarkEnd w:id="262"/>
      <w:bookmarkEnd w:id="263"/>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64" w:name="_Toc10231"/>
      <w:bookmarkStart w:id="265" w:name="_Toc391"/>
      <w:r>
        <w:rPr>
          <w:rFonts w:hint="eastAsia" w:asciiTheme="minorEastAsia" w:hAnsiTheme="minorEastAsia" w:eastAsiaTheme="minorEastAsia" w:cstheme="minorEastAsia"/>
          <w:b w:val="0"/>
          <w:sz w:val="28"/>
          <w:szCs w:val="28"/>
          <w:highlight w:val="none"/>
        </w:rPr>
        <w:t>（9）可移动的部位，如跨门连接线，必须采用多股铜芯绝缘导线，并应留有一定余量。每个端子排只能接一根导线，内部跨线可以接两根导线，导线均应选用聚乙烯绝缘，电压不小于500V的单股铜导线（活动部分除外）。</w:t>
      </w:r>
      <w:bookmarkEnd w:id="264"/>
      <w:bookmarkEnd w:id="265"/>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66" w:name="_Toc264"/>
      <w:bookmarkStart w:id="267" w:name="_Toc26737"/>
      <w:r>
        <w:rPr>
          <w:rFonts w:hint="eastAsia" w:asciiTheme="minorEastAsia" w:hAnsiTheme="minorEastAsia" w:eastAsiaTheme="minorEastAsia" w:cstheme="minorEastAsia"/>
          <w:b w:val="0"/>
          <w:sz w:val="28"/>
          <w:szCs w:val="28"/>
          <w:highlight w:val="none"/>
        </w:rPr>
        <w:t>（10）表计、控制、信号和保护回路的连接导线应为铜芯绝缘导线，最小截面不小于1.5mm2，电流互感器二次绕组至端子排的铜导线最小截面不小于2.5mm2。对外引接电缆的端子均经过端子排，每排端子均应留有15%的备用端子。</w:t>
      </w:r>
      <w:bookmarkEnd w:id="266"/>
      <w:bookmarkEnd w:id="267"/>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68" w:name="_Toc15919"/>
      <w:bookmarkStart w:id="269" w:name="_Toc12734"/>
      <w:r>
        <w:rPr>
          <w:rFonts w:hint="eastAsia" w:asciiTheme="minorEastAsia" w:hAnsiTheme="minorEastAsia" w:eastAsiaTheme="minorEastAsia" w:cstheme="minorEastAsia"/>
          <w:b w:val="0"/>
          <w:sz w:val="28"/>
          <w:szCs w:val="28"/>
          <w:highlight w:val="none"/>
        </w:rPr>
        <w:t>（11）柜内的布线应平整，并捆扎成线把。</w:t>
      </w:r>
      <w:bookmarkEnd w:id="268"/>
      <w:bookmarkEnd w:id="269"/>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70" w:name="_Toc5072"/>
      <w:bookmarkStart w:id="271" w:name="_Toc18807"/>
      <w:r>
        <w:rPr>
          <w:rFonts w:hint="eastAsia" w:asciiTheme="minorEastAsia" w:hAnsiTheme="minorEastAsia" w:eastAsiaTheme="minorEastAsia" w:cstheme="minorEastAsia"/>
          <w:b w:val="0"/>
          <w:sz w:val="28"/>
          <w:szCs w:val="28"/>
          <w:highlight w:val="none"/>
        </w:rPr>
        <w:t>（12）柜体尺寸:以设计院图纸尺寸为准。</w:t>
      </w:r>
      <w:bookmarkEnd w:id="270"/>
      <w:bookmarkEnd w:id="271"/>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72" w:name="_Toc22828"/>
      <w:bookmarkStart w:id="273" w:name="_Toc15946"/>
      <w:r>
        <w:rPr>
          <w:rFonts w:hint="eastAsia" w:asciiTheme="minorEastAsia" w:hAnsiTheme="minorEastAsia" w:eastAsiaTheme="minorEastAsia" w:cstheme="minorEastAsia"/>
          <w:b w:val="0"/>
          <w:sz w:val="28"/>
          <w:szCs w:val="28"/>
          <w:highlight w:val="none"/>
        </w:rPr>
        <w:t>（13）柜内所有的元件必须根据招标文件要求的品牌及系列为准，并满足本招标书中的规定，并经需方确认。</w:t>
      </w:r>
      <w:bookmarkEnd w:id="272"/>
      <w:bookmarkEnd w:id="273"/>
    </w:p>
    <w:p>
      <w:pPr>
        <w:pStyle w:val="19"/>
        <w:spacing w:beforeLines="0" w:line="480" w:lineRule="auto"/>
        <w:rPr>
          <w:rFonts w:asciiTheme="minorEastAsia" w:hAnsiTheme="minorEastAsia" w:eastAsiaTheme="minorEastAsia" w:cstheme="minorEastAsia"/>
          <w:sz w:val="28"/>
          <w:szCs w:val="28"/>
          <w:highlight w:val="none"/>
        </w:rPr>
      </w:pPr>
      <w:bookmarkStart w:id="274" w:name="_Toc416190169"/>
      <w:bookmarkStart w:id="275" w:name="_Toc416190242"/>
      <w:bookmarkStart w:id="276" w:name="_Toc10043"/>
      <w:bookmarkStart w:id="277" w:name="_Toc11726"/>
      <w:bookmarkStart w:id="278" w:name="_Toc405204669"/>
      <w:r>
        <w:rPr>
          <w:rFonts w:hint="eastAsia" w:asciiTheme="minorEastAsia" w:hAnsiTheme="minorEastAsia" w:eastAsiaTheme="minorEastAsia" w:cstheme="minorEastAsia"/>
          <w:sz w:val="28"/>
          <w:szCs w:val="28"/>
          <w:highlight w:val="none"/>
        </w:rPr>
        <w:t>1.3.9、配线</w:t>
      </w:r>
      <w:bookmarkEnd w:id="274"/>
      <w:bookmarkEnd w:id="275"/>
      <w:bookmarkEnd w:id="276"/>
      <w:bookmarkEnd w:id="277"/>
      <w:bookmarkEnd w:id="278"/>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79" w:name="_Toc13270"/>
      <w:bookmarkStart w:id="280" w:name="_Toc19318"/>
      <w:r>
        <w:rPr>
          <w:rFonts w:hint="eastAsia" w:asciiTheme="minorEastAsia" w:hAnsiTheme="minorEastAsia" w:eastAsiaTheme="minorEastAsia" w:cstheme="minorEastAsia"/>
          <w:b w:val="0"/>
          <w:sz w:val="28"/>
          <w:szCs w:val="28"/>
          <w:highlight w:val="none"/>
        </w:rPr>
        <w:t>（1）绝缘导线应选用耐热、防潮及阻燃的铜质多股绞线, 绝缘材料应为交联聚乙烯。导线的额定电压不小于500V。</w:t>
      </w:r>
      <w:bookmarkEnd w:id="279"/>
      <w:bookmarkEnd w:id="280"/>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81" w:name="_Toc17096"/>
      <w:bookmarkStart w:id="282" w:name="_Toc7854"/>
      <w:r>
        <w:rPr>
          <w:rFonts w:hint="eastAsia" w:asciiTheme="minorEastAsia" w:hAnsiTheme="minorEastAsia" w:eastAsiaTheme="minorEastAsia" w:cstheme="minorEastAsia"/>
          <w:b w:val="0"/>
          <w:sz w:val="28"/>
          <w:szCs w:val="28"/>
          <w:highlight w:val="none"/>
        </w:rPr>
        <w:t>（2）导线的截面应与其承载的电流额定值相适应。辅助电路导线的截面不应小于1.5㎡，电流互感器二次回路的导线截面不应小于2.5㎡。</w:t>
      </w:r>
      <w:bookmarkEnd w:id="281"/>
      <w:bookmarkEnd w:id="282"/>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83" w:name="_Toc17182"/>
      <w:bookmarkStart w:id="284" w:name="_Toc14172"/>
      <w:r>
        <w:rPr>
          <w:rFonts w:hint="eastAsia" w:asciiTheme="minorEastAsia" w:hAnsiTheme="minorEastAsia" w:eastAsiaTheme="minorEastAsia" w:cstheme="minorEastAsia"/>
          <w:b w:val="0"/>
          <w:sz w:val="28"/>
          <w:szCs w:val="28"/>
          <w:highlight w:val="none"/>
        </w:rPr>
        <w:t>（3）辅助电路每根导线的两端均应有回路编号。与仪表及继电器的端子连接时，导线端头配U型铜制裸压接线头。</w:t>
      </w:r>
      <w:bookmarkEnd w:id="283"/>
      <w:bookmarkEnd w:id="284"/>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85" w:name="_Toc18857"/>
      <w:bookmarkStart w:id="286" w:name="_Toc36"/>
      <w:r>
        <w:rPr>
          <w:rFonts w:hint="eastAsia" w:asciiTheme="minorEastAsia" w:hAnsiTheme="minorEastAsia" w:eastAsiaTheme="minorEastAsia" w:cstheme="minorEastAsia"/>
          <w:b w:val="0"/>
          <w:sz w:val="28"/>
          <w:szCs w:val="28"/>
          <w:highlight w:val="none"/>
        </w:rPr>
        <w:t>（4）开关柜每个出线间隔都应按图纸要求设置标有回路名称的标志牌。</w:t>
      </w:r>
      <w:bookmarkEnd w:id="285"/>
      <w:bookmarkEnd w:id="286"/>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87" w:name="_Toc12306"/>
      <w:bookmarkStart w:id="288" w:name="_Toc20999"/>
      <w:r>
        <w:rPr>
          <w:rFonts w:hint="eastAsia" w:asciiTheme="minorEastAsia" w:hAnsiTheme="minorEastAsia" w:eastAsiaTheme="minorEastAsia" w:cstheme="minorEastAsia"/>
          <w:b w:val="0"/>
          <w:sz w:val="28"/>
          <w:szCs w:val="28"/>
          <w:highlight w:val="none"/>
        </w:rPr>
        <w:t>（5）端子排额定电压不低于500V，额定电流不小于10A，具有隔板、标号线套和端子螺丝。</w:t>
      </w:r>
      <w:bookmarkEnd w:id="287"/>
      <w:bookmarkEnd w:id="288"/>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89" w:name="_Toc27033"/>
      <w:bookmarkStart w:id="290" w:name="_Toc7335"/>
      <w:r>
        <w:rPr>
          <w:rFonts w:hint="eastAsia" w:asciiTheme="minorEastAsia" w:hAnsiTheme="minorEastAsia" w:eastAsiaTheme="minorEastAsia" w:cstheme="minorEastAsia"/>
          <w:b w:val="0"/>
          <w:sz w:val="28"/>
          <w:szCs w:val="28"/>
          <w:highlight w:val="none"/>
        </w:rPr>
        <w:t>（6）引接电缆均应通过端子排，出线端子用压接式连线鼻子接线，柜内设备机械配合和间隙应符合机械及电气距离的要求，控制和操作应灵活、可靠。</w:t>
      </w:r>
      <w:bookmarkEnd w:id="289"/>
      <w:bookmarkEnd w:id="290"/>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91" w:name="_Toc1374"/>
      <w:bookmarkStart w:id="292" w:name="_Toc3499"/>
      <w:r>
        <w:rPr>
          <w:rFonts w:hint="eastAsia" w:asciiTheme="minorEastAsia" w:hAnsiTheme="minorEastAsia" w:eastAsiaTheme="minorEastAsia" w:cstheme="minorEastAsia"/>
          <w:b w:val="0"/>
          <w:sz w:val="28"/>
          <w:szCs w:val="28"/>
          <w:highlight w:val="none"/>
        </w:rPr>
        <w:t>（7）端子排上应带有压板、标签带和端子螺丝。每个端子均应标有编号。</w:t>
      </w:r>
      <w:bookmarkEnd w:id="291"/>
      <w:bookmarkEnd w:id="292"/>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93" w:name="_Toc11283"/>
      <w:bookmarkStart w:id="294" w:name="_Toc15757"/>
      <w:r>
        <w:rPr>
          <w:rFonts w:hint="eastAsia" w:asciiTheme="minorEastAsia" w:hAnsiTheme="minorEastAsia" w:eastAsiaTheme="minorEastAsia" w:cstheme="minorEastAsia"/>
          <w:b w:val="0"/>
          <w:sz w:val="28"/>
          <w:szCs w:val="28"/>
          <w:highlight w:val="none"/>
        </w:rPr>
        <w:t>（8）不同功能的电路应配置不同用途的端子。用于电流互感器（CT）二次回路的端子排，应设计成可以短接的型式，以便校验和检修继电器或仪表时保护CT。</w:t>
      </w:r>
      <w:bookmarkEnd w:id="293"/>
      <w:bookmarkEnd w:id="294"/>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95" w:name="_Toc9624"/>
      <w:bookmarkStart w:id="296" w:name="_Toc29897"/>
      <w:r>
        <w:rPr>
          <w:rFonts w:hint="eastAsia" w:asciiTheme="minorEastAsia" w:hAnsiTheme="minorEastAsia" w:eastAsiaTheme="minorEastAsia" w:cstheme="minorEastAsia"/>
          <w:b w:val="0"/>
          <w:sz w:val="28"/>
          <w:szCs w:val="28"/>
          <w:highlight w:val="none"/>
        </w:rPr>
        <w:t>（9）对于柜内电气联锁、控制回路的接线，应进行严格检查，以保证回路的接线正确性，完整性。</w:t>
      </w:r>
      <w:bookmarkEnd w:id="295"/>
      <w:bookmarkEnd w:id="296"/>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97" w:name="_Toc14022"/>
      <w:bookmarkStart w:id="298" w:name="_Toc7430"/>
      <w:r>
        <w:rPr>
          <w:rFonts w:hint="eastAsia" w:asciiTheme="minorEastAsia" w:hAnsiTheme="minorEastAsia" w:eastAsiaTheme="minorEastAsia" w:cstheme="minorEastAsia"/>
          <w:b w:val="0"/>
          <w:sz w:val="28"/>
          <w:szCs w:val="28"/>
          <w:highlight w:val="none"/>
        </w:rPr>
        <w:t>（10）应提供足够数量的端子排。每个配电柜上每组端子排应有不少于15%的备用端子；每个功能单元内的备用端子数量应不少于5个。端子排应采用阻燃型产品。</w:t>
      </w:r>
      <w:bookmarkEnd w:id="297"/>
      <w:bookmarkEnd w:id="298"/>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299" w:name="_Toc17399"/>
      <w:bookmarkStart w:id="300" w:name="_Toc27180"/>
      <w:r>
        <w:rPr>
          <w:rFonts w:hint="eastAsia" w:asciiTheme="minorEastAsia" w:hAnsiTheme="minorEastAsia" w:eastAsiaTheme="minorEastAsia" w:cstheme="minorEastAsia"/>
          <w:b w:val="0"/>
          <w:sz w:val="28"/>
          <w:szCs w:val="28"/>
          <w:highlight w:val="none"/>
        </w:rPr>
        <w:t>（11）进出柜的电缆必须通过接线端子或连接铜排，同时应考虑施工的方便，距柜底应有足够的空间，柜子底部应设有PE铜母排。应标识清晰，所有接线端子线号应采用电脑打印。</w:t>
      </w:r>
      <w:bookmarkEnd w:id="299"/>
      <w:bookmarkEnd w:id="300"/>
    </w:p>
    <w:p>
      <w:pPr>
        <w:pStyle w:val="19"/>
        <w:spacing w:beforeLines="0" w:line="480" w:lineRule="auto"/>
        <w:rPr>
          <w:rFonts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 xml:space="preserve">  </w:t>
      </w:r>
      <w:bookmarkStart w:id="301" w:name="_Toc15334"/>
      <w:bookmarkStart w:id="302" w:name="_Toc4760"/>
      <w:r>
        <w:rPr>
          <w:rFonts w:hint="eastAsia" w:asciiTheme="minorEastAsia" w:hAnsiTheme="minorEastAsia" w:eastAsiaTheme="minorEastAsia" w:cstheme="minorEastAsia"/>
          <w:b w:val="0"/>
          <w:sz w:val="28"/>
          <w:szCs w:val="28"/>
          <w:highlight w:val="none"/>
        </w:rPr>
        <w:t>（12）MNS柜采用上进上出接线方式，柜顶安装进出线桥架，安装时需要预留必要的接线位置。</w:t>
      </w:r>
      <w:bookmarkEnd w:id="301"/>
      <w:bookmarkEnd w:id="302"/>
    </w:p>
    <w:p>
      <w:pPr>
        <w:tabs>
          <w:tab w:val="left" w:pos="753"/>
        </w:tabs>
        <w:spacing w:line="480" w:lineRule="auto"/>
        <w:rPr>
          <w:rFonts w:asciiTheme="minorEastAsia" w:hAnsiTheme="minorEastAsia" w:eastAsiaTheme="minorEastAsia" w:cstheme="minorEastAsia"/>
          <w:color w:val="0070C0"/>
          <w:sz w:val="28"/>
          <w:szCs w:val="28"/>
          <w:highlight w:val="none"/>
        </w:rPr>
      </w:pPr>
      <w:r>
        <w:rPr>
          <w:rFonts w:hint="eastAsia" w:asciiTheme="minorEastAsia" w:hAnsiTheme="minorEastAsia" w:eastAsiaTheme="minorEastAsia" w:cstheme="minorEastAsia"/>
          <w:sz w:val="28"/>
          <w:szCs w:val="28"/>
          <w:highlight w:val="none"/>
        </w:rPr>
        <w:t xml:space="preserve">  </w:t>
      </w:r>
      <w:bookmarkStart w:id="303" w:name="_Toc1389"/>
      <w:bookmarkStart w:id="304" w:name="_Toc4229"/>
      <w:r>
        <w:rPr>
          <w:rFonts w:hint="eastAsia" w:asciiTheme="minorEastAsia" w:hAnsiTheme="minorEastAsia" w:eastAsiaTheme="minorEastAsia" w:cstheme="minorEastAsia"/>
          <w:sz w:val="28"/>
          <w:szCs w:val="28"/>
          <w:highlight w:val="none"/>
        </w:rPr>
        <w:t>（13）所有配电点柜出厂时均需配备必须的并柜螺丝</w:t>
      </w:r>
      <w:bookmarkEnd w:id="303"/>
      <w:bookmarkEnd w:id="304"/>
    </w:p>
    <w:p>
      <w:pPr>
        <w:spacing w:line="480" w:lineRule="auto"/>
        <w:ind w:firstLine="551" w:firstLineChars="196"/>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2．有关说明</w:t>
      </w:r>
    </w:p>
    <w:p>
      <w:pPr>
        <w:pStyle w:val="9"/>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（1）投标人必须完成所有设备的供货、提供所有安装调试所需的设备及配套附材，要求到达安全及其相关规范要求。报价若有遗漏，均应免费提供，投标总价即为交付使用的价格。</w:t>
      </w:r>
    </w:p>
    <w:p>
      <w:pPr>
        <w:pStyle w:val="9"/>
        <w:spacing w:line="480" w:lineRule="auto"/>
        <w:ind w:firstLine="560" w:firstLineChars="200"/>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t>（2）采购人不接受有选择的投标报价，投标报价为应包括货物的检验、包装、保险、运输、税金、图纸资料、技术服务、售后服务、培训等全部费用。投标人必须完成所有相关货物的供货、就位工作，提供所有货物交货时必备的资料、出厂合格证明、检验报告等，要求达到安全及其相关规范要求。</w:t>
      </w:r>
    </w:p>
    <w:p>
      <w:pPr>
        <w:pStyle w:val="8"/>
        <w:spacing w:after="0" w:line="480" w:lineRule="auto"/>
        <w:ind w:right="61"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（3）本招标文件中所提出的为标准工况下的技术要求，投标人在进行设计和制造时，除须满足本技术文件中所提的各项要求外，应同时满足该产品生产国的最新版的规范和标准的各项要求。</w:t>
      </w:r>
    </w:p>
    <w:p>
      <w:pPr>
        <w:pStyle w:val="4"/>
        <w:spacing w:line="480" w:lineRule="auto"/>
        <w:rPr>
          <w:rFonts w:asciiTheme="minorEastAsia" w:hAnsiTheme="minorEastAsia" w:eastAsiaTheme="minorEastAsia" w:cstheme="minorEastAsia"/>
          <w:color w:val="0070C0"/>
          <w:sz w:val="28"/>
          <w:szCs w:val="28"/>
          <w:highlight w:val="none"/>
        </w:rPr>
      </w:pPr>
      <w:r>
        <w:rPr>
          <w:rFonts w:hint="eastAsia" w:asciiTheme="minorEastAsia" w:hAnsiTheme="minorEastAsia" w:eastAsiaTheme="minorEastAsia" w:cstheme="minorEastAsia"/>
          <w:sz w:val="28"/>
          <w:szCs w:val="28"/>
          <w:highlight w:val="none"/>
        </w:rPr>
        <w:t xml:space="preserve"> （6）承揽方尚需对低压侧整体供用电系统保护整定值进行精准设定</w:t>
      </w:r>
    </w:p>
    <w:p>
      <w:pPr>
        <w:pStyle w:val="3"/>
        <w:spacing w:line="480" w:lineRule="auto"/>
        <w:ind w:firstLine="560" w:firstLineChars="200"/>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 技术及其他要求：</w:t>
      </w:r>
    </w:p>
    <w:p>
      <w:pPr>
        <w:pStyle w:val="3"/>
        <w:spacing w:line="480" w:lineRule="auto"/>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（1）质量标准：按国标生产。</w:t>
      </w:r>
    </w:p>
    <w:p>
      <w:pPr>
        <w:pStyle w:val="3"/>
        <w:spacing w:line="480" w:lineRule="auto"/>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（2）绝缘材料：绝缘层及护套层必须质量可靠，不得使用伪劣绝缘材料及再生材料，确保本批电缆在恶劣环境中能够正常运行。</w:t>
      </w:r>
    </w:p>
    <w:p>
      <w:pPr>
        <w:pStyle w:val="3"/>
        <w:spacing w:line="480" w:lineRule="auto"/>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（3）铜芯纯度：（Cu+Ag）≥99.95﹪，电阻率≤0.0171。</w:t>
      </w:r>
    </w:p>
    <w:p>
      <w:pPr>
        <w:pStyle w:val="3"/>
        <w:spacing w:line="480" w:lineRule="auto"/>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（4）严格按照国标组织生产，电缆外皮打规格型号、厂家标记等，随货带产品出厂实验报告、产品合格证、产品质量保证书。厂家要有3C认证，生产许可证，并带复印件给甲方，备有关部门查阅。</w:t>
      </w:r>
    </w:p>
    <w:p>
      <w:pPr>
        <w:pStyle w:val="3"/>
        <w:spacing w:line="480" w:lineRule="auto"/>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（5）电缆不得有蛇型弯。</w:t>
      </w:r>
    </w:p>
    <w:p>
      <w:pPr>
        <w:pStyle w:val="3"/>
        <w:spacing w:line="480" w:lineRule="auto"/>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（6）电缆的同心度达到92%以上。</w:t>
      </w:r>
    </w:p>
    <w:p>
      <w:pPr>
        <w:pStyle w:val="3"/>
        <w:spacing w:line="480" w:lineRule="auto"/>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（7）电缆内填料要充足，电缆外观要圆滑，不得有凸凹不平现象。</w:t>
      </w:r>
    </w:p>
    <w:p>
      <w:pPr>
        <w:pStyle w:val="3"/>
        <w:spacing w:line="480" w:lineRule="auto"/>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（8）多芯电力电缆必须颜色分明，按黄、绿、红、蓝（黑）分色。</w:t>
      </w:r>
    </w:p>
    <w:p>
      <w:pPr>
        <w:pStyle w:val="3"/>
        <w:spacing w:line="480" w:lineRule="auto"/>
        <w:outlineLvl w:val="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（9）控制电缆因根数较多，必须线号明确、清楚易辨，亦可用多种颜色区分。</w:t>
      </w:r>
    </w:p>
    <w:p>
      <w:pPr>
        <w:pStyle w:val="3"/>
        <w:spacing w:line="480" w:lineRule="auto"/>
        <w:outlineLvl w:val="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z w:val="28"/>
          <w:szCs w:val="28"/>
          <w:highlight w:val="none"/>
        </w:rPr>
        <w:t xml:space="preserve">（7）电缆的数量足够、标称截面足够 ，不得短缺。   </w:t>
      </w:r>
      <w:r>
        <w:rPr>
          <w:rFonts w:hint="eastAsia" w:asciiTheme="minorEastAsia" w:hAnsiTheme="minorEastAsia" w:eastAsiaTheme="minorEastAsia" w:cstheme="minorEastAsia"/>
          <w:b/>
          <w:bCs/>
          <w:sz w:val="28"/>
          <w:szCs w:val="28"/>
          <w:highlight w:val="none"/>
        </w:rPr>
        <w:t xml:space="preserve"> </w:t>
      </w:r>
    </w:p>
    <w:p>
      <w:pPr>
        <w:pStyle w:val="14"/>
        <w:spacing w:line="480" w:lineRule="auto"/>
        <w:ind w:firstLine="281"/>
        <w:jc w:val="both"/>
        <w:rPr>
          <w:rFonts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 xml:space="preserve"> </w:t>
      </w:r>
      <w:r>
        <w:rPr>
          <w:rFonts w:hint="eastAsia" w:asciiTheme="minorEastAsia" w:hAnsiTheme="minorEastAsia" w:eastAsiaTheme="minorEastAsia" w:cstheme="minorEastAsia"/>
          <w:sz w:val="28"/>
          <w:szCs w:val="28"/>
          <w:highlight w:val="none"/>
          <w:lang w:eastAsia="zh-CN"/>
        </w:rPr>
        <w:t>3、投标方根据《10kv配电工程电力设计图纸》及招标方提出的要求，需安排技术人员到现场实地勘查施工路径，确定最佳的施工方案。</w:t>
      </w:r>
    </w:p>
    <w:p>
      <w:pPr>
        <w:spacing w:line="480" w:lineRule="auto"/>
        <w:ind w:firstLine="280" w:firstLine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r>
        <w:rPr>
          <w:rFonts w:hint="eastAsia" w:asciiTheme="minorEastAsia" w:hAnsiTheme="minorEastAsia" w:eastAsiaTheme="minorEastAsia" w:cstheme="minorEastAsia"/>
          <w:sz w:val="28"/>
          <w:szCs w:val="28"/>
          <w:highlight w:val="none"/>
          <w:lang w:val="zh-TW"/>
        </w:rPr>
        <w:t>投标方</w:t>
      </w:r>
      <w:r>
        <w:rPr>
          <w:rFonts w:hint="eastAsia" w:asciiTheme="minorEastAsia" w:hAnsiTheme="minorEastAsia" w:eastAsiaTheme="minorEastAsia" w:cstheme="minorEastAsia"/>
          <w:sz w:val="28"/>
          <w:szCs w:val="28"/>
          <w:highlight w:val="none"/>
          <w:lang w:val="zh-TW" w:eastAsia="zh-TW"/>
        </w:rPr>
        <w:t>负责</w:t>
      </w:r>
      <w:r>
        <w:rPr>
          <w:rFonts w:hint="eastAsia" w:asciiTheme="minorEastAsia" w:hAnsiTheme="minorEastAsia" w:eastAsiaTheme="minorEastAsia" w:cstheme="minorEastAsia"/>
          <w:sz w:val="28"/>
          <w:szCs w:val="28"/>
          <w:highlight w:val="none"/>
          <w:lang w:val="zh-TW"/>
        </w:rPr>
        <w:t>该工程</w:t>
      </w:r>
      <w:r>
        <w:rPr>
          <w:rFonts w:hint="eastAsia" w:asciiTheme="minorEastAsia" w:hAnsiTheme="minorEastAsia" w:eastAsiaTheme="minorEastAsia" w:cstheme="minorEastAsia"/>
          <w:sz w:val="28"/>
          <w:szCs w:val="28"/>
          <w:highlight w:val="none"/>
          <w:lang w:val="zh-TW" w:eastAsia="zh-TW"/>
        </w:rPr>
        <w:t>全过程的</w:t>
      </w:r>
      <w:r>
        <w:rPr>
          <w:rFonts w:hint="eastAsia" w:asciiTheme="minorEastAsia" w:hAnsiTheme="minorEastAsia" w:eastAsiaTheme="minorEastAsia" w:cstheme="minorEastAsia"/>
          <w:sz w:val="28"/>
          <w:szCs w:val="28"/>
          <w:highlight w:val="none"/>
          <w:lang w:val="zh-TW"/>
        </w:rPr>
        <w:t>施工</w:t>
      </w:r>
      <w:r>
        <w:rPr>
          <w:rFonts w:hint="eastAsia" w:asciiTheme="minorEastAsia" w:hAnsiTheme="minorEastAsia" w:eastAsiaTheme="minorEastAsia" w:cstheme="minorEastAsia"/>
          <w:sz w:val="28"/>
          <w:szCs w:val="28"/>
          <w:highlight w:val="none"/>
          <w:lang w:val="zh-TW" w:eastAsia="zh-TW"/>
        </w:rPr>
        <w:t>任务</w:t>
      </w:r>
      <w:r>
        <w:rPr>
          <w:rFonts w:hint="eastAsia" w:asciiTheme="minorEastAsia" w:hAnsiTheme="minorEastAsia" w:eastAsiaTheme="minorEastAsia" w:cstheme="minorEastAsia"/>
          <w:sz w:val="28"/>
          <w:szCs w:val="28"/>
          <w:highlight w:val="none"/>
        </w:rPr>
        <w:t>，与山东欣民电力工程咨询有限公司设计人员、招远市供电公司相关部门及招标方进行沟通联系，解决施工当中存在的问题。</w:t>
      </w:r>
      <w:r>
        <w:rPr>
          <w:rFonts w:hint="eastAsia" w:asciiTheme="minorEastAsia" w:hAnsiTheme="minorEastAsia" w:eastAsiaTheme="minorEastAsia" w:cstheme="minorEastAsia"/>
          <w:sz w:val="28"/>
          <w:szCs w:val="28"/>
          <w:highlight w:val="none"/>
          <w:lang w:val="zh-TW" w:eastAsia="zh-TW"/>
        </w:rPr>
        <w:t>按照国家和行业有关标准和内容深度要求完成</w:t>
      </w:r>
      <w:r>
        <w:rPr>
          <w:rFonts w:hint="eastAsia" w:asciiTheme="minorEastAsia" w:hAnsiTheme="minorEastAsia" w:eastAsiaTheme="minorEastAsia" w:cstheme="minorEastAsia"/>
          <w:sz w:val="28"/>
          <w:szCs w:val="28"/>
          <w:highlight w:val="none"/>
          <w:lang w:val="zh-TW"/>
        </w:rPr>
        <w:t>施工</w:t>
      </w:r>
      <w:r>
        <w:rPr>
          <w:rFonts w:hint="eastAsia" w:asciiTheme="minorEastAsia" w:hAnsiTheme="minorEastAsia" w:eastAsiaTheme="minorEastAsia" w:cstheme="minorEastAsia"/>
          <w:sz w:val="28"/>
          <w:szCs w:val="28"/>
          <w:highlight w:val="none"/>
          <w:lang w:val="zh-TW" w:eastAsia="zh-TW"/>
        </w:rPr>
        <w:t>工作，并对</w:t>
      </w:r>
      <w:r>
        <w:rPr>
          <w:rFonts w:hint="eastAsia" w:asciiTheme="minorEastAsia" w:hAnsiTheme="minorEastAsia" w:eastAsiaTheme="minorEastAsia" w:cstheme="minorEastAsia"/>
          <w:sz w:val="28"/>
          <w:szCs w:val="28"/>
          <w:highlight w:val="none"/>
          <w:lang w:val="zh-TW"/>
        </w:rPr>
        <w:t>其电力施工</w:t>
      </w:r>
      <w:r>
        <w:rPr>
          <w:rFonts w:hint="eastAsia" w:asciiTheme="minorEastAsia" w:hAnsiTheme="minorEastAsia" w:eastAsiaTheme="minorEastAsia" w:cstheme="minorEastAsia"/>
          <w:sz w:val="28"/>
          <w:szCs w:val="28"/>
          <w:highlight w:val="none"/>
          <w:lang w:val="zh-TW" w:eastAsia="zh-TW"/>
        </w:rPr>
        <w:t>质量全面负责</w:t>
      </w:r>
      <w:r>
        <w:rPr>
          <w:rFonts w:hint="eastAsia" w:asciiTheme="minorEastAsia" w:hAnsiTheme="minorEastAsia" w:eastAsiaTheme="minorEastAsia" w:cstheme="minorEastAsia"/>
          <w:sz w:val="28"/>
          <w:szCs w:val="28"/>
          <w:highlight w:val="none"/>
          <w:lang w:val="zh-TW"/>
        </w:rPr>
        <w:t>，</w:t>
      </w:r>
      <w:r>
        <w:rPr>
          <w:rFonts w:hint="eastAsia" w:asciiTheme="minorEastAsia" w:hAnsiTheme="minorEastAsia" w:eastAsiaTheme="minorEastAsia" w:cstheme="minorEastAsia"/>
          <w:sz w:val="28"/>
          <w:szCs w:val="28"/>
          <w:highlight w:val="none"/>
        </w:rPr>
        <w:t>确保电力施工工程达到招远市供电公司等部门要求，</w:t>
      </w:r>
      <w:r>
        <w:rPr>
          <w:rFonts w:hint="eastAsia" w:asciiTheme="minorEastAsia" w:hAnsiTheme="minorEastAsia" w:eastAsiaTheme="minorEastAsia" w:cstheme="minorEastAsia"/>
          <w:sz w:val="28"/>
          <w:szCs w:val="28"/>
          <w:highlight w:val="none"/>
          <w:lang w:val="zh-TW" w:eastAsia="zh-TW"/>
        </w:rPr>
        <w:t>满足招标方施工准备与施工、调试与竣工验收、审计的全面要求。</w:t>
      </w:r>
      <w:r>
        <w:rPr>
          <w:rFonts w:hint="eastAsia" w:asciiTheme="minorEastAsia" w:hAnsiTheme="minorEastAsia" w:eastAsiaTheme="minorEastAsia" w:cstheme="minorEastAsia"/>
          <w:sz w:val="28"/>
          <w:szCs w:val="28"/>
          <w:highlight w:val="none"/>
          <w:lang w:val="zh-TW"/>
        </w:rPr>
        <w:t>投标方在施工过程中要及时和设计单位沟通联系，随时解决施工过程中出现的各种问题，确保电力施工工程顺利进展。</w:t>
      </w:r>
    </w:p>
    <w:p>
      <w:pPr>
        <w:pStyle w:val="14"/>
        <w:spacing w:line="480" w:lineRule="auto"/>
        <w:ind w:firstLine="560" w:firstLineChars="200"/>
        <w:jc w:val="both"/>
        <w:rPr>
          <w:rFonts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5、施工方案需优化各种因素，确保施工时间最短、施工费用最低。</w:t>
      </w:r>
    </w:p>
    <w:p>
      <w:pPr>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6、施工方式:按照国家及山东省电力行业标准、招远市规划处、供电公司及招标方提出的要求。</w:t>
      </w:r>
    </w:p>
    <w:p>
      <w:pPr>
        <w:pStyle w:val="9"/>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7、电缆在现场敷设安装完毕后，该电缆线路在正式接入电网运行之前，应按GB50150-2016《电气装置安装工程 电气设备交接验收标准》有关规定，进行绝缘电阻、交流耐压、核相等现场试验。</w:t>
      </w:r>
    </w:p>
    <w:p>
      <w:pPr>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8、电力施工过程中所产生的所有费用均由投标方负责；</w:t>
      </w:r>
    </w:p>
    <w:p>
      <w:pPr>
        <w:spacing w:line="480" w:lineRule="auto"/>
        <w:ind w:left="279" w:leftChars="133" w:firstLine="280" w:firstLine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9、投标方与招标方需签订《安全生产、环保管理协议》，严格遵守招标方公司的相关规章制度，在电力施工过程中造成的任何人身伤害和财产损失，均由投标方承担全部责任。</w:t>
      </w:r>
    </w:p>
    <w:p>
      <w:pPr>
        <w:spacing w:line="480" w:lineRule="auto"/>
        <w:ind w:firstLine="560" w:firstLineChars="20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z w:val="28"/>
          <w:szCs w:val="28"/>
          <w:highlight w:val="none"/>
        </w:rPr>
        <w:t>10、质保期</w:t>
      </w:r>
      <w:r>
        <w:rPr>
          <w:rFonts w:hint="eastAsia" w:asciiTheme="minorEastAsia" w:hAnsiTheme="minorEastAsia" w:eastAsiaTheme="minorEastAsia" w:cstheme="minorEastAsia"/>
          <w:sz w:val="28"/>
          <w:szCs w:val="28"/>
          <w:highlight w:val="none"/>
          <w:u w:val="single"/>
        </w:rPr>
        <w:t>1</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b/>
          <w:bCs/>
          <w:sz w:val="28"/>
          <w:szCs w:val="28"/>
          <w:highlight w:val="none"/>
        </w:rPr>
        <w:t xml:space="preserve">                        </w:t>
      </w:r>
    </w:p>
    <w:p>
      <w:pPr>
        <w:spacing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四、保证条款</w:t>
      </w:r>
    </w:p>
    <w:p>
      <w:pPr>
        <w:spacing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1.投标方依据合同及招标方要求按期将设施工方案送至招标方。</w:t>
      </w:r>
    </w:p>
    <w:p>
      <w:pPr>
        <w:spacing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2.因投标方在施工过程中给招标方造成其他方面的相关损失，投标方需承担全部赔偿责任。</w:t>
      </w:r>
    </w:p>
    <w:p>
      <w:pPr>
        <w:spacing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五、交期</w:t>
      </w:r>
    </w:p>
    <w:p>
      <w:pPr>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交期，自合同签订生效之日起</w:t>
      </w:r>
      <w:r>
        <w:rPr>
          <w:rFonts w:hint="eastAsia" w:asciiTheme="minorEastAsia" w:hAnsiTheme="minorEastAsia" w:eastAsiaTheme="minorEastAsia" w:cstheme="minorEastAsia"/>
          <w:sz w:val="28"/>
          <w:szCs w:val="28"/>
          <w:highlight w:val="none"/>
          <w:u w:val="single"/>
        </w:rPr>
        <w:t>90日内</w:t>
      </w:r>
      <w:r>
        <w:rPr>
          <w:rFonts w:hint="eastAsia" w:asciiTheme="minorEastAsia" w:hAnsiTheme="minorEastAsia" w:eastAsiaTheme="minorEastAsia" w:cstheme="minorEastAsia"/>
          <w:sz w:val="28"/>
          <w:szCs w:val="28"/>
          <w:highlight w:val="none"/>
        </w:rPr>
        <w:t>。投标方负责按期给招标方安全送电成功。非招标方原因，如投标方逾期拖延施工工程，按合同应按合同总值的20%支付违约金给买方，招标方可直接从设计费中扣除。如招标方逾期付款，按合同标的金额千分之一/日支付违约金给卖方。</w:t>
      </w:r>
    </w:p>
    <w:p>
      <w:pPr>
        <w:spacing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六、有关知识产权</w:t>
      </w:r>
    </w:p>
    <w:p>
      <w:pPr>
        <w:spacing w:line="48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因执行本合同的需要,投标方提供的与本合同有关的电力施工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spacing w:line="48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六、售后服务、质量保证：售后服务事项在合同中进行约定。</w:t>
      </w:r>
    </w:p>
    <w:p>
      <w:pPr>
        <w:pStyle w:val="2"/>
        <w:ind w:firstLine="640"/>
        <w:rPr>
          <w:highlight w:val="none"/>
        </w:rPr>
      </w:pPr>
    </w:p>
    <w:p>
      <w:pPr>
        <w:widowControl/>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注：以下为合同模板，投标方参入即认可合同模板所有条款。</w:t>
      </w:r>
    </w:p>
    <w:p>
      <w:pPr>
        <w:pStyle w:val="9"/>
        <w:spacing w:line="360" w:lineRule="auto"/>
        <w:ind w:firstLine="1389" w:firstLineChars="494"/>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
          <w:sz w:val="28"/>
          <w:szCs w:val="28"/>
          <w:highlight w:val="none"/>
        </w:rPr>
        <w:t>10KV线路高压系统及低压系统电力施工</w:t>
      </w:r>
      <w:r>
        <w:rPr>
          <w:rFonts w:hint="eastAsia" w:asciiTheme="majorEastAsia" w:hAnsiTheme="majorEastAsia" w:eastAsiaTheme="majorEastAsia" w:cstheme="majorEastAsia"/>
          <w:b/>
          <w:bCs/>
          <w:sz w:val="28"/>
          <w:szCs w:val="28"/>
          <w:highlight w:val="none"/>
        </w:rPr>
        <w:t>合同</w:t>
      </w:r>
    </w:p>
    <w:p>
      <w:pPr>
        <w:adjustRightInd w:val="0"/>
        <w:snapToGrid w:val="0"/>
        <w:spacing w:line="360" w:lineRule="auto"/>
        <w:ind w:firstLine="562" w:firstLineChars="200"/>
        <w:rPr>
          <w:highlight w:val="none"/>
        </w:rPr>
      </w:pPr>
      <w:r>
        <w:rPr>
          <w:rFonts w:hint="eastAsia" w:ascii="仿宋" w:hAnsi="仿宋" w:eastAsia="仿宋" w:cs="仿宋"/>
          <w:b/>
          <w:sz w:val="28"/>
          <w:szCs w:val="28"/>
          <w:highlight w:val="none"/>
        </w:rPr>
        <w:t xml:space="preserve">甲方（采购方）：山东金宝电子有限公司 </w:t>
      </w:r>
    </w:p>
    <w:p>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乙方（供货方）： XXX公司</w:t>
      </w:r>
    </w:p>
    <w:p>
      <w:pPr>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甲、乙双方友好协商，本着平等互利的原则，根据《中华人民共和国民法典》，及国家有关法律、法规规定，结合本工程的具体情况，为明确责任，协助配合、确保该工程顺利完工，经甲、乙双方协商一致，达成如下协议：</w:t>
      </w:r>
    </w:p>
    <w:p>
      <w:pPr>
        <w:numPr>
          <w:ilvl w:val="0"/>
          <w:numId w:val="9"/>
        </w:numPr>
        <w:adjustRightInd w:val="0"/>
        <w:snapToGrid w:val="0"/>
        <w:spacing w:line="48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工程概况、规格型号、数量、单价及合同额：</w:t>
      </w:r>
    </w:p>
    <w:p>
      <w:pPr>
        <w:spacing w:line="480" w:lineRule="auto"/>
        <w:ind w:firstLine="560" w:firstLineChars="200"/>
        <w:rPr>
          <w:highlight w:val="none"/>
        </w:rPr>
      </w:pPr>
      <w:r>
        <w:rPr>
          <w:rFonts w:hint="eastAsia" w:ascii="仿宋" w:hAnsi="仿宋" w:eastAsia="仿宋" w:cs="仿宋"/>
          <w:sz w:val="28"/>
          <w:szCs w:val="28"/>
          <w:highlight w:val="none"/>
        </w:rPr>
        <w:t>自国网山东省电力公司招远供电公司环网柜沿铜箔金都事业部南院墙处敷设一条10kv高压线路至山东金都电子有限公司铜箔金都事业部（金晖路229号）项目配电室。</w:t>
      </w:r>
    </w:p>
    <w:tbl>
      <w:tblPr>
        <w:tblStyle w:val="15"/>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1708"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ascii="仿宋" w:hAnsi="仿宋" w:eastAsia="仿宋" w:cs="仿宋"/>
                <w:sz w:val="24"/>
                <w:highlight w:val="none"/>
              </w:rPr>
              <w:t xml:space="preserve"> </w:t>
            </w:r>
            <w:r>
              <w:rPr>
                <w:rFonts w:hint="eastAsia" w:ascii="仿宋" w:hAnsi="仿宋" w:eastAsia="仿宋" w:cs="仿宋"/>
                <w:sz w:val="24"/>
                <w:highlight w:val="none"/>
              </w:rPr>
              <w:t>名称</w:t>
            </w:r>
          </w:p>
        </w:tc>
        <w:tc>
          <w:tcPr>
            <w:tcW w:w="784"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规格</w:t>
            </w:r>
          </w:p>
        </w:tc>
        <w:tc>
          <w:tcPr>
            <w:tcW w:w="883"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数量</w:t>
            </w:r>
          </w:p>
        </w:tc>
        <w:tc>
          <w:tcPr>
            <w:tcW w:w="1450"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单价（元）</w:t>
            </w:r>
          </w:p>
        </w:tc>
        <w:tc>
          <w:tcPr>
            <w:tcW w:w="1417"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总价（元）</w:t>
            </w:r>
          </w:p>
        </w:tc>
        <w:tc>
          <w:tcPr>
            <w:tcW w:w="1452"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708"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b/>
                <w:bCs/>
                <w:szCs w:val="21"/>
                <w:highlight w:val="none"/>
              </w:rPr>
              <w:t>10kv高压</w:t>
            </w:r>
            <w:r>
              <w:rPr>
                <w:rFonts w:hint="eastAsia" w:ascii="仿宋" w:hAnsi="仿宋" w:eastAsia="仿宋" w:cs="仿宋"/>
                <w:b/>
                <w:bCs/>
                <w:szCs w:val="21"/>
                <w:highlight w:val="none"/>
                <w:lang w:eastAsia="zh-CN"/>
              </w:rPr>
              <w:t>及低压电力系统</w:t>
            </w:r>
            <w:r>
              <w:rPr>
                <w:rFonts w:hint="eastAsia" w:ascii="仿宋" w:hAnsi="仿宋" w:eastAsia="仿宋" w:cs="仿宋"/>
                <w:b/>
                <w:bCs/>
                <w:szCs w:val="21"/>
                <w:highlight w:val="none"/>
              </w:rPr>
              <w:t>施工</w:t>
            </w:r>
          </w:p>
        </w:tc>
        <w:tc>
          <w:tcPr>
            <w:tcW w:w="784" w:type="dxa"/>
            <w:vAlign w:val="center"/>
          </w:tcPr>
          <w:p>
            <w:pPr>
              <w:widowControl/>
              <w:spacing w:line="360" w:lineRule="auto"/>
              <w:jc w:val="center"/>
              <w:rPr>
                <w:rFonts w:ascii="仿宋" w:hAnsi="仿宋" w:eastAsia="仿宋" w:cs="仿宋"/>
                <w:sz w:val="24"/>
                <w:highlight w:val="none"/>
              </w:rPr>
            </w:pPr>
          </w:p>
        </w:tc>
        <w:tc>
          <w:tcPr>
            <w:tcW w:w="883"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50"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17"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52" w:type="dxa"/>
          </w:tcPr>
          <w:p>
            <w:pPr>
              <w:spacing w:line="360" w:lineRule="auto"/>
              <w:jc w:val="center"/>
              <w:rPr>
                <w:rFonts w:ascii="仿宋" w:hAnsi="仿宋" w:eastAsia="仿宋" w:cs="仿宋"/>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7694" w:type="dxa"/>
            <w:gridSpan w:val="6"/>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电力施工清单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p>
        </w:tc>
        <w:tc>
          <w:tcPr>
            <w:tcW w:w="1708"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ascii="仿宋" w:hAnsi="仿宋" w:eastAsia="仿宋" w:cs="仿宋"/>
                <w:sz w:val="24"/>
                <w:highlight w:val="none"/>
              </w:rPr>
              <w:t xml:space="preserve"> </w:t>
            </w:r>
            <w:r>
              <w:rPr>
                <w:rFonts w:hint="eastAsia" w:ascii="仿宋" w:hAnsi="仿宋" w:eastAsia="仿宋" w:cs="仿宋"/>
                <w:sz w:val="24"/>
                <w:highlight w:val="none"/>
              </w:rPr>
              <w:t>名称</w:t>
            </w:r>
          </w:p>
        </w:tc>
        <w:tc>
          <w:tcPr>
            <w:tcW w:w="784"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规格</w:t>
            </w:r>
          </w:p>
        </w:tc>
        <w:tc>
          <w:tcPr>
            <w:tcW w:w="883"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数量</w:t>
            </w:r>
          </w:p>
        </w:tc>
        <w:tc>
          <w:tcPr>
            <w:tcW w:w="1450"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单价（元）</w:t>
            </w:r>
          </w:p>
        </w:tc>
        <w:tc>
          <w:tcPr>
            <w:tcW w:w="1417"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总价（元）</w:t>
            </w:r>
          </w:p>
        </w:tc>
        <w:tc>
          <w:tcPr>
            <w:tcW w:w="1452"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2.1</w:t>
            </w:r>
          </w:p>
        </w:tc>
        <w:tc>
          <w:tcPr>
            <w:tcW w:w="1708" w:type="dxa"/>
            <w:tcMar>
              <w:top w:w="0" w:type="dxa"/>
              <w:left w:w="108" w:type="dxa"/>
              <w:bottom w:w="0" w:type="dxa"/>
              <w:right w:w="108" w:type="dxa"/>
            </w:tcMar>
            <w:vAlign w:val="center"/>
          </w:tcPr>
          <w:p>
            <w:pPr>
              <w:widowControl/>
              <w:spacing w:line="360" w:lineRule="auto"/>
              <w:jc w:val="center"/>
              <w:rPr>
                <w:rFonts w:ascii="仿宋" w:hAnsi="仿宋" w:eastAsia="仿宋" w:cs="仿宋"/>
                <w:b/>
                <w:bCs/>
                <w:szCs w:val="21"/>
                <w:highlight w:val="none"/>
              </w:rPr>
            </w:pPr>
          </w:p>
        </w:tc>
        <w:tc>
          <w:tcPr>
            <w:tcW w:w="784" w:type="dxa"/>
            <w:vAlign w:val="center"/>
          </w:tcPr>
          <w:p>
            <w:pPr>
              <w:widowControl/>
              <w:spacing w:line="360" w:lineRule="auto"/>
              <w:jc w:val="center"/>
              <w:rPr>
                <w:rFonts w:ascii="仿宋" w:hAnsi="仿宋" w:eastAsia="仿宋" w:cs="仿宋"/>
                <w:sz w:val="24"/>
                <w:highlight w:val="none"/>
              </w:rPr>
            </w:pPr>
          </w:p>
        </w:tc>
        <w:tc>
          <w:tcPr>
            <w:tcW w:w="883"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50"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17"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52" w:type="dxa"/>
          </w:tcPr>
          <w:p>
            <w:pPr>
              <w:spacing w:line="360" w:lineRule="auto"/>
              <w:jc w:val="center"/>
              <w:rPr>
                <w:rFonts w:ascii="仿宋" w:hAnsi="仿宋" w:eastAsia="仿宋" w:cs="仿宋"/>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2.2</w:t>
            </w:r>
          </w:p>
        </w:tc>
        <w:tc>
          <w:tcPr>
            <w:tcW w:w="1708" w:type="dxa"/>
            <w:tcMar>
              <w:top w:w="0" w:type="dxa"/>
              <w:left w:w="108" w:type="dxa"/>
              <w:bottom w:w="0" w:type="dxa"/>
              <w:right w:w="108" w:type="dxa"/>
            </w:tcMar>
            <w:vAlign w:val="center"/>
          </w:tcPr>
          <w:p>
            <w:pPr>
              <w:widowControl/>
              <w:spacing w:line="360" w:lineRule="auto"/>
              <w:jc w:val="center"/>
              <w:rPr>
                <w:rFonts w:ascii="仿宋" w:hAnsi="仿宋" w:eastAsia="仿宋" w:cs="仿宋"/>
                <w:b/>
                <w:bCs/>
                <w:szCs w:val="21"/>
                <w:highlight w:val="none"/>
              </w:rPr>
            </w:pPr>
          </w:p>
        </w:tc>
        <w:tc>
          <w:tcPr>
            <w:tcW w:w="784" w:type="dxa"/>
            <w:vAlign w:val="center"/>
          </w:tcPr>
          <w:p>
            <w:pPr>
              <w:widowControl/>
              <w:spacing w:line="360" w:lineRule="auto"/>
              <w:jc w:val="center"/>
              <w:rPr>
                <w:rFonts w:ascii="仿宋" w:hAnsi="仿宋" w:eastAsia="仿宋" w:cs="仿宋"/>
                <w:sz w:val="24"/>
                <w:highlight w:val="none"/>
              </w:rPr>
            </w:pPr>
          </w:p>
        </w:tc>
        <w:tc>
          <w:tcPr>
            <w:tcW w:w="883"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50"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17"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52" w:type="dxa"/>
          </w:tcPr>
          <w:p>
            <w:pPr>
              <w:spacing w:line="360" w:lineRule="auto"/>
              <w:jc w:val="center"/>
              <w:rPr>
                <w:rFonts w:ascii="仿宋" w:hAnsi="仿宋" w:eastAsia="仿宋" w:cs="仿宋"/>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2.3</w:t>
            </w:r>
          </w:p>
        </w:tc>
        <w:tc>
          <w:tcPr>
            <w:tcW w:w="1708" w:type="dxa"/>
            <w:tcMar>
              <w:top w:w="0" w:type="dxa"/>
              <w:left w:w="108" w:type="dxa"/>
              <w:bottom w:w="0" w:type="dxa"/>
              <w:right w:w="108" w:type="dxa"/>
            </w:tcMar>
            <w:vAlign w:val="center"/>
          </w:tcPr>
          <w:p>
            <w:pPr>
              <w:widowControl/>
              <w:spacing w:line="360" w:lineRule="auto"/>
              <w:jc w:val="center"/>
              <w:rPr>
                <w:rFonts w:ascii="仿宋" w:hAnsi="仿宋" w:eastAsia="仿宋" w:cs="仿宋"/>
                <w:b/>
                <w:bCs/>
                <w:szCs w:val="21"/>
                <w:highlight w:val="none"/>
              </w:rPr>
            </w:pPr>
          </w:p>
        </w:tc>
        <w:tc>
          <w:tcPr>
            <w:tcW w:w="784" w:type="dxa"/>
            <w:vAlign w:val="center"/>
          </w:tcPr>
          <w:p>
            <w:pPr>
              <w:widowControl/>
              <w:spacing w:line="360" w:lineRule="auto"/>
              <w:jc w:val="center"/>
              <w:rPr>
                <w:rFonts w:ascii="仿宋" w:hAnsi="仿宋" w:eastAsia="仿宋" w:cs="仿宋"/>
                <w:sz w:val="24"/>
                <w:highlight w:val="none"/>
              </w:rPr>
            </w:pPr>
          </w:p>
        </w:tc>
        <w:tc>
          <w:tcPr>
            <w:tcW w:w="883"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50"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17"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52" w:type="dxa"/>
          </w:tcPr>
          <w:p>
            <w:pPr>
              <w:spacing w:line="360" w:lineRule="auto"/>
              <w:jc w:val="center"/>
              <w:rPr>
                <w:rFonts w:ascii="仿宋" w:hAnsi="仿宋" w:eastAsia="仿宋" w:cs="仿宋"/>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2.4</w:t>
            </w:r>
          </w:p>
        </w:tc>
        <w:tc>
          <w:tcPr>
            <w:tcW w:w="1708" w:type="dxa"/>
            <w:tcMar>
              <w:top w:w="0" w:type="dxa"/>
              <w:left w:w="108" w:type="dxa"/>
              <w:bottom w:w="0" w:type="dxa"/>
              <w:right w:w="108" w:type="dxa"/>
            </w:tcMar>
            <w:vAlign w:val="center"/>
          </w:tcPr>
          <w:p>
            <w:pPr>
              <w:widowControl/>
              <w:spacing w:line="360" w:lineRule="auto"/>
              <w:jc w:val="center"/>
              <w:rPr>
                <w:rFonts w:ascii="仿宋" w:hAnsi="仿宋" w:eastAsia="仿宋" w:cs="仿宋"/>
                <w:b/>
                <w:bCs/>
                <w:szCs w:val="21"/>
                <w:highlight w:val="none"/>
              </w:rPr>
            </w:pPr>
          </w:p>
        </w:tc>
        <w:tc>
          <w:tcPr>
            <w:tcW w:w="784" w:type="dxa"/>
            <w:vAlign w:val="center"/>
          </w:tcPr>
          <w:p>
            <w:pPr>
              <w:widowControl/>
              <w:spacing w:line="360" w:lineRule="auto"/>
              <w:jc w:val="center"/>
              <w:rPr>
                <w:rFonts w:ascii="仿宋" w:hAnsi="仿宋" w:eastAsia="仿宋" w:cs="仿宋"/>
                <w:sz w:val="24"/>
                <w:highlight w:val="none"/>
              </w:rPr>
            </w:pPr>
          </w:p>
        </w:tc>
        <w:tc>
          <w:tcPr>
            <w:tcW w:w="883"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50"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17" w:type="dxa"/>
            <w:tcMar>
              <w:top w:w="0" w:type="dxa"/>
              <w:left w:w="108" w:type="dxa"/>
              <w:bottom w:w="0" w:type="dxa"/>
              <w:right w:w="108" w:type="dxa"/>
            </w:tcMar>
            <w:vAlign w:val="center"/>
          </w:tcPr>
          <w:p>
            <w:pPr>
              <w:spacing w:line="360" w:lineRule="auto"/>
              <w:jc w:val="center"/>
              <w:rPr>
                <w:rFonts w:ascii="仿宋" w:hAnsi="仿宋" w:eastAsia="仿宋" w:cs="仿宋"/>
                <w:sz w:val="24"/>
                <w:highlight w:val="none"/>
              </w:rPr>
            </w:pPr>
          </w:p>
        </w:tc>
        <w:tc>
          <w:tcPr>
            <w:tcW w:w="1452" w:type="dxa"/>
          </w:tcPr>
          <w:p>
            <w:pPr>
              <w:spacing w:line="360" w:lineRule="auto"/>
              <w:jc w:val="center"/>
              <w:rPr>
                <w:rFonts w:ascii="仿宋" w:hAnsi="仿宋" w:eastAsia="仿宋" w:cs="仿宋"/>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45" w:hRule="atLeast"/>
          <w:jc w:val="center"/>
        </w:trPr>
        <w:tc>
          <w:tcPr>
            <w:tcW w:w="8413" w:type="dxa"/>
            <w:gridSpan w:val="7"/>
            <w:vAlign w:val="center"/>
          </w:tcPr>
          <w:p>
            <w:pPr>
              <w:widowControl/>
              <w:spacing w:line="360" w:lineRule="auto"/>
              <w:ind w:firstLine="280" w:firstLineChars="100"/>
              <w:rPr>
                <w:rFonts w:ascii="仿宋" w:hAnsi="仿宋" w:eastAsia="仿宋" w:cs="仿宋"/>
                <w:sz w:val="28"/>
                <w:szCs w:val="28"/>
                <w:highlight w:val="none"/>
              </w:rPr>
            </w:pPr>
            <w:r>
              <w:rPr>
                <w:rFonts w:hint="eastAsia" w:ascii="仿宋" w:hAnsi="仿宋" w:eastAsia="仿宋" w:cs="仿宋"/>
                <w:sz w:val="28"/>
                <w:szCs w:val="28"/>
                <w:highlight w:val="none"/>
              </w:rPr>
              <w:t xml:space="preserve">合计人民币（大写）：XXX  (￥:XX) </w:t>
            </w:r>
          </w:p>
          <w:p>
            <w:pPr>
              <w:widowControl/>
              <w:spacing w:line="360" w:lineRule="auto"/>
              <w:ind w:firstLine="280" w:firstLineChars="100"/>
              <w:rPr>
                <w:rFonts w:ascii="仿宋" w:hAnsi="仿宋" w:eastAsia="仿宋" w:cs="仿宋"/>
                <w:sz w:val="24"/>
                <w:highlight w:val="none"/>
              </w:rPr>
            </w:pPr>
            <w:r>
              <w:rPr>
                <w:rFonts w:hint="eastAsia" w:ascii="仿宋" w:hAnsi="仿宋" w:eastAsia="仿宋" w:cs="仿宋"/>
                <w:sz w:val="28"/>
                <w:szCs w:val="28"/>
                <w:highlight w:val="none"/>
              </w:rPr>
              <w:t xml:space="preserve">含XX增值税及电力施工过程产生的所有费用等    </w:t>
            </w:r>
            <w:r>
              <w:rPr>
                <w:rFonts w:hint="eastAsia" w:ascii="仿宋" w:hAnsi="仿宋" w:eastAsia="仿宋" w:cs="仿宋"/>
                <w:sz w:val="24"/>
                <w:highlight w:val="none"/>
              </w:rPr>
              <w:t xml:space="preserve">  </w:t>
            </w:r>
          </w:p>
        </w:tc>
      </w:tr>
    </w:tbl>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二、施工地点、时间、方式</w:t>
      </w:r>
    </w:p>
    <w:p>
      <w:pPr>
        <w:pStyle w:val="24"/>
        <w:spacing w:line="480" w:lineRule="auto"/>
        <w:ind w:right="70" w:firstLine="560"/>
        <w:rPr>
          <w:rFonts w:ascii="仿宋" w:hAnsi="仿宋" w:eastAsia="仿宋" w:cs="仿宋"/>
          <w:sz w:val="28"/>
          <w:szCs w:val="28"/>
          <w:highlight w:val="none"/>
        </w:rPr>
      </w:pPr>
      <w:r>
        <w:rPr>
          <w:rFonts w:hint="eastAsia" w:ascii="仿宋" w:hAnsi="仿宋" w:eastAsia="仿宋" w:cs="仿宋"/>
          <w:sz w:val="28"/>
          <w:szCs w:val="28"/>
          <w:highlight w:val="none"/>
        </w:rPr>
        <w:t>1.电力施工地点：根据《10kV配电工程电力设计图纸》要求，由根据《10kV配电工程电力设计图纸》要求，由供电公司的环网柜（位于铜箔金都事业部厂区南院墙处）沿铜箔金都事业部南院墙往西（约30米左右）敷设一条规格：ZC-YJV22-8.7/15KV-3*240 的10kv高压电缆至铜箔金都事业部原有的电缆沟（该电缆沟是南北走向）,进入厂区新建10kv高压柜，由高压开关柜分成两条线路，分别接入南区和西区配电室，由配电室将线路敷设至各楼层开关控制柜处。</w:t>
      </w:r>
    </w:p>
    <w:p>
      <w:pPr>
        <w:pStyle w:val="14"/>
        <w:spacing w:line="480" w:lineRule="auto"/>
        <w:ind w:firstLine="0" w:firstLineChars="0"/>
        <w:rPr>
          <w:rFonts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2.施工时间：在甲乙双方签订合同之日起，30</w:t>
      </w:r>
      <w:r>
        <w:rPr>
          <w:rFonts w:hint="eastAsia" w:ascii="仿宋" w:hAnsi="仿宋" w:eastAsia="仿宋" w:cs="仿宋"/>
          <w:sz w:val="28"/>
          <w:szCs w:val="28"/>
          <w:highlight w:val="none"/>
          <w:lang w:val="zh-TW" w:eastAsia="zh-TW"/>
        </w:rPr>
        <w:t>个工作日内</w:t>
      </w:r>
      <w:r>
        <w:rPr>
          <w:rFonts w:hint="eastAsia" w:ascii="仿宋" w:hAnsi="仿宋" w:eastAsia="仿宋" w:cs="仿宋"/>
          <w:sz w:val="28"/>
          <w:szCs w:val="28"/>
          <w:highlight w:val="none"/>
          <w:lang w:val="zh-TW" w:eastAsia="zh-CN"/>
        </w:rPr>
        <w:t>完成施工工程，并给甲方安全送电成功，</w:t>
      </w:r>
      <w:r>
        <w:rPr>
          <w:rFonts w:hint="eastAsia" w:ascii="仿宋" w:hAnsi="仿宋" w:eastAsia="仿宋" w:cs="仿宋"/>
          <w:sz w:val="28"/>
          <w:szCs w:val="28"/>
          <w:highlight w:val="none"/>
          <w:lang w:eastAsia="zh-CN"/>
        </w:rPr>
        <w:t>电力施工工程要符合招远市供电公司和甲方供电要求，确保按电力施工后的10kv线路能够顺利通过甲方公司验收并成功送电。如因甲方付款及其他不可预知的的原因等因素造成的工程延期，经甲方书面同意后，可顺延施工工期。</w:t>
      </w:r>
    </w:p>
    <w:p>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textAlignment w:val="auto"/>
        <w:rPr>
          <w:highlight w:val="none"/>
        </w:rPr>
      </w:pPr>
      <w:r>
        <w:rPr>
          <w:rFonts w:hint="eastAsia" w:ascii="仿宋" w:hAnsi="仿宋" w:eastAsia="仿宋" w:cs="仿宋"/>
          <w:b/>
          <w:bCs/>
          <w:sz w:val="28"/>
          <w:szCs w:val="28"/>
          <w:highlight w:val="none"/>
        </w:rPr>
        <w:t>三、付款方式</w:t>
      </w:r>
    </w:p>
    <w:p>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textAlignment w:val="auto"/>
        <w:rPr>
          <w:rFonts w:ascii="仿宋" w:hAnsi="仿宋" w:eastAsia="仿宋" w:cs="仿宋"/>
          <w:spacing w:val="-3"/>
          <w:sz w:val="28"/>
          <w:szCs w:val="28"/>
          <w:highlight w:val="none"/>
        </w:rPr>
      </w:pPr>
      <w:r>
        <w:rPr>
          <w:rFonts w:hint="eastAsia" w:ascii="仿宋" w:hAnsi="仿宋" w:eastAsia="仿宋" w:cs="仿宋"/>
          <w:b/>
          <w:sz w:val="28"/>
          <w:szCs w:val="28"/>
          <w:highlight w:val="none"/>
        </w:rPr>
        <w:t>1.预付款：</w:t>
      </w:r>
      <w:r>
        <w:rPr>
          <w:rFonts w:hint="eastAsia" w:ascii="仿宋" w:hAnsi="仿宋" w:eastAsia="仿宋" w:cs="仿宋"/>
          <w:spacing w:val="-3"/>
          <w:sz w:val="28"/>
          <w:szCs w:val="28"/>
          <w:highlight w:val="none"/>
          <w:lang w:val="en-GB"/>
        </w:rPr>
        <w:t>签订合同，</w:t>
      </w:r>
      <w:r>
        <w:rPr>
          <w:rFonts w:hint="eastAsia" w:ascii="仿宋" w:hAnsi="仿宋" w:eastAsia="仿宋" w:cs="仿宋"/>
          <w:spacing w:val="-3"/>
          <w:sz w:val="28"/>
          <w:szCs w:val="28"/>
          <w:highlight w:val="none"/>
        </w:rPr>
        <w:t>甲方以银行承兑（6个月）支付乙方</w:t>
      </w:r>
      <w:r>
        <w:rPr>
          <w:rFonts w:hint="eastAsia" w:ascii="仿宋" w:hAnsi="仿宋" w:eastAsia="仿宋" w:cs="仿宋"/>
          <w:spacing w:val="-3"/>
          <w:sz w:val="28"/>
          <w:szCs w:val="28"/>
          <w:highlight w:val="none"/>
          <w:lang w:val="en-GB"/>
        </w:rPr>
        <w:t>合同总价</w:t>
      </w:r>
      <w:r>
        <w:rPr>
          <w:rFonts w:hint="eastAsia" w:ascii="仿宋" w:hAnsi="仿宋" w:eastAsia="仿宋" w:cs="仿宋"/>
          <w:spacing w:val="-3"/>
          <w:sz w:val="28"/>
          <w:szCs w:val="28"/>
          <w:highlight w:val="none"/>
        </w:rPr>
        <w:t>30</w:t>
      </w:r>
      <w:r>
        <w:rPr>
          <w:rFonts w:hint="eastAsia" w:ascii="仿宋" w:hAnsi="仿宋" w:eastAsia="仿宋" w:cs="仿宋"/>
          <w:spacing w:val="-3"/>
          <w:sz w:val="28"/>
          <w:szCs w:val="28"/>
          <w:highlight w:val="none"/>
          <w:lang w:val="en-GB"/>
        </w:rPr>
        <w:t xml:space="preserve"> % 做为预付款，即</w:t>
      </w:r>
      <w:r>
        <w:rPr>
          <w:rFonts w:hint="eastAsia" w:ascii="仿宋" w:hAnsi="仿宋" w:eastAsia="仿宋" w:cs="仿宋"/>
          <w:sz w:val="28"/>
          <w:szCs w:val="28"/>
          <w:highlight w:val="none"/>
        </w:rPr>
        <w:t>RMB XX元</w:t>
      </w:r>
      <w:r>
        <w:rPr>
          <w:rFonts w:hint="eastAsia" w:ascii="仿宋" w:hAnsi="仿宋" w:eastAsia="仿宋" w:cs="仿宋"/>
          <w:spacing w:val="-3"/>
          <w:sz w:val="28"/>
          <w:szCs w:val="28"/>
          <w:highlight w:val="none"/>
          <w:lang w:val="en-GB"/>
        </w:rPr>
        <w:t>，（大写）：</w:t>
      </w:r>
      <w:r>
        <w:rPr>
          <w:rFonts w:hint="eastAsia" w:ascii="仿宋" w:hAnsi="仿宋" w:eastAsia="仿宋" w:cs="仿宋"/>
          <w:sz w:val="28"/>
          <w:szCs w:val="28"/>
          <w:highlight w:val="none"/>
        </w:rPr>
        <w:t>人民币XX 万元</w:t>
      </w:r>
      <w:r>
        <w:rPr>
          <w:rFonts w:hint="eastAsia" w:ascii="仿宋" w:hAnsi="仿宋" w:eastAsia="仿宋" w:cs="仿宋"/>
          <w:spacing w:val="-3"/>
          <w:sz w:val="28"/>
          <w:szCs w:val="28"/>
          <w:highlight w:val="none"/>
          <w:lang w:val="en-GB"/>
        </w:rPr>
        <w:t>整），</w:t>
      </w:r>
      <w:r>
        <w:rPr>
          <w:rFonts w:hint="eastAsia" w:ascii="仿宋" w:hAnsi="仿宋" w:eastAsia="仿宋" w:cs="仿宋"/>
          <w:spacing w:val="-3"/>
          <w:sz w:val="28"/>
          <w:szCs w:val="28"/>
          <w:highlight w:val="none"/>
        </w:rPr>
        <w:t>乙方10个日历日内开具等额的增值税发票交付甲方；</w:t>
      </w:r>
    </w:p>
    <w:p>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textAlignment w:val="auto"/>
        <w:rPr>
          <w:rFonts w:ascii="仿宋" w:hAnsi="仿宋" w:eastAsia="仿宋" w:cs="仿宋"/>
          <w:spacing w:val="-3"/>
          <w:sz w:val="28"/>
          <w:szCs w:val="28"/>
          <w:highlight w:val="none"/>
          <w:lang w:val="en-GB"/>
        </w:rPr>
      </w:pPr>
      <w:r>
        <w:rPr>
          <w:rFonts w:hint="eastAsia" w:ascii="仿宋" w:hAnsi="仿宋" w:eastAsia="仿宋" w:cs="仿宋"/>
          <w:b/>
          <w:sz w:val="28"/>
          <w:szCs w:val="28"/>
          <w:highlight w:val="none"/>
        </w:rPr>
        <w:t>3.验收款：</w:t>
      </w:r>
      <w:r>
        <w:rPr>
          <w:rFonts w:hint="eastAsia" w:ascii="仿宋" w:hAnsi="仿宋" w:eastAsia="仿宋" w:cs="仿宋"/>
          <w:spacing w:val="-3"/>
          <w:sz w:val="28"/>
          <w:szCs w:val="28"/>
          <w:highlight w:val="none"/>
          <w:lang w:val="en-GB"/>
        </w:rPr>
        <w:t>电力施工工程</w:t>
      </w:r>
      <w:r>
        <w:rPr>
          <w:rFonts w:hint="eastAsia" w:ascii="仿宋" w:hAnsi="仿宋" w:eastAsia="仿宋" w:cs="仿宋"/>
          <w:spacing w:val="-3"/>
          <w:sz w:val="28"/>
          <w:szCs w:val="28"/>
          <w:highlight w:val="none"/>
        </w:rPr>
        <w:t>完成，</w:t>
      </w:r>
      <w:r>
        <w:rPr>
          <w:rFonts w:hint="eastAsia" w:ascii="仿宋" w:hAnsi="仿宋" w:eastAsia="仿宋" w:cs="仿宋"/>
          <w:sz w:val="28"/>
          <w:szCs w:val="28"/>
          <w:highlight w:val="none"/>
        </w:rPr>
        <w:t>且35kv高压电缆送电成功后</w:t>
      </w:r>
      <w:r>
        <w:rPr>
          <w:rFonts w:hint="eastAsia" w:ascii="仿宋" w:hAnsi="仿宋" w:eastAsia="仿宋" w:cs="仿宋"/>
          <w:spacing w:val="-3"/>
          <w:sz w:val="28"/>
          <w:szCs w:val="28"/>
          <w:highlight w:val="none"/>
        </w:rPr>
        <w:t>，收到乙方开具的剩余全额增值税专用发票后，甲方10个</w:t>
      </w:r>
      <w:r>
        <w:rPr>
          <w:rFonts w:hint="eastAsia" w:ascii="仿宋" w:hAnsi="仿宋" w:eastAsia="仿宋" w:cs="仿宋"/>
          <w:sz w:val="28"/>
          <w:szCs w:val="28"/>
          <w:highlight w:val="none"/>
        </w:rPr>
        <w:t>日历日</w:t>
      </w:r>
      <w:r>
        <w:rPr>
          <w:rFonts w:hint="eastAsia" w:ascii="仿宋" w:hAnsi="仿宋" w:eastAsia="仿宋" w:cs="仿宋"/>
          <w:spacing w:val="-3"/>
          <w:sz w:val="28"/>
          <w:szCs w:val="28"/>
          <w:highlight w:val="none"/>
        </w:rPr>
        <w:t>内以银行承兑（6个月）支付乙方</w:t>
      </w:r>
      <w:r>
        <w:rPr>
          <w:rFonts w:hint="eastAsia" w:ascii="仿宋" w:hAnsi="仿宋" w:eastAsia="仿宋" w:cs="仿宋"/>
          <w:spacing w:val="-3"/>
          <w:sz w:val="28"/>
          <w:szCs w:val="28"/>
          <w:highlight w:val="none"/>
          <w:lang w:val="en-GB"/>
        </w:rPr>
        <w:t>合同总价</w:t>
      </w:r>
      <w:r>
        <w:rPr>
          <w:rFonts w:hint="eastAsia" w:ascii="仿宋" w:hAnsi="仿宋" w:eastAsia="仿宋" w:cs="仿宋"/>
          <w:spacing w:val="-3"/>
          <w:sz w:val="28"/>
          <w:szCs w:val="28"/>
          <w:highlight w:val="none"/>
        </w:rPr>
        <w:t>60</w:t>
      </w:r>
      <w:r>
        <w:rPr>
          <w:rFonts w:hint="eastAsia" w:ascii="仿宋" w:hAnsi="仿宋" w:eastAsia="仿宋" w:cs="仿宋"/>
          <w:spacing w:val="-3"/>
          <w:sz w:val="28"/>
          <w:szCs w:val="28"/>
          <w:highlight w:val="none"/>
          <w:lang w:val="en-GB"/>
        </w:rPr>
        <w:t>% 的款项，即</w:t>
      </w:r>
      <w:r>
        <w:rPr>
          <w:rFonts w:hint="eastAsia" w:ascii="仿宋" w:hAnsi="仿宋" w:eastAsia="仿宋" w:cs="仿宋"/>
          <w:sz w:val="28"/>
          <w:szCs w:val="28"/>
          <w:highlight w:val="none"/>
        </w:rPr>
        <w:t>RMB XX元</w:t>
      </w:r>
      <w:r>
        <w:rPr>
          <w:rFonts w:hint="eastAsia" w:ascii="仿宋" w:hAnsi="仿宋" w:eastAsia="仿宋" w:cs="仿宋"/>
          <w:spacing w:val="-3"/>
          <w:sz w:val="28"/>
          <w:szCs w:val="28"/>
          <w:highlight w:val="none"/>
          <w:lang w:val="en-GB"/>
        </w:rPr>
        <w:t>，（大写）：</w:t>
      </w:r>
      <w:r>
        <w:rPr>
          <w:rFonts w:hint="eastAsia" w:ascii="仿宋" w:hAnsi="仿宋" w:eastAsia="仿宋" w:cs="仿宋"/>
          <w:sz w:val="28"/>
          <w:szCs w:val="28"/>
          <w:highlight w:val="none"/>
        </w:rPr>
        <w:t>人民币XX万</w:t>
      </w:r>
      <w:r>
        <w:rPr>
          <w:rFonts w:hint="eastAsia" w:ascii="仿宋" w:hAnsi="仿宋" w:eastAsia="仿宋" w:cs="仿宋"/>
          <w:spacing w:val="-3"/>
          <w:sz w:val="28"/>
          <w:szCs w:val="28"/>
          <w:highlight w:val="none"/>
          <w:lang w:val="en-GB"/>
        </w:rPr>
        <w:t>元整）；</w:t>
      </w:r>
    </w:p>
    <w:p>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textAlignment w:val="auto"/>
        <w:rPr>
          <w:rFonts w:ascii="仿宋" w:hAnsi="仿宋" w:eastAsia="仿宋" w:cs="仿宋"/>
          <w:spacing w:val="-3"/>
          <w:sz w:val="28"/>
          <w:szCs w:val="28"/>
          <w:highlight w:val="none"/>
          <w:lang w:val="en-GB"/>
        </w:rPr>
      </w:pPr>
      <w:r>
        <w:rPr>
          <w:rFonts w:hint="eastAsia" w:ascii="仿宋" w:hAnsi="仿宋" w:eastAsia="仿宋" w:cs="仿宋"/>
          <w:b/>
          <w:sz w:val="28"/>
          <w:szCs w:val="28"/>
          <w:highlight w:val="none"/>
        </w:rPr>
        <w:t>4.保固款：</w:t>
      </w:r>
      <w:r>
        <w:rPr>
          <w:rFonts w:hint="eastAsia" w:ascii="仿宋" w:hAnsi="仿宋" w:eastAsia="仿宋" w:cs="仿宋"/>
          <w:sz w:val="28"/>
          <w:szCs w:val="28"/>
          <w:highlight w:val="none"/>
        </w:rPr>
        <w:t>质保期期满后，双方确认无任何纠纷 15日历日内，</w:t>
      </w:r>
      <w:r>
        <w:rPr>
          <w:rFonts w:hint="eastAsia" w:ascii="仿宋" w:hAnsi="仿宋" w:eastAsia="仿宋" w:cs="仿宋"/>
          <w:spacing w:val="-3"/>
          <w:sz w:val="28"/>
          <w:szCs w:val="28"/>
          <w:highlight w:val="none"/>
        </w:rPr>
        <w:t>甲方支付乙方</w:t>
      </w:r>
      <w:r>
        <w:rPr>
          <w:rFonts w:hint="eastAsia" w:ascii="仿宋" w:hAnsi="仿宋" w:eastAsia="仿宋" w:cs="仿宋"/>
          <w:sz w:val="28"/>
          <w:szCs w:val="28"/>
          <w:highlight w:val="none"/>
        </w:rPr>
        <w:t>合同总价的10 %的款项</w:t>
      </w:r>
      <w:r>
        <w:rPr>
          <w:rFonts w:hint="eastAsia" w:ascii="仿宋" w:hAnsi="仿宋" w:eastAsia="仿宋" w:cs="仿宋"/>
          <w:spacing w:val="-3"/>
          <w:sz w:val="28"/>
          <w:szCs w:val="28"/>
          <w:highlight w:val="none"/>
          <w:lang w:val="en-GB"/>
        </w:rPr>
        <w:t>，即</w:t>
      </w:r>
      <w:r>
        <w:rPr>
          <w:rFonts w:hint="eastAsia" w:ascii="仿宋" w:hAnsi="仿宋" w:eastAsia="仿宋" w:cs="仿宋"/>
          <w:sz w:val="28"/>
          <w:szCs w:val="28"/>
          <w:highlight w:val="none"/>
        </w:rPr>
        <w:t>RMBXX元</w:t>
      </w:r>
      <w:r>
        <w:rPr>
          <w:rFonts w:hint="eastAsia" w:ascii="仿宋" w:hAnsi="仿宋" w:eastAsia="仿宋" w:cs="仿宋"/>
          <w:spacing w:val="-3"/>
          <w:sz w:val="28"/>
          <w:szCs w:val="28"/>
          <w:highlight w:val="none"/>
          <w:lang w:val="en-GB"/>
        </w:rPr>
        <w:t>，（大写）：</w:t>
      </w:r>
      <w:r>
        <w:rPr>
          <w:rFonts w:hint="eastAsia" w:ascii="仿宋" w:hAnsi="仿宋" w:eastAsia="仿宋" w:cs="仿宋"/>
          <w:sz w:val="28"/>
          <w:szCs w:val="28"/>
          <w:highlight w:val="none"/>
        </w:rPr>
        <w:t>人民币XX万元</w:t>
      </w:r>
      <w:r>
        <w:rPr>
          <w:rFonts w:hint="eastAsia" w:ascii="仿宋" w:hAnsi="仿宋" w:eastAsia="仿宋" w:cs="仿宋"/>
          <w:spacing w:val="-3"/>
          <w:sz w:val="28"/>
          <w:szCs w:val="28"/>
          <w:highlight w:val="none"/>
          <w:lang w:val="en-GB"/>
        </w:rPr>
        <w:t>整）。</w:t>
      </w:r>
    </w:p>
    <w:p>
      <w:pPr>
        <w:keepNext w:val="0"/>
        <w:keepLines w:val="0"/>
        <w:pageBreakBefore w:val="0"/>
        <w:widowControl w:val="0"/>
        <w:kinsoku/>
        <w:wordWrap/>
        <w:overflowPunct/>
        <w:topLinePunct w:val="0"/>
        <w:bidi w:val="0"/>
        <w:adjustRightInd w:val="0"/>
        <w:snapToGrid w:val="0"/>
        <w:spacing w:line="480" w:lineRule="auto"/>
        <w:ind w:firstLine="562" w:firstLineChars="200"/>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四、设计时间和验收</w:t>
      </w:r>
    </w:p>
    <w:p>
      <w:pPr>
        <w:keepNext w:val="0"/>
        <w:keepLines w:val="0"/>
        <w:pageBreakBefore w:val="0"/>
        <w:widowControl w:val="0"/>
        <w:kinsoku/>
        <w:wordWrap/>
        <w:overflowPunct/>
        <w:topLinePunct w:val="0"/>
        <w:bidi w:val="0"/>
        <w:adjustRightInd w:val="0"/>
        <w:snapToGrid w:val="0"/>
        <w:spacing w:line="48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1.乙方负责电力施工过程中产生的费用；</w:t>
      </w:r>
    </w:p>
    <w:p>
      <w:pPr>
        <w:keepNext w:val="0"/>
        <w:keepLines w:val="0"/>
        <w:pageBreakBefore w:val="0"/>
        <w:widowControl w:val="0"/>
        <w:kinsoku/>
        <w:wordWrap/>
        <w:overflowPunct/>
        <w:topLinePunct w:val="0"/>
        <w:bidi w:val="0"/>
        <w:adjustRightInd w:val="0"/>
        <w:snapToGrid w:val="0"/>
        <w:spacing w:line="48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2.施工时间</w:t>
      </w:r>
      <w:r>
        <w:rPr>
          <w:rFonts w:ascii="仿宋" w:hAnsi="仿宋" w:eastAsia="仿宋" w:cs="仿宋"/>
          <w:sz w:val="28"/>
          <w:szCs w:val="28"/>
          <w:highlight w:val="none"/>
        </w:rPr>
        <w:t>;</w:t>
      </w:r>
      <w:r>
        <w:rPr>
          <w:rFonts w:hint="eastAsia" w:ascii="仿宋" w:hAnsi="仿宋" w:eastAsia="仿宋" w:cs="仿宋"/>
          <w:sz w:val="28"/>
          <w:szCs w:val="28"/>
          <w:highlight w:val="none"/>
        </w:rPr>
        <w:t>签订合同后，</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天完成电力施工并给甲方安全送电成功；</w:t>
      </w:r>
    </w:p>
    <w:p>
      <w:pPr>
        <w:pStyle w:val="9"/>
        <w:keepNext w:val="0"/>
        <w:keepLines w:val="0"/>
        <w:pageBreakBefore w:val="0"/>
        <w:widowControl w:val="0"/>
        <w:kinsoku/>
        <w:wordWrap/>
        <w:overflowPunct/>
        <w:topLinePunct w:val="0"/>
        <w:bidi w:val="0"/>
        <w:spacing w:line="480" w:lineRule="auto"/>
        <w:ind w:firstLine="560" w:firstLineChars="200"/>
        <w:textAlignment w:val="auto"/>
        <w:rPr>
          <w:rFonts w:ascii="仿宋" w:hAnsi="仿宋" w:eastAsia="仿宋" w:cs="仿宋"/>
          <w:highlight w:val="none"/>
        </w:rPr>
      </w:pPr>
      <w:r>
        <w:rPr>
          <w:rFonts w:hint="eastAsia" w:ascii="仿宋" w:hAnsi="仿宋" w:eastAsia="仿宋" w:cs="仿宋"/>
          <w:sz w:val="28"/>
          <w:szCs w:val="28"/>
          <w:highlight w:val="none"/>
        </w:rPr>
        <w:t>3.验收标准：工程竣工后，</w:t>
      </w:r>
      <w:r>
        <w:rPr>
          <w:rFonts w:hint="eastAsia" w:ascii="仿宋" w:hAnsi="仿宋" w:eastAsia="仿宋" w:cs="仿宋"/>
          <w:sz w:val="28"/>
          <w:szCs w:val="28"/>
          <w:highlight w:val="none"/>
          <w:lang w:eastAsia="zh-CN"/>
        </w:rPr>
        <w:t>负责联系供电公司</w:t>
      </w:r>
      <w:r>
        <w:rPr>
          <w:rFonts w:hint="eastAsia" w:ascii="仿宋" w:hAnsi="仿宋" w:eastAsia="仿宋" w:cs="仿宋"/>
          <w:sz w:val="28"/>
          <w:szCs w:val="28"/>
          <w:highlight w:val="none"/>
        </w:rPr>
        <w:t>依据设计技术标准及现场具体施工情况，进行施工验收</w:t>
      </w:r>
      <w:r>
        <w:rPr>
          <w:rFonts w:hint="eastAsia" w:ascii="仿宋" w:hAnsi="仿宋" w:eastAsia="仿宋" w:cs="仿宋"/>
          <w:sz w:val="28"/>
          <w:szCs w:val="28"/>
          <w:highlight w:val="none"/>
          <w:lang w:eastAsia="zh-CN"/>
        </w:rPr>
        <w:t>送电</w:t>
      </w:r>
      <w:r>
        <w:rPr>
          <w:rFonts w:hint="eastAsia" w:ascii="仿宋" w:hAnsi="仿宋" w:eastAsia="仿宋" w:cs="仿宋"/>
          <w:sz w:val="28"/>
          <w:szCs w:val="28"/>
          <w:highlight w:val="none"/>
        </w:rPr>
        <w:t>；电缆在现场敷设安装完毕后，该电缆线路在正式接入电网运行之前，应按GB50150-2016《电气装置安装工程 电气设备交接验收标准》及其他有关规范标准进行评定验收，进行绝缘电阻、交流耐压、核相等现场试验，各项指标符合甲方的要求</w:t>
      </w:r>
      <w:r>
        <w:rPr>
          <w:rFonts w:ascii="仿宋" w:hAnsi="仿宋" w:eastAsia="仿宋" w:cs="仿宋"/>
          <w:sz w:val="28"/>
          <w:szCs w:val="28"/>
          <w:highlight w:val="none"/>
        </w:rPr>
        <w:t>.</w:t>
      </w:r>
      <w:r>
        <w:rPr>
          <w:rFonts w:hint="eastAsia" w:ascii="仿宋" w:hAnsi="仿宋" w:eastAsia="仿宋" w:cs="仿宋"/>
          <w:sz w:val="28"/>
          <w:szCs w:val="28"/>
          <w:highlight w:val="none"/>
        </w:rPr>
        <w:t>同时</w:t>
      </w:r>
      <w:r>
        <w:rPr>
          <w:rFonts w:ascii="仿宋" w:hAnsi="仿宋" w:eastAsia="仿宋" w:cs="仿宋"/>
          <w:sz w:val="28"/>
          <w:szCs w:val="28"/>
          <w:highlight w:val="none"/>
        </w:rPr>
        <w:t>,</w:t>
      </w:r>
      <w:r>
        <w:rPr>
          <w:rFonts w:hint="eastAsia" w:ascii="仿宋" w:hAnsi="仿宋" w:eastAsia="仿宋" w:cs="仿宋"/>
          <w:sz w:val="28"/>
          <w:szCs w:val="28"/>
          <w:highlight w:val="none"/>
        </w:rPr>
        <w:t>如果乙方工程质量不合格，乙方应在接到甲方通知三日内无条件维修至合格，造成工期延误及损失乙方负全责，超期未完成，按违约处理。</w:t>
      </w:r>
    </w:p>
    <w:p>
      <w:pPr>
        <w:keepNext w:val="0"/>
        <w:keepLines w:val="0"/>
        <w:pageBreakBefore w:val="0"/>
        <w:widowControl w:val="0"/>
        <w:kinsoku/>
        <w:wordWrap/>
        <w:overflowPunct/>
        <w:topLinePunct w:val="0"/>
        <w:bidi w:val="0"/>
        <w:adjustRightInd w:val="0"/>
        <w:snapToGrid w:val="0"/>
        <w:spacing w:line="480" w:lineRule="auto"/>
        <w:ind w:firstLine="562" w:firstLineChars="200"/>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五、电力施工标准</w:t>
      </w:r>
    </w:p>
    <w:p>
      <w:pPr>
        <w:keepNext w:val="0"/>
        <w:keepLines w:val="0"/>
        <w:pageBreakBefore w:val="0"/>
        <w:widowControl w:val="0"/>
        <w:kinsoku/>
        <w:wordWrap/>
        <w:overflowPunct/>
        <w:topLinePunct w:val="0"/>
        <w:bidi w:val="0"/>
        <w:adjustRightInd w:val="0"/>
        <w:snapToGrid w:val="0"/>
        <w:spacing w:line="48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1.以《10kV配电工程电力设计图纸》、招远市供电公司等部门要求为准，乙方必须保证合同标的施工的质量符合相关部门的要求，否则按违约处理；</w:t>
      </w:r>
    </w:p>
    <w:p>
      <w:pPr>
        <w:keepNext w:val="0"/>
        <w:keepLines w:val="0"/>
        <w:pageBreakBefore w:val="0"/>
        <w:widowControl w:val="0"/>
        <w:kinsoku/>
        <w:wordWrap/>
        <w:overflowPunct/>
        <w:topLinePunct w:val="0"/>
        <w:bidi w:val="0"/>
        <w:spacing w:line="48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2.乙方保证电力施工过程中满足国家及甲方所在地的最新安全及环保标准，否则按违约处理。</w:t>
      </w:r>
    </w:p>
    <w:p>
      <w:pPr>
        <w:keepNext w:val="0"/>
        <w:keepLines w:val="0"/>
        <w:pageBreakBefore w:val="0"/>
        <w:widowControl w:val="0"/>
        <w:kinsoku/>
        <w:wordWrap/>
        <w:overflowPunct/>
        <w:topLinePunct w:val="0"/>
        <w:bidi w:val="0"/>
        <w:adjustRightInd w:val="0"/>
        <w:snapToGrid w:val="0"/>
        <w:spacing w:line="480" w:lineRule="auto"/>
        <w:ind w:firstLine="562" w:firstLineChars="2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六、培训与售后服务</w:t>
      </w:r>
    </w:p>
    <w:p>
      <w:pPr>
        <w:keepNext w:val="0"/>
        <w:keepLines w:val="0"/>
        <w:pageBreakBefore w:val="0"/>
        <w:widowControl w:val="0"/>
        <w:kinsoku/>
        <w:wordWrap/>
        <w:overflowPunct/>
        <w:topLinePunct w:val="0"/>
        <w:bidi w:val="0"/>
        <w:adjustRightInd w:val="0"/>
        <w:snapToGrid w:val="0"/>
        <w:spacing w:line="48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1.乙方负责与甲方相关人员的施工方案对接，并能使甲方人员能够理解透彻电力施工过程的具体情况；</w:t>
      </w:r>
    </w:p>
    <w:p>
      <w:pPr>
        <w:keepNext w:val="0"/>
        <w:keepLines w:val="0"/>
        <w:pageBreakBefore w:val="0"/>
        <w:widowControl w:val="0"/>
        <w:kinsoku/>
        <w:wordWrap/>
        <w:overflowPunct/>
        <w:topLinePunct w:val="0"/>
        <w:bidi w:val="0"/>
        <w:adjustRightInd w:val="0"/>
        <w:snapToGrid w:val="0"/>
        <w:spacing w:line="48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2.保固期为设计验收合格后的12个月（以甲方出具的验收单为准）；</w:t>
      </w:r>
    </w:p>
    <w:p>
      <w:pPr>
        <w:keepNext w:val="0"/>
        <w:keepLines w:val="0"/>
        <w:pageBreakBefore w:val="0"/>
        <w:widowControl w:val="0"/>
        <w:kinsoku/>
        <w:wordWrap/>
        <w:overflowPunct/>
        <w:topLinePunct w:val="0"/>
        <w:bidi w:val="0"/>
        <w:adjustRightInd w:val="0"/>
        <w:snapToGrid w:val="0"/>
        <w:spacing w:line="48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在保固期内，如电力施工出现施工质量问题，乙方接到甲方通知后2小时之内响应，24小时之内到甲方工厂免费解决问题。若乙方不能于24小时之内进行解决问题，则甲方自行或由第三方解决问题，其费用和责任由乙方负责。因施工质量问题造成甲方的损失由乙方负责，并从质保金中扣抵，不足部分乙方仍需赔偿。</w:t>
      </w:r>
    </w:p>
    <w:p>
      <w:pPr>
        <w:pStyle w:val="14"/>
        <w:keepNext w:val="0"/>
        <w:keepLines w:val="0"/>
        <w:pageBreakBefore w:val="0"/>
        <w:widowControl w:val="0"/>
        <w:kinsoku/>
        <w:wordWrap/>
        <w:overflowPunct/>
        <w:topLinePunct w:val="0"/>
        <w:bidi w:val="0"/>
        <w:spacing w:line="480" w:lineRule="auto"/>
        <w:ind w:firstLine="280"/>
        <w:textAlignment w:val="auto"/>
        <w:rPr>
          <w:sz w:val="28"/>
          <w:szCs w:val="28"/>
          <w:highlight w:val="none"/>
          <w:lang w:eastAsia="zh-CN"/>
        </w:rPr>
      </w:pPr>
      <w:r>
        <w:rPr>
          <w:rFonts w:hint="eastAsia" w:ascii="仿宋" w:hAnsi="仿宋" w:eastAsia="仿宋" w:cs="仿宋"/>
          <w:sz w:val="28"/>
          <w:szCs w:val="28"/>
          <w:highlight w:val="none"/>
          <w:lang w:eastAsia="zh-CN"/>
        </w:rPr>
        <w:t>4、在电力施工过程中，电力乙方及时联系电力设计部门进行沟通，随时为乙方解决电力施工过程出现的各种问题，确保电力施工能够顺利开展。</w:t>
      </w:r>
    </w:p>
    <w:p>
      <w:pPr>
        <w:adjustRightInd w:val="0"/>
        <w:snapToGrid w:val="0"/>
        <w:spacing w:line="48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七、安全、环保事项</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乙方在电力施工过程中，应遵循国家有关规定和甲方安全规章制度，服从甲方管理，并签订《安全环保施工协议》，若由于乙方责任造成人身伤害或财产损失，全部由乙方自行承担，并赔偿由此给甲方造成的全部损失，且甲方有权从工程款中直接扣除，不足部分乙方仍需赔偿。若施工过程中造成了其他公用设施的损坏，乙方负责赔偿。</w:t>
      </w:r>
    </w:p>
    <w:p>
      <w:pPr>
        <w:spacing w:line="480" w:lineRule="auto"/>
        <w:ind w:firstLine="560" w:firstLineChars="200"/>
        <w:jc w:val="left"/>
        <w:rPr>
          <w:sz w:val="28"/>
          <w:szCs w:val="28"/>
          <w:highlight w:val="none"/>
        </w:rPr>
      </w:pPr>
      <w:r>
        <w:rPr>
          <w:rFonts w:hint="eastAsia" w:ascii="仿宋" w:hAnsi="仿宋" w:eastAsia="仿宋" w:cs="仿宋"/>
          <w:sz w:val="28"/>
          <w:szCs w:val="28"/>
          <w:highlight w:val="none"/>
        </w:rPr>
        <w:t>2、乙方须为其从事本承揽工程的人员投保人身意外伤害保险，并保证及时、全部发放工人工资。若其与工作人员发生劳动争议及其他纠纷致上访事件发生，甲方有权从应付款中扣除相应款项发给工人，为此，给甲方造成的损失，乙方应予以赔偿。</w:t>
      </w:r>
    </w:p>
    <w:p>
      <w:pPr>
        <w:spacing w:line="480" w:lineRule="auto"/>
        <w:ind w:firstLine="280" w:firstLineChars="100"/>
        <w:jc w:val="left"/>
        <w:rPr>
          <w:sz w:val="28"/>
          <w:szCs w:val="28"/>
          <w:highlight w:val="none"/>
        </w:rPr>
      </w:pPr>
      <w:r>
        <w:rPr>
          <w:rFonts w:hint="eastAsia" w:ascii="仿宋" w:hAnsi="仿宋" w:eastAsia="仿宋" w:cs="仿宋"/>
          <w:sz w:val="28"/>
          <w:szCs w:val="28"/>
          <w:highlight w:val="none"/>
        </w:rPr>
        <w:t>3、环境卫生保持：乙方应切实做到文明施工，按照招远市相关部门要求，建好围挡，做好安全警示标记，及时冲洗施工机械、清理施工现场及场外道路的卫生，保持良好的施工环境。因乙方施工、运输车辆造成的道路污染而遭到的任何处罚，甲方概不负责，因此造成的工期延误按违约条款进行处罚。交工清理现场，应符合甲方要求，乙方承担因违反有关规定造成的损失。</w:t>
      </w:r>
    </w:p>
    <w:p>
      <w:pPr>
        <w:adjustRightInd w:val="0"/>
        <w:snapToGrid w:val="0"/>
        <w:spacing w:line="48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八、违约责任</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1.非甲方原因，乙方未按约定时间完成电力施工交付、每迟延一天向甲方支付合同总金额千分之五的违约金，甲方有权直接解除合同而无需承担任何责任；</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pStyle w:val="10"/>
        <w:tabs>
          <w:tab w:val="left" w:pos="540"/>
        </w:tabs>
        <w:spacing w:line="480" w:lineRule="auto"/>
        <w:rPr>
          <w:rFonts w:ascii="仿宋" w:hAnsi="仿宋" w:eastAsia="仿宋" w:cs="仿宋"/>
          <w:sz w:val="28"/>
          <w:szCs w:val="28"/>
          <w:highlight w:val="none"/>
          <w:lang w:val="zh-TW"/>
        </w:rPr>
      </w:pPr>
      <w:r>
        <w:rPr>
          <w:rFonts w:hint="eastAsia"/>
          <w:sz w:val="28"/>
          <w:szCs w:val="28"/>
          <w:highlight w:val="none"/>
          <w:lang w:eastAsia="zh-CN"/>
        </w:rPr>
        <w:t xml:space="preserve">        </w:t>
      </w:r>
      <w:r>
        <w:rPr>
          <w:rFonts w:hint="eastAsia" w:ascii="仿宋" w:hAnsi="仿宋" w:eastAsia="仿宋" w:cs="仿宋"/>
          <w:sz w:val="28"/>
          <w:szCs w:val="28"/>
          <w:highlight w:val="none"/>
          <w:lang w:eastAsia="zh-CN"/>
        </w:rPr>
        <w:t>3.</w:t>
      </w:r>
      <w:r>
        <w:rPr>
          <w:rFonts w:ascii="仿宋" w:hAnsi="仿宋" w:eastAsia="仿宋" w:cs="仿宋"/>
          <w:sz w:val="28"/>
          <w:szCs w:val="28"/>
          <w:highlight w:val="none"/>
          <w:lang w:val="zh-TW"/>
        </w:rPr>
        <w:t>由于乙方</w:t>
      </w:r>
      <w:r>
        <w:rPr>
          <w:rFonts w:hint="eastAsia" w:ascii="仿宋" w:hAnsi="仿宋" w:eastAsia="仿宋" w:cs="仿宋"/>
          <w:sz w:val="28"/>
          <w:szCs w:val="28"/>
          <w:highlight w:val="none"/>
          <w:lang w:val="zh-TW" w:eastAsia="zh-CN"/>
        </w:rPr>
        <w:t>施工不当</w:t>
      </w:r>
      <w:r>
        <w:rPr>
          <w:rFonts w:ascii="仿宋" w:hAnsi="仿宋" w:eastAsia="仿宋" w:cs="仿宋"/>
          <w:sz w:val="28"/>
          <w:szCs w:val="28"/>
          <w:highlight w:val="none"/>
          <w:lang w:val="zh-TW"/>
        </w:rPr>
        <w:t>，给甲方造成损失时，乙方应积极采取补救措施并视损失大小承担相应的赔偿。</w:t>
      </w:r>
    </w:p>
    <w:p>
      <w:pPr>
        <w:pStyle w:val="14"/>
        <w:spacing w:line="480" w:lineRule="auto"/>
        <w:ind w:firstLine="0" w:firstLineChars="0"/>
        <w:rPr>
          <w:rFonts w:ascii="仿宋" w:hAnsi="仿宋" w:eastAsia="仿宋" w:cs="仿宋"/>
          <w:sz w:val="28"/>
          <w:szCs w:val="28"/>
          <w:highlight w:val="none"/>
          <w:lang w:val="zh-TW" w:eastAsia="zh-TW"/>
        </w:rPr>
      </w:pPr>
      <w:r>
        <w:rPr>
          <w:rFonts w:hint="eastAsia"/>
          <w:sz w:val="28"/>
          <w:szCs w:val="28"/>
          <w:highlight w:val="none"/>
          <w:lang w:eastAsia="zh-CN"/>
        </w:rPr>
        <w:t xml:space="preserve">  </w:t>
      </w:r>
      <w:r>
        <w:rPr>
          <w:rFonts w:hint="eastAsia" w:ascii="仿宋" w:hAnsi="仿宋" w:eastAsia="仿宋" w:cs="仿宋"/>
          <w:sz w:val="28"/>
          <w:szCs w:val="28"/>
          <w:highlight w:val="none"/>
          <w:lang w:eastAsia="zh-CN"/>
        </w:rPr>
        <w:t xml:space="preserve">  4.</w:t>
      </w:r>
      <w:r>
        <w:rPr>
          <w:rFonts w:ascii="仿宋" w:hAnsi="仿宋" w:eastAsia="仿宋" w:cs="仿宋"/>
          <w:sz w:val="28"/>
          <w:szCs w:val="28"/>
          <w:highlight w:val="none"/>
          <w:lang w:val="zh-TW" w:eastAsia="zh-TW"/>
        </w:rPr>
        <w:t>由于乙方自身原因，延误了按本合同规定的</w:t>
      </w:r>
      <w:r>
        <w:rPr>
          <w:rFonts w:hint="eastAsia" w:ascii="仿宋" w:hAnsi="仿宋" w:eastAsia="仿宋" w:cs="仿宋"/>
          <w:sz w:val="28"/>
          <w:szCs w:val="28"/>
          <w:highlight w:val="none"/>
          <w:lang w:val="zh-TW" w:eastAsia="zh-CN"/>
        </w:rPr>
        <w:t>电力施工</w:t>
      </w:r>
      <w:r>
        <w:rPr>
          <w:rFonts w:ascii="仿宋" w:hAnsi="仿宋" w:eastAsia="仿宋" w:cs="仿宋"/>
          <w:sz w:val="28"/>
          <w:szCs w:val="28"/>
          <w:highlight w:val="none"/>
          <w:lang w:val="zh-TW" w:eastAsia="zh-TW"/>
        </w:rPr>
        <w:t>交付时间，每延误一天，减收</w:t>
      </w:r>
      <w:r>
        <w:rPr>
          <w:rFonts w:hint="eastAsia" w:ascii="仿宋" w:hAnsi="仿宋" w:eastAsia="仿宋" w:cs="仿宋"/>
          <w:sz w:val="28"/>
          <w:szCs w:val="28"/>
          <w:highlight w:val="none"/>
          <w:lang w:val="zh-TW" w:eastAsia="zh-CN"/>
        </w:rPr>
        <w:t>施工</w:t>
      </w:r>
      <w:r>
        <w:rPr>
          <w:rFonts w:ascii="仿宋" w:hAnsi="仿宋" w:eastAsia="仿宋" w:cs="仿宋"/>
          <w:sz w:val="28"/>
          <w:szCs w:val="28"/>
          <w:highlight w:val="none"/>
          <w:lang w:val="zh-TW" w:eastAsia="zh-TW"/>
        </w:rPr>
        <w:t>费的千分之二。</w:t>
      </w:r>
    </w:p>
    <w:p>
      <w:pPr>
        <w:pStyle w:val="14"/>
        <w:spacing w:line="480" w:lineRule="auto"/>
        <w:ind w:firstLine="0" w:firstLineChars="0"/>
        <w:rPr>
          <w:rFonts w:ascii="仿宋" w:hAnsi="仿宋" w:eastAsia="仿宋" w:cs="仿宋"/>
          <w:sz w:val="28"/>
          <w:szCs w:val="28"/>
          <w:highlight w:val="none"/>
          <w:lang w:val="zh-TW" w:eastAsia="zh-TW"/>
        </w:rPr>
      </w:pPr>
      <w:r>
        <w:rPr>
          <w:rFonts w:hint="eastAsia" w:ascii="仿宋" w:hAnsi="仿宋" w:eastAsia="仿宋" w:cs="仿宋"/>
          <w:sz w:val="28"/>
          <w:szCs w:val="28"/>
          <w:highlight w:val="none"/>
          <w:lang w:eastAsia="zh-CN"/>
        </w:rPr>
        <w:t xml:space="preserve">   5.</w:t>
      </w:r>
      <w:r>
        <w:rPr>
          <w:rFonts w:ascii="仿宋" w:hAnsi="仿宋" w:eastAsia="仿宋" w:cs="仿宋"/>
          <w:sz w:val="28"/>
          <w:szCs w:val="28"/>
          <w:highlight w:val="none"/>
          <w:lang w:val="zh-TW" w:eastAsia="zh-TW"/>
        </w:rPr>
        <w:t>合同生效后，乙方要求终止或解除合同，乙方应双倍返还</w:t>
      </w:r>
      <w:r>
        <w:rPr>
          <w:rFonts w:ascii="仿宋" w:hAnsi="仿宋" w:eastAsia="仿宋" w:cs="仿宋"/>
          <w:sz w:val="28"/>
          <w:szCs w:val="28"/>
          <w:highlight w:val="none"/>
          <w:lang w:val="zh-TW" w:eastAsia="zh-CN"/>
        </w:rPr>
        <w:t>设计</w:t>
      </w:r>
      <w:r>
        <w:rPr>
          <w:rFonts w:ascii="仿宋" w:hAnsi="仿宋" w:eastAsia="仿宋" w:cs="仿宋"/>
          <w:sz w:val="28"/>
          <w:szCs w:val="28"/>
          <w:highlight w:val="none"/>
          <w:lang w:val="zh-TW" w:eastAsia="zh-TW"/>
        </w:rPr>
        <w:t>费。</w:t>
      </w:r>
    </w:p>
    <w:p>
      <w:pPr>
        <w:pStyle w:val="10"/>
        <w:tabs>
          <w:tab w:val="left" w:pos="540"/>
        </w:tabs>
        <w:spacing w:line="480" w:lineRule="auto"/>
        <w:rPr>
          <w:rFonts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6.</w:t>
      </w:r>
      <w:r>
        <w:rPr>
          <w:rFonts w:ascii="仿宋" w:hAnsi="仿宋" w:eastAsia="仿宋" w:cs="仿宋"/>
          <w:sz w:val="28"/>
          <w:szCs w:val="28"/>
          <w:highlight w:val="none"/>
          <w:lang w:val="zh-TW"/>
        </w:rPr>
        <w:t>乙方必须具备电力工程</w:t>
      </w:r>
      <w:r>
        <w:rPr>
          <w:rFonts w:hint="eastAsia" w:ascii="仿宋" w:hAnsi="仿宋" w:eastAsia="仿宋" w:cs="仿宋"/>
          <w:sz w:val="28"/>
          <w:szCs w:val="28"/>
          <w:highlight w:val="none"/>
          <w:lang w:val="zh-TW" w:eastAsia="zh-CN"/>
        </w:rPr>
        <w:t>施工</w:t>
      </w:r>
      <w:r>
        <w:rPr>
          <w:rFonts w:ascii="仿宋" w:hAnsi="仿宋" w:eastAsia="仿宋" w:cs="仿宋"/>
          <w:sz w:val="28"/>
          <w:szCs w:val="28"/>
          <w:highlight w:val="none"/>
          <w:lang w:val="zh-TW"/>
        </w:rPr>
        <w:t>资质，按照合同规定的</w:t>
      </w:r>
      <w:r>
        <w:rPr>
          <w:rFonts w:hint="eastAsia" w:ascii="仿宋" w:hAnsi="仿宋" w:eastAsia="仿宋" w:cs="仿宋"/>
          <w:sz w:val="28"/>
          <w:szCs w:val="28"/>
          <w:highlight w:val="none"/>
          <w:lang w:val="zh-TW" w:eastAsia="zh-CN"/>
        </w:rPr>
        <w:t>施工</w:t>
      </w:r>
      <w:r>
        <w:rPr>
          <w:rFonts w:ascii="仿宋" w:hAnsi="仿宋" w:eastAsia="仿宋" w:cs="仿宋"/>
          <w:sz w:val="28"/>
          <w:szCs w:val="28"/>
          <w:highlight w:val="none"/>
          <w:lang w:val="zh-TW"/>
        </w:rPr>
        <w:t>进度提交</w:t>
      </w:r>
      <w:r>
        <w:rPr>
          <w:rFonts w:hint="eastAsia" w:ascii="仿宋" w:hAnsi="仿宋" w:eastAsia="仿宋" w:cs="仿宋"/>
          <w:sz w:val="28"/>
          <w:szCs w:val="28"/>
          <w:highlight w:val="none"/>
          <w:lang w:val="zh-TW" w:eastAsia="zh-CN"/>
        </w:rPr>
        <w:t>施工方案</w:t>
      </w:r>
      <w:r>
        <w:rPr>
          <w:rFonts w:ascii="仿宋" w:hAnsi="仿宋" w:eastAsia="仿宋" w:cs="仿宋"/>
          <w:sz w:val="28"/>
          <w:szCs w:val="28"/>
          <w:highlight w:val="none"/>
          <w:lang w:val="zh-TW"/>
        </w:rPr>
        <w:t>，并对其</w:t>
      </w:r>
      <w:r>
        <w:rPr>
          <w:rFonts w:hint="eastAsia" w:ascii="仿宋" w:hAnsi="仿宋" w:eastAsia="仿宋" w:cs="仿宋"/>
          <w:sz w:val="28"/>
          <w:szCs w:val="28"/>
          <w:highlight w:val="none"/>
          <w:lang w:val="zh-TW" w:eastAsia="zh-CN"/>
        </w:rPr>
        <w:t>施工</w:t>
      </w:r>
      <w:r>
        <w:rPr>
          <w:rFonts w:ascii="仿宋" w:hAnsi="仿宋" w:eastAsia="仿宋" w:cs="仿宋"/>
          <w:sz w:val="28"/>
          <w:szCs w:val="28"/>
          <w:highlight w:val="none"/>
          <w:lang w:val="zh-TW"/>
        </w:rPr>
        <w:t>质量全面负责；乙方负责施工全过程的</w:t>
      </w:r>
      <w:r>
        <w:rPr>
          <w:rFonts w:hint="eastAsia" w:ascii="仿宋" w:hAnsi="仿宋" w:eastAsia="仿宋" w:cs="仿宋"/>
          <w:sz w:val="28"/>
          <w:szCs w:val="28"/>
          <w:highlight w:val="none"/>
          <w:lang w:val="zh-TW" w:eastAsia="zh-CN"/>
        </w:rPr>
        <w:t>施工</w:t>
      </w:r>
      <w:r>
        <w:rPr>
          <w:rFonts w:ascii="仿宋" w:hAnsi="仿宋" w:eastAsia="仿宋" w:cs="仿宋"/>
          <w:sz w:val="28"/>
          <w:szCs w:val="28"/>
          <w:highlight w:val="none"/>
          <w:lang w:val="zh-TW"/>
        </w:rPr>
        <w:t>任务，</w:t>
      </w:r>
      <w:r>
        <w:rPr>
          <w:rFonts w:hint="eastAsia" w:ascii="仿宋" w:hAnsi="仿宋" w:eastAsia="仿宋" w:cs="仿宋"/>
          <w:sz w:val="28"/>
          <w:szCs w:val="28"/>
          <w:highlight w:val="none"/>
          <w:lang w:val="zh-TW" w:eastAsia="zh-CN"/>
        </w:rPr>
        <w:t>在采取严格的安全措施的前提下，</w:t>
      </w:r>
      <w:r>
        <w:rPr>
          <w:rFonts w:ascii="仿宋" w:hAnsi="仿宋" w:eastAsia="仿宋" w:cs="仿宋"/>
          <w:sz w:val="28"/>
          <w:szCs w:val="28"/>
          <w:highlight w:val="none"/>
          <w:lang w:val="zh-TW"/>
        </w:rPr>
        <w:t>按照国家和行业有关标准和内容深度要求完成</w:t>
      </w:r>
      <w:r>
        <w:rPr>
          <w:rFonts w:hint="eastAsia" w:ascii="仿宋" w:hAnsi="仿宋" w:eastAsia="仿宋" w:cs="仿宋"/>
          <w:sz w:val="28"/>
          <w:szCs w:val="28"/>
          <w:highlight w:val="none"/>
          <w:lang w:val="zh-TW" w:eastAsia="zh-CN"/>
        </w:rPr>
        <w:t>电力施工</w:t>
      </w:r>
      <w:r>
        <w:rPr>
          <w:rFonts w:ascii="仿宋" w:hAnsi="仿宋" w:eastAsia="仿宋" w:cs="仿宋"/>
          <w:sz w:val="28"/>
          <w:szCs w:val="28"/>
          <w:highlight w:val="none"/>
          <w:lang w:val="zh-TW"/>
        </w:rPr>
        <w:t>工作，满足甲方施工准备与施工、调试与竣工验收、审计的全面要求。</w:t>
      </w:r>
      <w:r>
        <w:rPr>
          <w:rFonts w:hint="eastAsia" w:ascii="仿宋" w:hAnsi="仿宋" w:eastAsia="仿宋" w:cs="仿宋"/>
          <w:sz w:val="28"/>
          <w:szCs w:val="28"/>
          <w:highlight w:val="none"/>
          <w:lang w:val="zh-TW" w:eastAsia="zh-CN"/>
        </w:rPr>
        <w:t>电力施工工程</w:t>
      </w:r>
      <w:r>
        <w:rPr>
          <w:rFonts w:ascii="仿宋" w:hAnsi="仿宋" w:eastAsia="仿宋" w:cs="仿宋"/>
          <w:spacing w:val="10"/>
          <w:sz w:val="28"/>
          <w:szCs w:val="28"/>
          <w:highlight w:val="none"/>
        </w:rPr>
        <w:t>完成后，高压</w:t>
      </w:r>
      <w:r>
        <w:rPr>
          <w:rFonts w:hint="eastAsia" w:ascii="仿宋" w:hAnsi="仿宋" w:eastAsia="仿宋" w:cs="仿宋"/>
          <w:spacing w:val="10"/>
          <w:sz w:val="28"/>
          <w:szCs w:val="28"/>
          <w:highlight w:val="none"/>
          <w:lang w:eastAsia="zh-CN"/>
        </w:rPr>
        <w:t>电缆电力施工工程达到招远规划处、招远市供电公司等部门要求并通过甲方验收，成功送电</w:t>
      </w:r>
      <w:r>
        <w:rPr>
          <w:rFonts w:ascii="仿宋" w:hAnsi="仿宋" w:eastAsia="仿宋" w:cs="仿宋"/>
          <w:spacing w:val="10"/>
          <w:sz w:val="28"/>
          <w:szCs w:val="28"/>
          <w:highlight w:val="none"/>
        </w:rPr>
        <w:t>。</w:t>
      </w:r>
      <w:r>
        <w:rPr>
          <w:rFonts w:hint="eastAsia" w:ascii="仿宋" w:hAnsi="仿宋" w:eastAsia="仿宋" w:cs="仿宋"/>
          <w:spacing w:val="10"/>
          <w:sz w:val="28"/>
          <w:szCs w:val="28"/>
          <w:highlight w:val="none"/>
          <w:lang w:eastAsia="zh-CN"/>
        </w:rPr>
        <w:t>未达到以上要求，给甲方造成的损失由乙方承担赔偿。</w:t>
      </w:r>
    </w:p>
    <w:p>
      <w:pPr>
        <w:adjustRightInd w:val="0"/>
        <w:snapToGrid w:val="0"/>
        <w:spacing w:line="48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b/>
          <w:bCs/>
          <w:sz w:val="28"/>
          <w:szCs w:val="28"/>
          <w:highlight w:val="none"/>
        </w:rPr>
        <w:t>九、不可抗力</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48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十、知识产权</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1.乙方保证：10kv高压系统和低压系统电力施工工程不存在任何知识产权、所有权侵权行为。</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2.侵权保证：当出现乙方电力施工知识产权侵权情形（包括因甲方使用该电力施工工程而构成对他人知识产权侵犯为由被提起诉讼、仲裁或其它赔偿请求时），乙方应承担全部赔偿责任。</w:t>
      </w:r>
    </w:p>
    <w:p>
      <w:pPr>
        <w:adjustRightInd w:val="0"/>
        <w:snapToGrid w:val="0"/>
        <w:spacing w:line="48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十一、争议解决条款</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本合同履约地：山东省招远市</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履行本合同的过程中如发生争议，双方应通过友好协商解决；协商不成，由合同履约地人民法院裁决。</w:t>
      </w:r>
    </w:p>
    <w:p>
      <w:pPr>
        <w:adjustRightInd w:val="0"/>
        <w:snapToGrid w:val="0"/>
        <w:spacing w:line="48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十二、 反贿赂</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乙方承诺坚决杜绝向甲方业务人员及亲属赠送财物的贿赂行为，若有此行为，乙方同意按合同总额的50%，向甲方支付违约金并赔偿甲方损失，甲方有权从货款中直接扣除、解除合同并取消供货商资格。</w:t>
      </w:r>
    </w:p>
    <w:p>
      <w:pPr>
        <w:numPr>
          <w:ilvl w:val="0"/>
          <w:numId w:val="10"/>
        </w:numPr>
        <w:adjustRightInd w:val="0"/>
        <w:snapToGrid w:val="0"/>
        <w:spacing w:line="48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保密</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48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十四、其它</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1.本合同一式3份，甲方2份，乙方1份，自双方签字盖章之日起生效；</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2.所有附件均须双方签字盖章，为本合同不可分割的一部分；</w:t>
      </w:r>
    </w:p>
    <w:p>
      <w:pPr>
        <w:adjustRightInd w:val="0"/>
        <w:snapToGrid w:val="0"/>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3.任何对本合同的修改和/或补充，必须以书面形式经双方共同签字盖章后，方具有法律效力。</w:t>
      </w:r>
    </w:p>
    <w:p>
      <w:pPr>
        <w:spacing w:line="48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甲方：山东金宝电子有限公司（章） 方：XX</w:t>
      </w:r>
    </w:p>
    <w:p>
      <w:pPr>
        <w:spacing w:line="48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单位地址：招远市国大路268号      单位地址：XX</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委托代理人签字：                 委托代理人签字：</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签字日期：                       签字日期：</w:t>
      </w:r>
    </w:p>
    <w:p>
      <w:pPr>
        <w:spacing w:line="48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电 话：                           电 话：</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开户银行：工商银行招远支行       开户银行：</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账 号：1606 0217 0902 4200 204    账 号：</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税 号：9137 0000 6134 2205 47     税 号：</w:t>
      </w:r>
    </w:p>
    <w:p>
      <w:pPr>
        <w:pStyle w:val="3"/>
        <w:ind w:firstLine="0"/>
        <w:outlineLvl w:val="0"/>
        <w:rPr>
          <w:rFonts w:ascii="宋体" w:hAnsi="宋体" w:eastAsia="宋体" w:cs="宋体"/>
          <w:szCs w:val="24"/>
          <w:highlight w:val="none"/>
        </w:rPr>
      </w:pPr>
    </w:p>
    <w:p>
      <w:pPr>
        <w:rPr>
          <w:rFonts w:ascii="宋体" w:hAnsi="宋体" w:cs="宋体"/>
          <w:highlight w:val="none"/>
        </w:rPr>
      </w:pPr>
    </w:p>
    <w:sectPr>
      <w:headerReference r:id="rId4" w:type="first"/>
      <w:headerReference r:id="rId3" w:type="default"/>
      <w:footerReference r:id="rId5" w:type="default"/>
      <w:pgSz w:w="11906" w:h="16838"/>
      <w:pgMar w:top="1332" w:right="1276" w:bottom="1213" w:left="1134" w:header="850"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9BBB59" w:sz="24" w:space="5"/>
      </w:pBdr>
      <w:jc w:val="right"/>
      <w:rPr>
        <w:i/>
        <w:iCs/>
        <w:color w:val="7F7F7F"/>
      </w:rPr>
    </w:pPr>
    <w:r>
      <w:rPr>
        <w:rFonts w:hint="eastAsia" w:ascii="方正姚体" w:eastAsia="方正姚体"/>
        <w:iCs/>
        <w:color w:val="262626"/>
        <w:sz w:val="21"/>
        <w:szCs w:val="21"/>
      </w:rPr>
      <w:t xml:space="preserve">                  </w:t>
    </w:r>
    <w:r>
      <w:rPr>
        <w:rFonts w:hint="eastAsia" w:ascii="方正姚体" w:eastAsia="方正姚体"/>
        <w:iCs/>
        <w:color w:val="262626"/>
        <w:sz w:val="21"/>
        <w:szCs w:val="21"/>
        <w:lang w:val="zh-CN"/>
      </w:rPr>
      <w:t xml:space="preserve">    </w:t>
    </w:r>
    <w:r>
      <w:rPr>
        <w:rFonts w:hint="eastAsia" w:ascii="方正姚体" w:eastAsia="方正姚体"/>
        <w:iCs/>
        <w:color w:val="7F7F7F"/>
        <w:sz w:val="21"/>
        <w:szCs w:val="21"/>
        <w:lang w:val="zh-CN"/>
      </w:rPr>
      <w:t xml:space="preserve"> </w:t>
    </w:r>
    <w:r>
      <w:rPr>
        <w:rFonts w:ascii="方正姚体" w:eastAsia="方正姚体"/>
        <w:iCs/>
        <w:color w:val="000000"/>
        <w:sz w:val="21"/>
        <w:szCs w:val="21"/>
      </w:rPr>
      <w:fldChar w:fldCharType="begin"/>
    </w:r>
    <w:r>
      <w:rPr>
        <w:rFonts w:ascii="方正姚体" w:eastAsia="方正姚体"/>
        <w:iCs/>
        <w:color w:val="000000"/>
        <w:sz w:val="21"/>
        <w:szCs w:val="21"/>
      </w:rPr>
      <w:instrText xml:space="preserve">PAGE</w:instrText>
    </w:r>
    <w:r>
      <w:rPr>
        <w:rFonts w:ascii="方正姚体" w:eastAsia="方正姚体"/>
        <w:iCs/>
        <w:color w:val="000000"/>
        <w:sz w:val="21"/>
        <w:szCs w:val="21"/>
      </w:rPr>
      <w:fldChar w:fldCharType="separate"/>
    </w:r>
    <w:r>
      <w:rPr>
        <w:rFonts w:ascii="方正姚体" w:eastAsia="方正姚体"/>
        <w:iCs/>
        <w:color w:val="000000"/>
        <w:sz w:val="21"/>
        <w:szCs w:val="21"/>
      </w:rPr>
      <w:t>6</w:t>
    </w:r>
    <w:r>
      <w:rPr>
        <w:rFonts w:ascii="方正姚体" w:eastAsia="方正姚体"/>
        <w:iCs/>
        <w:color w:val="000000"/>
        <w:sz w:val="21"/>
        <w:szCs w:val="21"/>
        <w:lang w:val="zh-CN"/>
      </w:rPr>
      <w:fldChar w:fldCharType="end"/>
    </w:r>
    <w:r>
      <w:rPr>
        <w:rFonts w:ascii="方正姚体" w:eastAsia="方正姚体"/>
        <w:iCs/>
        <w:color w:val="000000"/>
        <w:sz w:val="21"/>
        <w:szCs w:val="21"/>
        <w:lang w:val="zh-CN"/>
      </w:rPr>
      <w:t>/</w:t>
    </w:r>
    <w:r>
      <w:rPr>
        <w:rFonts w:ascii="方正姚体" w:eastAsia="方正姚体"/>
        <w:iCs/>
        <w:color w:val="000000"/>
        <w:sz w:val="21"/>
        <w:szCs w:val="21"/>
      </w:rPr>
      <w:fldChar w:fldCharType="begin"/>
    </w:r>
    <w:r>
      <w:rPr>
        <w:rFonts w:ascii="方正姚体" w:eastAsia="方正姚体"/>
        <w:iCs/>
        <w:color w:val="000000"/>
        <w:sz w:val="21"/>
        <w:szCs w:val="21"/>
      </w:rPr>
      <w:instrText xml:space="preserve">NUMPAGES</w:instrText>
    </w:r>
    <w:r>
      <w:rPr>
        <w:rFonts w:ascii="方正姚体" w:eastAsia="方正姚体"/>
        <w:iCs/>
        <w:color w:val="000000"/>
        <w:sz w:val="21"/>
        <w:szCs w:val="21"/>
      </w:rPr>
      <w:fldChar w:fldCharType="separate"/>
    </w:r>
    <w:r>
      <w:rPr>
        <w:rFonts w:ascii="方正姚体" w:eastAsia="方正姚体"/>
        <w:iCs/>
        <w:color w:val="000000"/>
        <w:sz w:val="21"/>
        <w:szCs w:val="21"/>
      </w:rPr>
      <w:t>33</w:t>
    </w:r>
    <w:r>
      <w:rPr>
        <w:rFonts w:ascii="方正姚体" w:eastAsia="方正姚体"/>
        <w:iCs/>
        <w:color w:val="000000"/>
        <w:sz w:val="21"/>
        <w:szCs w:val="21"/>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EB8E4"/>
    <w:multiLevelType w:val="singleLevel"/>
    <w:tmpl w:val="8B7EB8E4"/>
    <w:lvl w:ilvl="0" w:tentative="0">
      <w:start w:val="1"/>
      <w:numFmt w:val="chineseCounting"/>
      <w:suff w:val="nothing"/>
      <w:lvlText w:val="%1、"/>
      <w:lvlJc w:val="left"/>
      <w:rPr>
        <w:rFonts w:hint="eastAsia"/>
      </w:rPr>
    </w:lvl>
  </w:abstractNum>
  <w:abstractNum w:abstractNumId="1">
    <w:nsid w:val="9326092A"/>
    <w:multiLevelType w:val="singleLevel"/>
    <w:tmpl w:val="9326092A"/>
    <w:lvl w:ilvl="0" w:tentative="0">
      <w:start w:val="5"/>
      <w:numFmt w:val="chineseCounting"/>
      <w:suff w:val="nothing"/>
      <w:lvlText w:val="%1、"/>
      <w:lvlJc w:val="left"/>
      <w:rPr>
        <w:rFonts w:hint="eastAsia"/>
      </w:rPr>
    </w:lvl>
  </w:abstractNum>
  <w:abstractNum w:abstractNumId="2">
    <w:nsid w:val="30893F81"/>
    <w:multiLevelType w:val="multilevel"/>
    <w:tmpl w:val="30893F81"/>
    <w:lvl w:ilvl="0" w:tentative="0">
      <w:start w:val="1"/>
      <w:numFmt w:val="lowerLetter"/>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41E3E00"/>
    <w:multiLevelType w:val="multilevel"/>
    <w:tmpl w:val="541E3E00"/>
    <w:lvl w:ilvl="0" w:tentative="0">
      <w:start w:val="4"/>
      <w:numFmt w:val="lowerLetter"/>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abstractNum w:abstractNumId="8">
    <w:nsid w:val="70AB328F"/>
    <w:multiLevelType w:val="multilevel"/>
    <w:tmpl w:val="70AB328F"/>
    <w:lvl w:ilvl="0" w:tentative="0">
      <w:start w:val="6"/>
      <w:numFmt w:val="lowerLetter"/>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7"/>
  </w:num>
  <w:num w:numId="5">
    <w:abstractNumId w:val="9"/>
  </w:num>
  <w:num w:numId="6">
    <w:abstractNumId w:val="2"/>
  </w:num>
  <w:num w:numId="7">
    <w:abstractNumId w:val="4"/>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ZGRkMGE5YWJjMzVmOGZkNjlhYTlmYTQyZTFmYjIifQ=="/>
  </w:docVars>
  <w:rsids>
    <w:rsidRoot w:val="00D07615"/>
    <w:rsid w:val="000B4A31"/>
    <w:rsid w:val="00116A4B"/>
    <w:rsid w:val="001216E3"/>
    <w:rsid w:val="00197FAB"/>
    <w:rsid w:val="00214F2F"/>
    <w:rsid w:val="00223733"/>
    <w:rsid w:val="00257ABC"/>
    <w:rsid w:val="00280601"/>
    <w:rsid w:val="002C67AD"/>
    <w:rsid w:val="003F67C3"/>
    <w:rsid w:val="004B3BCD"/>
    <w:rsid w:val="004C78CB"/>
    <w:rsid w:val="00514D45"/>
    <w:rsid w:val="005A33E7"/>
    <w:rsid w:val="005D251A"/>
    <w:rsid w:val="005F529F"/>
    <w:rsid w:val="00626679"/>
    <w:rsid w:val="006660D7"/>
    <w:rsid w:val="006B015A"/>
    <w:rsid w:val="006F2A8D"/>
    <w:rsid w:val="00710337"/>
    <w:rsid w:val="007A274B"/>
    <w:rsid w:val="007B578A"/>
    <w:rsid w:val="008863B6"/>
    <w:rsid w:val="008C2DEC"/>
    <w:rsid w:val="0098451C"/>
    <w:rsid w:val="009D4C93"/>
    <w:rsid w:val="00B64156"/>
    <w:rsid w:val="00C24FD3"/>
    <w:rsid w:val="00C47148"/>
    <w:rsid w:val="00C903A7"/>
    <w:rsid w:val="00CE2A5F"/>
    <w:rsid w:val="00D07615"/>
    <w:rsid w:val="00DE3022"/>
    <w:rsid w:val="00E50AA9"/>
    <w:rsid w:val="00EB7544"/>
    <w:rsid w:val="00EE7C6E"/>
    <w:rsid w:val="00FE545D"/>
    <w:rsid w:val="033C2BF5"/>
    <w:rsid w:val="05505C9E"/>
    <w:rsid w:val="071B49C2"/>
    <w:rsid w:val="0AAC2803"/>
    <w:rsid w:val="0F9A4F2B"/>
    <w:rsid w:val="12B97A0D"/>
    <w:rsid w:val="146975C2"/>
    <w:rsid w:val="160B3D57"/>
    <w:rsid w:val="18CB1455"/>
    <w:rsid w:val="1C1F0C62"/>
    <w:rsid w:val="1E535DF9"/>
    <w:rsid w:val="29027946"/>
    <w:rsid w:val="291E70D0"/>
    <w:rsid w:val="2AD43D60"/>
    <w:rsid w:val="2BE80E88"/>
    <w:rsid w:val="2C5C377D"/>
    <w:rsid w:val="2D502CB6"/>
    <w:rsid w:val="2DE21E41"/>
    <w:rsid w:val="2DE96BD2"/>
    <w:rsid w:val="318403A5"/>
    <w:rsid w:val="32513FAD"/>
    <w:rsid w:val="35113B6B"/>
    <w:rsid w:val="35867542"/>
    <w:rsid w:val="37801C0C"/>
    <w:rsid w:val="37E25858"/>
    <w:rsid w:val="385540F4"/>
    <w:rsid w:val="39011412"/>
    <w:rsid w:val="3F382855"/>
    <w:rsid w:val="3F86126B"/>
    <w:rsid w:val="40E81D6D"/>
    <w:rsid w:val="47086643"/>
    <w:rsid w:val="47E45220"/>
    <w:rsid w:val="4A2A490D"/>
    <w:rsid w:val="4A9106FD"/>
    <w:rsid w:val="4AB51040"/>
    <w:rsid w:val="4D7221D6"/>
    <w:rsid w:val="4DA16EA9"/>
    <w:rsid w:val="52761071"/>
    <w:rsid w:val="54AF256D"/>
    <w:rsid w:val="560664B4"/>
    <w:rsid w:val="5CB37867"/>
    <w:rsid w:val="5E477D97"/>
    <w:rsid w:val="60056751"/>
    <w:rsid w:val="68AF64C7"/>
    <w:rsid w:val="68D02717"/>
    <w:rsid w:val="69BE4554"/>
    <w:rsid w:val="69E42A9C"/>
    <w:rsid w:val="6AA07CE6"/>
    <w:rsid w:val="6B030E50"/>
    <w:rsid w:val="6BED675B"/>
    <w:rsid w:val="6D5932CA"/>
    <w:rsid w:val="6FFF7BC8"/>
    <w:rsid w:val="72066D28"/>
    <w:rsid w:val="729F57F1"/>
    <w:rsid w:val="771C0861"/>
    <w:rsid w:val="7AF404FC"/>
    <w:rsid w:val="7D38710A"/>
    <w:rsid w:val="7E635AB6"/>
    <w:rsid w:val="7F9E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930"/>
      </w:tabs>
      <w:ind w:firstLine="420" w:firstLineChars="200"/>
    </w:pPr>
    <w:rPr>
      <w:szCs w:val="24"/>
    </w:rPr>
  </w:style>
  <w:style w:type="paragraph" w:styleId="3">
    <w:name w:val="Body Text Indent"/>
    <w:basedOn w:val="1"/>
    <w:next w:val="4"/>
    <w:qFormat/>
    <w:uiPriority w:val="0"/>
    <w:pPr>
      <w:autoSpaceDE w:val="0"/>
      <w:autoSpaceDN w:val="0"/>
      <w:adjustRightInd w:val="0"/>
      <w:spacing w:line="360" w:lineRule="auto"/>
      <w:ind w:firstLine="567"/>
      <w:textAlignment w:val="baseline"/>
    </w:pPr>
    <w:rPr>
      <w:rFonts w:ascii="仿宋_GB2312" w:eastAsia="仿宋_GB2312"/>
      <w:kern w:val="0"/>
      <w:sz w:val="32"/>
      <w:szCs w:val="32"/>
    </w:rPr>
  </w:style>
  <w:style w:type="paragraph" w:styleId="4">
    <w:name w:val="envelope return"/>
    <w:basedOn w:val="1"/>
    <w:qFormat/>
    <w:uiPriority w:val="0"/>
    <w:pPr>
      <w:snapToGrid w:val="0"/>
    </w:pPr>
    <w:rPr>
      <w:rFonts w:ascii="Arial" w:hAnsi="Arial"/>
    </w:rPr>
  </w:style>
  <w:style w:type="paragraph" w:styleId="7">
    <w:name w:val="toa heading"/>
    <w:basedOn w:val="1"/>
    <w:next w:val="1"/>
    <w:qFormat/>
    <w:uiPriority w:val="0"/>
    <w:pPr>
      <w:spacing w:before="120"/>
    </w:pPr>
    <w:rPr>
      <w:rFonts w:ascii="Arial" w:hAnsi="Arial" w:cs="Arial"/>
      <w:sz w:val="24"/>
      <w:szCs w:val="24"/>
    </w:rPr>
  </w:style>
  <w:style w:type="paragraph" w:styleId="8">
    <w:name w:val="Body Text"/>
    <w:basedOn w:val="1"/>
    <w:qFormat/>
    <w:uiPriority w:val="0"/>
    <w:pPr>
      <w:spacing w:after="120"/>
    </w:pPr>
  </w:style>
  <w:style w:type="paragraph" w:styleId="9">
    <w:name w:val="Plain Text"/>
    <w:basedOn w:val="1"/>
    <w:next w:val="1"/>
    <w:qFormat/>
    <w:uiPriority w:val="0"/>
    <w:rPr>
      <w:rFonts w:ascii="宋体" w:hAnsi="Courier New"/>
      <w:sz w:val="24"/>
    </w:rPr>
  </w:style>
  <w:style w:type="paragraph" w:styleId="10">
    <w:name w:val="Body Text Indent 2"/>
    <w:basedOn w:val="1"/>
    <w:qFormat/>
    <w:uiPriority w:val="0"/>
    <w:pPr>
      <w:ind w:left="240" w:hanging="240"/>
    </w:pPr>
    <w:rPr>
      <w:rFonts w:ascii="Arial" w:hAnsi="Arial" w:eastAsia="PMingLiU"/>
      <w:sz w:val="20"/>
      <w:lang w:eastAsia="zh-T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7"/>
    <w:next w:val="1"/>
    <w:qFormat/>
    <w:uiPriority w:val="39"/>
    <w:pPr>
      <w:tabs>
        <w:tab w:val="right" w:leader="dot" w:pos="9060"/>
      </w:tabs>
      <w:spacing w:after="120" w:line="320" w:lineRule="exact"/>
      <w:jc w:val="center"/>
    </w:pPr>
    <w:rPr>
      <w:rFonts w:ascii="方正小标宋简体" w:hAnsi="Times New Roman" w:eastAsia="方正小标宋简体" w:cs="Times New Roman"/>
      <w:bCs/>
      <w:caps/>
      <w:sz w:val="32"/>
      <w:szCs w:val="32"/>
    </w:rPr>
  </w:style>
  <w:style w:type="paragraph" w:styleId="14">
    <w:name w:val="Body Text First Indent"/>
    <w:basedOn w:val="8"/>
    <w:unhideWhenUsed/>
    <w:qFormat/>
    <w:uiPriority w:val="0"/>
    <w:pPr>
      <w:autoSpaceDE w:val="0"/>
      <w:autoSpaceDN w:val="0"/>
      <w:ind w:firstLine="420" w:firstLineChars="100"/>
      <w:jc w:val="left"/>
    </w:pPr>
    <w:rPr>
      <w:rFonts w:ascii="宋体" w:hAnsi="宋体" w:cs="宋体"/>
      <w:kern w:val="0"/>
      <w:sz w:val="22"/>
      <w:szCs w:val="22"/>
      <w:lang w:eastAsia="en-US"/>
    </w:rPr>
  </w:style>
  <w:style w:type="paragraph" w:customStyle="1" w:styleId="17">
    <w:name w:val="首行缩进"/>
    <w:basedOn w:val="1"/>
    <w:qFormat/>
    <w:uiPriority w:val="99"/>
    <w:pPr>
      <w:spacing w:line="360" w:lineRule="auto"/>
      <w:ind w:firstLine="480" w:firstLineChars="200"/>
    </w:pPr>
    <w:rPr>
      <w:rFonts w:ascii="宋体" w:hAnsi="宋体" w:cs="宋体"/>
      <w:kern w:val="0"/>
    </w:rPr>
  </w:style>
  <w:style w:type="paragraph" w:customStyle="1" w:styleId="18">
    <w:name w:val="列出段落1"/>
    <w:basedOn w:val="1"/>
    <w:qFormat/>
    <w:uiPriority w:val="0"/>
    <w:pPr>
      <w:ind w:firstLine="420" w:firstLineChars="200"/>
    </w:pPr>
    <w:rPr>
      <w:szCs w:val="24"/>
    </w:rPr>
  </w:style>
  <w:style w:type="paragraph" w:customStyle="1" w:styleId="19">
    <w:name w:val="2级标题"/>
    <w:basedOn w:val="1"/>
    <w:next w:val="1"/>
    <w:qFormat/>
    <w:uiPriority w:val="0"/>
    <w:pPr>
      <w:adjustRightInd w:val="0"/>
      <w:snapToGrid w:val="0"/>
      <w:spacing w:beforeLines="100" w:line="360" w:lineRule="auto"/>
      <w:jc w:val="left"/>
      <w:outlineLvl w:val="1"/>
    </w:pPr>
    <w:rPr>
      <w:rFonts w:ascii="Calibri" w:hAnsi="Calibri" w:eastAsia="黑体"/>
      <w:b/>
      <w:sz w:val="30"/>
      <w:szCs w:val="30"/>
    </w:rPr>
  </w:style>
  <w:style w:type="character" w:customStyle="1" w:styleId="20">
    <w:name w:val="font01"/>
    <w:basedOn w:val="16"/>
    <w:qFormat/>
    <w:uiPriority w:val="0"/>
    <w:rPr>
      <w:rFonts w:hint="eastAsia" w:ascii="宋体" w:hAnsi="宋体" w:eastAsia="宋体" w:cs="宋体"/>
      <w:color w:val="000000"/>
      <w:sz w:val="22"/>
      <w:szCs w:val="22"/>
      <w:u w:val="none"/>
    </w:rPr>
  </w:style>
  <w:style w:type="character" w:customStyle="1" w:styleId="21">
    <w:name w:val="font31"/>
    <w:basedOn w:val="16"/>
    <w:qFormat/>
    <w:uiPriority w:val="0"/>
    <w:rPr>
      <w:rFonts w:hint="eastAsia" w:ascii="宋体" w:hAnsi="宋体" w:eastAsia="宋体" w:cs="宋体"/>
      <w:color w:val="000000"/>
      <w:sz w:val="22"/>
      <w:szCs w:val="22"/>
      <w:u w:val="none"/>
    </w:rPr>
  </w:style>
  <w:style w:type="character" w:customStyle="1" w:styleId="22">
    <w:name w:val="font21"/>
    <w:basedOn w:val="16"/>
    <w:qFormat/>
    <w:uiPriority w:val="0"/>
    <w:rPr>
      <w:rFonts w:hint="eastAsia" w:ascii="宋体" w:hAnsi="宋体" w:eastAsia="宋体" w:cs="宋体"/>
      <w:color w:val="FF0000"/>
      <w:sz w:val="22"/>
      <w:szCs w:val="22"/>
      <w:u w:val="none"/>
    </w:rPr>
  </w:style>
  <w:style w:type="character" w:customStyle="1" w:styleId="23">
    <w:name w:val="font51"/>
    <w:basedOn w:val="16"/>
    <w:qFormat/>
    <w:uiPriority w:val="0"/>
    <w:rPr>
      <w:rFonts w:hint="default" w:ascii="Tahoma" w:hAnsi="Tahoma" w:eastAsia="Tahoma" w:cs="Tahoma"/>
      <w:color w:val="FF0000"/>
      <w:sz w:val="22"/>
      <w:szCs w:val="22"/>
      <w:u w:val="non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2682</Words>
  <Characters>15291</Characters>
  <Lines>127</Lines>
  <Paragraphs>35</Paragraphs>
  <TotalTime>6</TotalTime>
  <ScaleCrop>false</ScaleCrop>
  <LinksUpToDate>false</LinksUpToDate>
  <CharactersWithSpaces>17938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2021-08-23T02:21:00Z</dcterms:created>
  <dc:creator>Administrator</dc:creator>
  <cp:lastModifiedBy>AAA</cp:lastModifiedBy>
  <dcterms:modified xsi:type="dcterms:W3CDTF">2023-12-01T08:50:46Z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D008E434EB68477DA871907537179751_13</vt:lpwstr>
  </property>
</Properties>
</file>