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Cs/>
          <w:sz w:val="28"/>
          <w:szCs w:val="28"/>
        </w:rPr>
        <w:t>招标文</w:t>
      </w:r>
      <w:r>
        <w:rPr>
          <w:rFonts w:hint="eastAsia" w:ascii="宋体" w:hAnsi="宋体"/>
          <w:b/>
          <w:bCs/>
          <w:sz w:val="28"/>
          <w:szCs w:val="28"/>
        </w:rPr>
        <w:t>件</w:t>
      </w:r>
      <w:r>
        <w:rPr>
          <w:rFonts w:hint="eastAsia" w:ascii="黑体" w:hAnsi="宋体" w:eastAsia="黑体"/>
          <w:b/>
          <w:sz w:val="28"/>
          <w:szCs w:val="28"/>
        </w:rPr>
        <w:t>》</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spacing w:line="360" w:lineRule="auto"/>
        <w:ind w:firstLine="602" w:firstLineChars="2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 xml:space="preserve">7000吨年高速高频板5G用（HVLP）铜箔项目卧式化工泵采购 </w:t>
      </w:r>
      <w:r>
        <w:rPr>
          <w:rFonts w:hint="eastAsia" w:ascii="仿宋" w:hAnsi="仿宋" w:eastAsia="仿宋" w:cs="仿宋"/>
          <w:b/>
          <w:bCs/>
          <w:spacing w:val="10"/>
          <w:sz w:val="28"/>
          <w:szCs w:val="28"/>
        </w:rPr>
        <w:t xml:space="preserve">  </w:t>
      </w:r>
    </w:p>
    <w:p>
      <w:pPr>
        <w:spacing w:line="360" w:lineRule="auto"/>
        <w:ind w:firstLine="602" w:firstLineChars="2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山东金宝电子有限公司</w:t>
      </w:r>
    </w:p>
    <w:p>
      <w:pPr>
        <w:spacing w:line="360" w:lineRule="auto"/>
        <w:ind w:firstLine="1200" w:firstLineChars="400"/>
        <w:jc w:val="left"/>
        <w:rPr>
          <w:rFonts w:ascii="仿宋" w:hAnsi="仿宋" w:eastAsia="仿宋" w:cs="仿宋"/>
          <w:spacing w:val="10"/>
          <w:sz w:val="24"/>
          <w:u w:val="single"/>
        </w:rPr>
      </w:pPr>
      <w:r>
        <w:rPr>
          <w:rFonts w:hint="eastAsia" w:ascii="仿宋" w:hAnsi="仿宋" w:eastAsia="仿宋" w:cs="仿宋"/>
          <w:spacing w:val="10"/>
          <w:sz w:val="28"/>
          <w:szCs w:val="28"/>
        </w:rPr>
        <w:t xml:space="preserve">         </w:t>
      </w:r>
    </w:p>
    <w:p>
      <w:pPr>
        <w:spacing w:line="360" w:lineRule="auto"/>
        <w:ind w:firstLine="2700" w:firstLineChars="900"/>
        <w:jc w:val="left"/>
        <w:rPr>
          <w:rFonts w:ascii="仿宋" w:hAnsi="仿宋" w:eastAsia="仿宋" w:cs="仿宋"/>
          <w:spacing w:val="10"/>
          <w:sz w:val="28"/>
          <w:szCs w:val="28"/>
        </w:rPr>
      </w:pPr>
    </w:p>
    <w:p>
      <w:pPr>
        <w:spacing w:line="360" w:lineRule="auto"/>
        <w:ind w:firstLine="2700" w:firstLineChars="900"/>
        <w:jc w:val="left"/>
        <w:rPr>
          <w:rFonts w:ascii="仿宋" w:hAnsi="仿宋" w:eastAsia="仿宋" w:cs="仿宋"/>
          <w:spacing w:val="10"/>
          <w:sz w:val="28"/>
          <w:szCs w:val="28"/>
        </w:rPr>
      </w:pPr>
    </w:p>
    <w:p>
      <w:pPr>
        <w:spacing w:line="360" w:lineRule="auto"/>
        <w:ind w:firstLine="6900" w:firstLineChars="2300"/>
        <w:jc w:val="left"/>
        <w:rPr>
          <w:rFonts w:ascii="仿宋" w:hAnsi="仿宋" w:eastAsia="仿宋" w:cs="仿宋"/>
          <w:spacing w:val="10"/>
          <w:sz w:val="28"/>
          <w:szCs w:val="28"/>
        </w:rPr>
      </w:pPr>
      <w:r>
        <w:rPr>
          <w:rFonts w:hint="eastAsia" w:ascii="仿宋" w:hAnsi="仿宋" w:eastAsia="仿宋" w:cs="仿宋"/>
          <w:spacing w:val="10"/>
          <w:sz w:val="28"/>
          <w:szCs w:val="28"/>
        </w:rPr>
        <w:t>2023年11月1</w:t>
      </w:r>
      <w:r>
        <w:rPr>
          <w:rFonts w:hint="eastAsia" w:ascii="仿宋" w:hAnsi="仿宋" w:eastAsia="仿宋" w:cs="仿宋"/>
          <w:spacing w:val="10"/>
          <w:sz w:val="28"/>
          <w:szCs w:val="28"/>
          <w:lang w:val="en-US" w:eastAsia="zh-CN"/>
        </w:rPr>
        <w:t>4</w:t>
      </w:r>
      <w:r>
        <w:rPr>
          <w:rFonts w:hint="eastAsia" w:ascii="仿宋" w:hAnsi="仿宋" w:eastAsia="仿宋" w:cs="仿宋"/>
          <w:spacing w:val="10"/>
          <w:sz w:val="28"/>
          <w:szCs w:val="28"/>
        </w:rPr>
        <w:t xml:space="preserve">日    </w:t>
      </w:r>
    </w:p>
    <w:p>
      <w:pPr>
        <w:spacing w:line="360" w:lineRule="auto"/>
        <w:ind w:right="1071" w:firstLine="1680" w:firstLineChars="600"/>
        <w:rPr>
          <w:rFonts w:ascii="宋体" w:hAnsi="宋体"/>
          <w:b/>
          <w:bCs/>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pPr>
        <w:spacing w:line="360" w:lineRule="auto"/>
        <w:ind w:right="70" w:firstLine="560" w:firstLineChars="200"/>
        <w:rPr>
          <w:rFonts w:ascii="仿宋_GB2312" w:hAnsi="宋体" w:eastAsia="仿宋_GB2312"/>
          <w:sz w:val="28"/>
          <w:szCs w:val="28"/>
        </w:rPr>
      </w:pPr>
    </w:p>
    <w:p>
      <w:pPr>
        <w:pStyle w:val="4"/>
        <w:spacing w:line="480" w:lineRule="auto"/>
        <w:ind w:firstLine="560" w:firstLineChars="200"/>
        <w:rPr>
          <w:rFonts w:ascii="仿宋_GB2312" w:hAnsi="宋体" w:eastAsia="仿宋_GB2312"/>
          <w:sz w:val="28"/>
          <w:szCs w:val="28"/>
          <w:u w:val="single"/>
        </w:rPr>
      </w:pPr>
      <w:r>
        <w:rPr>
          <w:rFonts w:hint="eastAsia" w:ascii="仿宋_GB2312" w:hAnsi="宋体" w:eastAsia="仿宋_GB2312"/>
          <w:sz w:val="28"/>
          <w:szCs w:val="28"/>
        </w:rPr>
        <w:t>山东金宝电子有限公司就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7000吨年高速高频板5G用（HVLP）铜箔项目卧式化工泵</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pStyle w:val="20"/>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rPr>
        <w:t>山东金宝电子有限公司</w:t>
      </w:r>
    </w:p>
    <w:p>
      <w:pPr>
        <w:pStyle w:val="4"/>
        <w:spacing w:line="480" w:lineRule="auto"/>
        <w:ind w:firstLine="562" w:firstLineChars="200"/>
        <w:rPr>
          <w:rFonts w:ascii="仿宋_GB2312" w:hAnsi="宋体" w:eastAsia="仿宋_GB2312"/>
          <w:sz w:val="28"/>
          <w:szCs w:val="28"/>
        </w:rPr>
      </w:pPr>
      <w:r>
        <w:rPr>
          <w:rFonts w:hint="eastAsia" w:ascii="仿宋_GB2312" w:hAnsi="宋体" w:eastAsia="仿宋_GB2312"/>
          <w:b/>
          <w:bCs/>
          <w:sz w:val="28"/>
          <w:szCs w:val="28"/>
        </w:rPr>
        <w:t>二、项目名称：</w:t>
      </w:r>
      <w:r>
        <w:rPr>
          <w:rFonts w:hint="eastAsia" w:ascii="仿宋" w:hAnsi="仿宋" w:eastAsia="仿宋" w:cs="仿宋"/>
          <w:b/>
          <w:bCs/>
          <w:spacing w:val="10"/>
          <w:sz w:val="28"/>
          <w:szCs w:val="28"/>
          <w:u w:val="single"/>
        </w:rPr>
        <w:t>7000吨年高速高频板5G用（HVLP）铜箔项目卧式化工泵</w:t>
      </w:r>
    </w:p>
    <w:p>
      <w:p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技术投标时间：2023.1</w:t>
      </w:r>
      <w:r>
        <w:rPr>
          <w:rFonts w:hint="eastAsia" w:ascii="仿宋_GB2312" w:eastAsia="仿宋_GB2312"/>
          <w:b/>
          <w:color w:val="C00000"/>
          <w:sz w:val="28"/>
          <w:szCs w:val="28"/>
          <w:lang w:val="en-US" w:eastAsia="zh-CN"/>
        </w:rPr>
        <w:t>1.14-2023.11.17</w:t>
      </w:r>
    </w:p>
    <w:p>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商务投标时间：2023.1</w:t>
      </w:r>
      <w:r>
        <w:rPr>
          <w:rFonts w:hint="eastAsia" w:ascii="仿宋_GB2312" w:eastAsia="仿宋_GB2312"/>
          <w:b/>
          <w:color w:val="C00000"/>
          <w:sz w:val="28"/>
          <w:szCs w:val="28"/>
          <w:lang w:val="en-US" w:eastAsia="zh-CN"/>
        </w:rPr>
        <w:t>1.20-2023.11.22</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right="68" w:firstLine="562" w:firstLineChars="200"/>
        <w:jc w:val="left"/>
        <w:textAlignment w:val="auto"/>
        <w:rPr>
          <w:rFonts w:ascii="仿宋_GB2312" w:hAnsi="宋体" w:eastAsia="仿宋_GB2312"/>
          <w:b/>
          <w:bCs/>
          <w:sz w:val="28"/>
          <w:szCs w:val="28"/>
        </w:rPr>
      </w:pPr>
      <w:r>
        <w:rPr>
          <w:rFonts w:hint="eastAsia" w:ascii="仿宋_GB2312" w:hAnsi="宋体" w:eastAsia="仿宋_GB2312"/>
          <w:b/>
          <w:bCs/>
          <w:sz w:val="28"/>
          <w:szCs w:val="28"/>
        </w:rPr>
        <w:t xml:space="preserve">四、技术联系人：尹瑞权13780923594 </w:t>
      </w:r>
      <w:r>
        <w:fldChar w:fldCharType="begin"/>
      </w:r>
      <w:r>
        <w:instrText xml:space="preserve"> HYPERLINK "http://mail.chinajinbao.com/login" </w:instrText>
      </w:r>
      <w:r>
        <w:fldChar w:fldCharType="separate"/>
      </w:r>
      <w:r>
        <w:rPr>
          <w:rStyle w:val="17"/>
          <w:rFonts w:ascii="仿宋_GB2312" w:hAnsi="宋体" w:eastAsia="仿宋_GB2312"/>
          <w:b/>
          <w:bCs/>
          <w:sz w:val="28"/>
          <w:szCs w:val="28"/>
        </w:rPr>
        <w:t>http://mail.chinajinbao.com/login</w:t>
      </w:r>
      <w:r>
        <w:rPr>
          <w:rStyle w:val="17"/>
          <w:rFonts w:ascii="仿宋_GB2312" w:hAnsi="宋体" w:eastAsia="仿宋_GB2312"/>
          <w:b/>
          <w:bCs/>
          <w:sz w:val="28"/>
          <w:szCs w:val="28"/>
        </w:rPr>
        <w:fldChar w:fldCharType="end"/>
      </w:r>
    </w:p>
    <w:p>
      <w:pPr>
        <w:spacing w:line="360" w:lineRule="auto"/>
        <w:ind w:right="70" w:firstLine="1124" w:firstLineChars="400"/>
        <w:rPr>
          <w:rFonts w:ascii="仿宋_GB2312" w:hAnsi="宋体" w:eastAsia="仿宋_GB2312"/>
          <w:color w:val="C00000"/>
          <w:sz w:val="28"/>
          <w:szCs w:val="28"/>
        </w:rPr>
      </w:pPr>
      <w:r>
        <w:rPr>
          <w:rFonts w:hint="eastAsia" w:ascii="仿宋_GB2312" w:hAnsi="宋体" w:eastAsia="仿宋_GB2312"/>
          <w:b/>
          <w:bCs/>
          <w:color w:val="C00000"/>
          <w:sz w:val="28"/>
          <w:szCs w:val="28"/>
        </w:rPr>
        <w:t>商务联系人：</w:t>
      </w:r>
      <w:r>
        <w:rPr>
          <w:rFonts w:hint="eastAsia" w:ascii="仿宋_GB2312" w:hAnsi="宋体" w:eastAsia="仿宋_GB2312"/>
          <w:b/>
          <w:bCs/>
          <w:color w:val="C00000"/>
          <w:sz w:val="28"/>
          <w:szCs w:val="28"/>
          <w:lang w:eastAsia="zh-CN"/>
        </w:rPr>
        <w:t>方秀芹</w:t>
      </w:r>
      <w:r>
        <w:rPr>
          <w:rFonts w:hint="eastAsia" w:ascii="仿宋_GB2312" w:hAnsi="宋体" w:eastAsia="仿宋_GB2312"/>
          <w:b/>
          <w:bCs/>
          <w:color w:val="C00000"/>
          <w:sz w:val="28"/>
          <w:szCs w:val="28"/>
          <w:lang w:val="en-US" w:eastAsia="zh-CN"/>
        </w:rPr>
        <w:t xml:space="preserve">  0535-2701503</w:t>
      </w:r>
      <w:r>
        <w:rPr>
          <w:rFonts w:hint="eastAsia" w:ascii="仿宋_GB2312" w:hAnsi="宋体" w:eastAsia="仿宋_GB2312"/>
          <w:color w:val="C00000"/>
          <w:sz w:val="28"/>
          <w:szCs w:val="28"/>
        </w:rPr>
        <w:t xml:space="preserve"> </w:t>
      </w:r>
      <w:r>
        <w:rPr>
          <w:rFonts w:hint="eastAsia" w:ascii="仿宋_GB2312" w:hAnsi="宋体" w:eastAsia="仿宋_GB2312"/>
          <w:b/>
          <w:bCs/>
          <w:color w:val="C00000"/>
          <w:sz w:val="28"/>
          <w:szCs w:val="28"/>
          <w:highlight w:val="yellow"/>
          <w:lang w:val="en-US" w:eastAsia="zh-CN"/>
        </w:rPr>
        <w:t>jinbaocgzb@chinajinbao.com</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投标地点：</w:t>
      </w:r>
      <w:r>
        <w:rPr>
          <w:rFonts w:hint="eastAsia" w:ascii="仿宋_GB2312" w:hAnsi="宋体" w:eastAsia="仿宋_GB2312"/>
          <w:b/>
          <w:bCs/>
          <w:sz w:val="28"/>
          <w:szCs w:val="28"/>
          <w:lang w:eastAsia="zh-CN"/>
        </w:rPr>
        <w:t>招远市国大路</w:t>
      </w:r>
      <w:r>
        <w:rPr>
          <w:rFonts w:hint="eastAsia" w:ascii="仿宋_GB2312" w:hAnsi="宋体" w:eastAsia="仿宋_GB2312"/>
          <w:b/>
          <w:bCs/>
          <w:sz w:val="28"/>
          <w:szCs w:val="28"/>
          <w:lang w:val="en-US" w:eastAsia="zh-CN"/>
        </w:rPr>
        <w:t>268号金宝电子</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七、邮    编：</w:t>
      </w:r>
      <w:r>
        <w:rPr>
          <w:rFonts w:hint="eastAsia" w:ascii="仿宋_GB2312" w:hAnsi="宋体" w:eastAsia="仿宋_GB2312"/>
          <w:sz w:val="28"/>
          <w:szCs w:val="28"/>
        </w:rPr>
        <w:t>265400</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投标保证金：</w:t>
      </w:r>
      <w:r>
        <w:rPr>
          <w:rFonts w:hint="eastAsia" w:ascii="仿宋_GB2312" w:hAnsi="宋体" w:eastAsia="仿宋_GB2312"/>
          <w:b/>
          <w:bCs/>
          <w:color w:val="C00000"/>
          <w:sz w:val="28"/>
          <w:szCs w:val="28"/>
          <w:lang w:val="en-US" w:eastAsia="zh-CN"/>
        </w:rPr>
        <w:t>10000</w:t>
      </w:r>
      <w:r>
        <w:rPr>
          <w:rFonts w:hint="eastAsia" w:ascii="仿宋_GB2312" w:hAnsi="宋体" w:eastAsia="仿宋_GB2312"/>
          <w:b/>
          <w:bCs/>
          <w:color w:val="C00000"/>
          <w:sz w:val="28"/>
          <w:szCs w:val="28"/>
        </w:rPr>
        <w:t xml:space="preserve">  元</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 xml:space="preserve">    </w:t>
      </w:r>
      <w:r>
        <w:rPr>
          <w:rFonts w:hint="eastAsia" w:ascii="仿宋_GB2312" w:hAnsi="宋体" w:eastAsia="仿宋_GB2312"/>
          <w:b/>
          <w:bCs/>
          <w:color w:val="C00000"/>
          <w:sz w:val="28"/>
          <w:szCs w:val="28"/>
        </w:rPr>
        <w:t>汇款资料：</w:t>
      </w:r>
    </w:p>
    <w:p>
      <w:pPr>
        <w:spacing w:line="440" w:lineRule="exact"/>
        <w:ind w:firstLine="1405" w:firstLineChars="500"/>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单位名称：山东金宝电子有限公司</w:t>
      </w:r>
    </w:p>
    <w:p>
      <w:pPr>
        <w:widowControl/>
        <w:ind w:firstLine="1405" w:firstLineChars="5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pPr>
        <w:widowControl/>
        <w:ind w:firstLine="1405" w:firstLineChars="500"/>
        <w:jc w:val="left"/>
      </w:pPr>
      <w:r>
        <w:rPr>
          <w:rFonts w:hint="eastAsia" w:ascii="仿宋_GB2312" w:hAnsi="仿宋_GB2312" w:eastAsia="仿宋_GB2312" w:cs="仿宋_GB2312"/>
          <w:b/>
          <w:bCs/>
          <w:color w:val="C00000"/>
          <w:sz w:val="28"/>
          <w:szCs w:val="28"/>
        </w:rPr>
        <w:t>开 户 行：恒丰银行招远支行</w:t>
      </w:r>
    </w:p>
    <w:p>
      <w:pPr>
        <w:spacing w:line="440" w:lineRule="exact"/>
        <w:ind w:firstLine="1400" w:firstLineChars="500"/>
        <w:rPr>
          <w:rFonts w:ascii="仿宋_GB2312" w:hAnsi="仿宋_GB2312" w:eastAsia="仿宋_GB2312" w:cs="仿宋_GB2312"/>
          <w:sz w:val="28"/>
          <w:szCs w:val="28"/>
        </w:rPr>
      </w:pPr>
    </w:p>
    <w:p>
      <w:pPr>
        <w:spacing w:line="440" w:lineRule="exact"/>
        <w:ind w:firstLine="1400" w:firstLineChars="500"/>
        <w:rPr>
          <w:rFonts w:ascii="仿宋_GB2312" w:hAnsi="仿宋_GB2312" w:eastAsia="仿宋_GB2312" w:cs="仿宋_GB2312"/>
          <w:sz w:val="28"/>
          <w:szCs w:val="28"/>
        </w:rPr>
      </w:pP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w:t>
      </w:r>
      <w:r>
        <w:rPr>
          <w:rFonts w:hint="eastAsia" w:ascii="仿宋_GB2312" w:hAnsi="宋体" w:eastAsia="仿宋_GB2312"/>
          <w:b/>
          <w:bCs/>
          <w:sz w:val="28"/>
          <w:szCs w:val="28"/>
          <w:lang w:eastAsia="zh-CN"/>
        </w:rPr>
        <w:t>尹瑞权</w:t>
      </w:r>
      <w:r>
        <w:rPr>
          <w:rFonts w:hint="eastAsia" w:ascii="仿宋_GB2312" w:hAnsi="宋体" w:eastAsia="仿宋_GB2312"/>
          <w:b/>
          <w:bCs/>
          <w:sz w:val="28"/>
          <w:szCs w:val="28"/>
        </w:rPr>
        <w:t>）</w:t>
      </w:r>
      <w:r>
        <w:rPr>
          <w:rFonts w:hint="eastAsia" w:ascii="仿宋_GB2312" w:hAnsi="宋体" w:eastAsia="仿宋_GB2312"/>
          <w:b/>
          <w:bCs/>
          <w:sz w:val="28"/>
          <w:szCs w:val="28"/>
          <w:highlight w:val="yellow"/>
        </w:rPr>
        <w:t>；商务投标可以将标书邮寄或直接送达商务投标地点</w:t>
      </w:r>
      <w:r>
        <w:rPr>
          <w:rFonts w:hint="eastAsia" w:ascii="仿宋_GB2312" w:hAnsi="宋体" w:eastAsia="仿宋_GB2312"/>
          <w:b/>
          <w:bCs/>
          <w:color w:val="C00000"/>
          <w:sz w:val="28"/>
          <w:szCs w:val="28"/>
          <w:highlight w:val="yellow"/>
        </w:rPr>
        <w:t>（联系人：</w:t>
      </w:r>
      <w:r>
        <w:rPr>
          <w:rFonts w:hint="eastAsia" w:ascii="仿宋_GB2312" w:hAnsi="宋体" w:eastAsia="仿宋_GB2312"/>
          <w:b/>
          <w:bCs/>
          <w:color w:val="C00000"/>
          <w:sz w:val="28"/>
          <w:szCs w:val="28"/>
          <w:highlight w:val="yellow"/>
          <w:lang w:eastAsia="zh-CN"/>
        </w:rPr>
        <w:t>方秀芹</w:t>
      </w:r>
      <w:r>
        <w:rPr>
          <w:rFonts w:hint="eastAsia" w:ascii="仿宋_GB2312" w:hAnsi="宋体" w:eastAsia="仿宋_GB2312"/>
          <w:b/>
          <w:bCs/>
          <w:color w:val="C00000"/>
          <w:sz w:val="28"/>
          <w:szCs w:val="28"/>
          <w:highlight w:val="yellow"/>
        </w:rPr>
        <w:t>）</w:t>
      </w:r>
      <w:r>
        <w:rPr>
          <w:rFonts w:hint="eastAsia" w:ascii="仿宋_GB2312" w:hAnsi="宋体" w:eastAsia="仿宋_GB2312"/>
          <w:b/>
          <w:bCs/>
          <w:sz w:val="28"/>
          <w:szCs w:val="28"/>
          <w:highlight w:val="yellow"/>
        </w:rPr>
        <w:t>，标书务必要密封。</w:t>
      </w: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1071" w:firstLine="1687" w:firstLineChars="600"/>
        <w:rPr>
          <w:rFonts w:ascii="仿宋_GB2312" w:hAnsi="宋体" w:eastAsia="仿宋_GB2312"/>
          <w:b/>
          <w:bCs/>
          <w:sz w:val="28"/>
          <w:szCs w:val="28"/>
        </w:rPr>
      </w:pPr>
      <w:r>
        <w:rPr>
          <w:rFonts w:hint="eastAsia" w:ascii="仿宋_GB2312" w:hAnsi="宋体" w:eastAsia="仿宋_GB2312"/>
          <w:b/>
          <w:bCs/>
          <w:sz w:val="28"/>
          <w:szCs w:val="28"/>
        </w:rPr>
        <w:t>第二部分付款及工期要求</w:t>
      </w:r>
    </w:p>
    <w:p>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一、付款要求</w:t>
      </w:r>
    </w:p>
    <w:p>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1、付款形式：（电子）承兑汇票；</w:t>
      </w:r>
    </w:p>
    <w:p>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2、付款方式：</w:t>
      </w:r>
    </w:p>
    <w:p>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2.1、①预付款30%；②安装完成验收合格付款60%；③质保金10%（一</w:t>
      </w:r>
    </w:p>
    <w:p>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年后付清）；预付款，需开具同等金额银行履约保函后才能付款。</w:t>
      </w:r>
    </w:p>
    <w:p>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2.2、①到货安装完成验收合格付款90%；②质保金10%（一年后付清）。</w:t>
      </w:r>
    </w:p>
    <w:p>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2.3、或者比上述两者更优越的付款条件。</w:t>
      </w:r>
    </w:p>
    <w:p>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3、售后或其他要求：</w:t>
      </w:r>
    </w:p>
    <w:p>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二、工期要求</w:t>
      </w:r>
    </w:p>
    <w:p>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1、交货日期：合同签订</w:t>
      </w:r>
      <w:r>
        <w:rPr>
          <w:rFonts w:ascii="仿宋" w:hAnsi="仿宋" w:eastAsia="仿宋" w:cs="仿宋"/>
          <w:kern w:val="0"/>
          <w:sz w:val="28"/>
          <w:szCs w:val="28"/>
        </w:rPr>
        <w:t>后</w:t>
      </w:r>
      <w:r>
        <w:rPr>
          <w:rFonts w:hint="eastAsia" w:ascii="仿宋" w:hAnsi="仿宋" w:eastAsia="仿宋" w:cs="仿宋"/>
          <w:kern w:val="0"/>
          <w:sz w:val="28"/>
          <w:szCs w:val="28"/>
        </w:rPr>
        <w:t>30日；</w:t>
      </w:r>
    </w:p>
    <w:p>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2、交货地点：招远市金晖路229号；</w:t>
      </w:r>
    </w:p>
    <w:p>
      <w:pPr>
        <w:pStyle w:val="20"/>
        <w:spacing w:line="360" w:lineRule="auto"/>
        <w:ind w:left="720" w:firstLine="0" w:firstLineChars="0"/>
        <w:rPr>
          <w:rFonts w:ascii="仿宋" w:hAnsi="仿宋" w:eastAsia="仿宋" w:cs="仿宋"/>
          <w:kern w:val="0"/>
          <w:sz w:val="28"/>
          <w:szCs w:val="28"/>
        </w:rPr>
      </w:pPr>
    </w:p>
    <w:p>
      <w:pPr>
        <w:pStyle w:val="20"/>
        <w:spacing w:line="360" w:lineRule="auto"/>
        <w:ind w:left="720" w:firstLine="0" w:firstLineChars="0"/>
        <w:rPr>
          <w:rFonts w:ascii="仿宋" w:hAnsi="仿宋" w:eastAsia="仿宋" w:cs="仿宋"/>
          <w:kern w:val="0"/>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技术指标及规格要求</w:t>
      </w:r>
    </w:p>
    <w:p>
      <w:pPr>
        <w:pStyle w:val="20"/>
        <w:numPr>
          <w:ilvl w:val="0"/>
          <w:numId w:val="6"/>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标的物：</w:t>
      </w:r>
    </w:p>
    <w:tbl>
      <w:tblPr>
        <w:tblStyle w:val="12"/>
        <w:tblW w:w="10490" w:type="dxa"/>
        <w:tblInd w:w="-17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10"/>
        <w:gridCol w:w="1417"/>
        <w:gridCol w:w="1276"/>
        <w:gridCol w:w="709"/>
        <w:gridCol w:w="992"/>
        <w:gridCol w:w="567"/>
        <w:gridCol w:w="567"/>
        <w:gridCol w:w="425"/>
        <w:gridCol w:w="851"/>
        <w:gridCol w:w="425"/>
        <w:gridCol w:w="567"/>
        <w:gridCol w:w="567"/>
        <w:gridCol w:w="567"/>
        <w:gridCol w:w="425"/>
        <w:gridCol w:w="4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atLeast"/>
        </w:trPr>
        <w:tc>
          <w:tcPr>
            <w:tcW w:w="710"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1417"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名称</w:t>
            </w:r>
          </w:p>
        </w:tc>
        <w:tc>
          <w:tcPr>
            <w:tcW w:w="1276"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规格型号</w:t>
            </w:r>
          </w:p>
        </w:tc>
        <w:tc>
          <w:tcPr>
            <w:tcW w:w="709" w:type="dxa"/>
            <w:vAlign w:val="center"/>
          </w:tcPr>
          <w:p>
            <w:pPr>
              <w:jc w:val="center"/>
              <w:rPr>
                <w:rFonts w:ascii="宋体" w:hAnsi="宋体" w:cs="Arial"/>
                <w:sz w:val="18"/>
                <w:szCs w:val="18"/>
              </w:rPr>
            </w:pPr>
            <w:r>
              <w:rPr>
                <w:rFonts w:hint="eastAsia" w:cs="Arial"/>
                <w:sz w:val="18"/>
                <w:szCs w:val="18"/>
              </w:rPr>
              <w:t>功率</w:t>
            </w:r>
          </w:p>
        </w:tc>
        <w:tc>
          <w:tcPr>
            <w:tcW w:w="992" w:type="dxa"/>
            <w:vAlign w:val="center"/>
          </w:tcPr>
          <w:p>
            <w:pPr>
              <w:jc w:val="center"/>
              <w:rPr>
                <w:rFonts w:ascii="宋体" w:hAnsi="宋体" w:cs="Arial"/>
                <w:sz w:val="18"/>
                <w:szCs w:val="18"/>
              </w:rPr>
            </w:pPr>
            <w:r>
              <w:rPr>
                <w:rFonts w:hint="eastAsia" w:cs="Arial"/>
                <w:sz w:val="18"/>
                <w:szCs w:val="18"/>
              </w:rPr>
              <w:t>技术参数</w:t>
            </w:r>
          </w:p>
        </w:tc>
        <w:tc>
          <w:tcPr>
            <w:tcW w:w="567" w:type="dxa"/>
            <w:vAlign w:val="center"/>
          </w:tcPr>
          <w:p>
            <w:pPr>
              <w:jc w:val="center"/>
              <w:rPr>
                <w:rFonts w:ascii="宋体" w:hAnsi="宋体" w:cs="Arial"/>
                <w:sz w:val="18"/>
                <w:szCs w:val="18"/>
              </w:rPr>
            </w:pPr>
            <w:r>
              <w:rPr>
                <w:rFonts w:hint="eastAsia" w:cs="Arial"/>
                <w:sz w:val="18"/>
                <w:szCs w:val="18"/>
              </w:rPr>
              <w:t>机封</w:t>
            </w:r>
          </w:p>
        </w:tc>
        <w:tc>
          <w:tcPr>
            <w:tcW w:w="567" w:type="dxa"/>
            <w:vAlign w:val="center"/>
          </w:tcPr>
          <w:p>
            <w:pPr>
              <w:jc w:val="center"/>
              <w:rPr>
                <w:rFonts w:ascii="宋体" w:hAnsi="宋体" w:cs="Arial"/>
                <w:sz w:val="18"/>
                <w:szCs w:val="18"/>
              </w:rPr>
            </w:pPr>
            <w:r>
              <w:rPr>
                <w:rFonts w:hint="eastAsia" w:cs="Arial"/>
                <w:sz w:val="18"/>
                <w:szCs w:val="18"/>
              </w:rPr>
              <w:t>泵体材质</w:t>
            </w:r>
          </w:p>
        </w:tc>
        <w:tc>
          <w:tcPr>
            <w:tcW w:w="425" w:type="dxa"/>
            <w:vAlign w:val="center"/>
          </w:tcPr>
          <w:p>
            <w:pPr>
              <w:jc w:val="center"/>
              <w:rPr>
                <w:rFonts w:ascii="宋体" w:hAnsi="宋体" w:cs="Arial"/>
                <w:sz w:val="18"/>
                <w:szCs w:val="18"/>
              </w:rPr>
            </w:pPr>
            <w:r>
              <w:rPr>
                <w:rFonts w:hint="eastAsia" w:cs="Arial"/>
                <w:sz w:val="18"/>
                <w:szCs w:val="18"/>
              </w:rPr>
              <w:t>底座材质</w:t>
            </w:r>
          </w:p>
        </w:tc>
        <w:tc>
          <w:tcPr>
            <w:tcW w:w="851" w:type="dxa"/>
            <w:vAlign w:val="center"/>
          </w:tcPr>
          <w:p>
            <w:pPr>
              <w:jc w:val="center"/>
              <w:rPr>
                <w:rFonts w:ascii="宋体" w:hAnsi="宋体" w:cs="Arial"/>
                <w:sz w:val="18"/>
                <w:szCs w:val="18"/>
              </w:rPr>
            </w:pPr>
            <w:r>
              <w:rPr>
                <w:rFonts w:hint="eastAsia" w:cs="Arial"/>
                <w:sz w:val="18"/>
                <w:szCs w:val="18"/>
              </w:rPr>
              <w:t>轴承</w:t>
            </w:r>
          </w:p>
        </w:tc>
        <w:tc>
          <w:tcPr>
            <w:tcW w:w="425"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单位</w:t>
            </w:r>
          </w:p>
        </w:tc>
        <w:tc>
          <w:tcPr>
            <w:tcW w:w="567"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数量</w:t>
            </w:r>
          </w:p>
        </w:tc>
        <w:tc>
          <w:tcPr>
            <w:tcW w:w="567" w:type="dxa"/>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介质密度</w:t>
            </w:r>
          </w:p>
        </w:tc>
        <w:tc>
          <w:tcPr>
            <w:tcW w:w="567"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单价</w:t>
            </w:r>
          </w:p>
        </w:tc>
        <w:tc>
          <w:tcPr>
            <w:tcW w:w="425" w:type="dxa"/>
            <w:vAlign w:val="center"/>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总价</w:t>
            </w:r>
          </w:p>
        </w:tc>
        <w:tc>
          <w:tcPr>
            <w:tcW w:w="425" w:type="dxa"/>
            <w:vAlign w:val="center"/>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22" w:hRule="atLeast"/>
        </w:trPr>
        <w:tc>
          <w:tcPr>
            <w:tcW w:w="710" w:type="dxa"/>
            <w:tcMar>
              <w:top w:w="0" w:type="dxa"/>
              <w:left w:w="108" w:type="dxa"/>
              <w:bottom w:w="0" w:type="dxa"/>
              <w:right w:w="108" w:type="dxa"/>
            </w:tcMar>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1</w:t>
            </w:r>
          </w:p>
        </w:tc>
        <w:tc>
          <w:tcPr>
            <w:tcW w:w="1417" w:type="dxa"/>
            <w:tcMar>
              <w:top w:w="0" w:type="dxa"/>
              <w:left w:w="108" w:type="dxa"/>
              <w:bottom w:w="0" w:type="dxa"/>
              <w:right w:w="108" w:type="dxa"/>
            </w:tcMar>
          </w:tcPr>
          <w:p>
            <w:pPr>
              <w:jc w:val="center"/>
              <w:rPr>
                <w:rFonts w:ascii="宋体" w:hAnsi="宋体" w:cs="宋体"/>
                <w:sz w:val="18"/>
                <w:szCs w:val="18"/>
              </w:rPr>
            </w:pPr>
            <w:r>
              <w:rPr>
                <w:rFonts w:hint="eastAsia"/>
                <w:sz w:val="18"/>
                <w:szCs w:val="18"/>
              </w:rPr>
              <w:t>卧式单级单吸悬臂式离心泵</w:t>
            </w:r>
          </w:p>
        </w:tc>
        <w:tc>
          <w:tcPr>
            <w:tcW w:w="1276" w:type="dxa"/>
            <w:tcMar>
              <w:top w:w="0" w:type="dxa"/>
              <w:left w:w="108" w:type="dxa"/>
              <w:bottom w:w="0" w:type="dxa"/>
              <w:right w:w="108" w:type="dxa"/>
            </w:tcMar>
          </w:tcPr>
          <w:p>
            <w:pPr>
              <w:jc w:val="center"/>
              <w:rPr>
                <w:sz w:val="18"/>
                <w:szCs w:val="18"/>
              </w:rPr>
            </w:pPr>
            <w:r>
              <w:rPr>
                <w:rFonts w:hint="eastAsia"/>
                <w:sz w:val="18"/>
                <w:szCs w:val="18"/>
              </w:rPr>
              <w:t>CZG40-160A</w:t>
            </w:r>
          </w:p>
          <w:p>
            <w:pPr>
              <w:jc w:val="center"/>
              <w:rPr>
                <w:rFonts w:ascii="宋体" w:hAnsi="宋体" w:cs="宋体"/>
                <w:sz w:val="18"/>
                <w:szCs w:val="18"/>
              </w:rPr>
            </w:pPr>
            <w:r>
              <w:rPr>
                <w:rFonts w:hint="eastAsia" w:ascii="宋体" w:hAnsi="宋体" w:cs="宋体"/>
                <w:sz w:val="18"/>
                <w:szCs w:val="18"/>
              </w:rPr>
              <w:t>电机直联</w:t>
            </w:r>
          </w:p>
        </w:tc>
        <w:tc>
          <w:tcPr>
            <w:tcW w:w="709" w:type="dxa"/>
          </w:tcPr>
          <w:p>
            <w:pPr>
              <w:jc w:val="center"/>
              <w:rPr>
                <w:rFonts w:ascii="宋体" w:hAnsi="宋体" w:cs="宋体"/>
                <w:sz w:val="18"/>
                <w:szCs w:val="18"/>
              </w:rPr>
            </w:pPr>
            <w:r>
              <w:rPr>
                <w:rFonts w:hint="eastAsia"/>
                <w:sz w:val="18"/>
                <w:szCs w:val="18"/>
              </w:rPr>
              <w:t>7.5-2级</w:t>
            </w:r>
          </w:p>
        </w:tc>
        <w:tc>
          <w:tcPr>
            <w:tcW w:w="992" w:type="dxa"/>
          </w:tcPr>
          <w:p>
            <w:pPr>
              <w:jc w:val="center"/>
              <w:rPr>
                <w:rFonts w:ascii="宋体" w:hAnsi="宋体" w:cs="宋体"/>
                <w:sz w:val="18"/>
                <w:szCs w:val="18"/>
              </w:rPr>
            </w:pPr>
            <w:r>
              <w:rPr>
                <w:rFonts w:hint="eastAsia"/>
                <w:sz w:val="18"/>
                <w:szCs w:val="18"/>
              </w:rPr>
              <w:t>Q=30m3/h，H=34m  2900r/min</w:t>
            </w:r>
          </w:p>
        </w:tc>
        <w:tc>
          <w:tcPr>
            <w:tcW w:w="567" w:type="dxa"/>
          </w:tcPr>
          <w:p>
            <w:pPr>
              <w:jc w:val="center"/>
              <w:rPr>
                <w:rFonts w:ascii="宋体" w:hAnsi="宋体" w:cs="宋体"/>
                <w:sz w:val="18"/>
                <w:szCs w:val="18"/>
              </w:rPr>
            </w:pPr>
            <w:r>
              <w:rPr>
                <w:rFonts w:hint="eastAsia"/>
                <w:sz w:val="18"/>
                <w:szCs w:val="18"/>
              </w:rPr>
              <w:t>单封、自冷却</w:t>
            </w:r>
          </w:p>
        </w:tc>
        <w:tc>
          <w:tcPr>
            <w:tcW w:w="567" w:type="dxa"/>
          </w:tcPr>
          <w:p>
            <w:pPr>
              <w:jc w:val="center"/>
              <w:rPr>
                <w:rFonts w:ascii="宋体" w:hAnsi="宋体" w:cs="宋体"/>
                <w:sz w:val="24"/>
              </w:rPr>
            </w:pPr>
            <w:r>
              <w:rPr>
                <w:rFonts w:hint="eastAsia"/>
              </w:rPr>
              <w:t>316L</w:t>
            </w:r>
          </w:p>
        </w:tc>
        <w:tc>
          <w:tcPr>
            <w:tcW w:w="425" w:type="dxa"/>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304</w:t>
            </w:r>
          </w:p>
        </w:tc>
        <w:tc>
          <w:tcPr>
            <w:tcW w:w="851" w:type="dxa"/>
          </w:tcPr>
          <w:p>
            <w:pPr>
              <w:jc w:val="center"/>
              <w:rPr>
                <w:rFonts w:ascii="宋体" w:hAnsi="宋体" w:cs="宋体"/>
                <w:color w:val="000000"/>
                <w:sz w:val="22"/>
                <w:szCs w:val="22"/>
              </w:rPr>
            </w:pPr>
            <w:r>
              <w:rPr>
                <w:rFonts w:hint="eastAsia"/>
                <w:color w:val="000000"/>
                <w:sz w:val="22"/>
                <w:szCs w:val="22"/>
              </w:rPr>
              <w:t>SKF</w:t>
            </w:r>
            <w:r>
              <w:rPr>
                <w:rFonts w:hint="eastAsia"/>
                <w:sz w:val="20"/>
                <w:szCs w:val="20"/>
              </w:rPr>
              <w:t>或</w:t>
            </w:r>
            <w:r>
              <w:rPr>
                <w:rFonts w:hint="eastAsia"/>
                <w:color w:val="000000"/>
                <w:sz w:val="22"/>
                <w:szCs w:val="22"/>
              </w:rPr>
              <w:t>NSK</w:t>
            </w:r>
          </w:p>
        </w:tc>
        <w:tc>
          <w:tcPr>
            <w:tcW w:w="425" w:type="dxa"/>
            <w:tcMar>
              <w:top w:w="0" w:type="dxa"/>
              <w:left w:w="108" w:type="dxa"/>
              <w:bottom w:w="0" w:type="dxa"/>
              <w:right w:w="108" w:type="dxa"/>
            </w:tcMar>
          </w:tcPr>
          <w:p>
            <w:pPr>
              <w:jc w:val="center"/>
              <w:rPr>
                <w:rFonts w:ascii="宋体" w:hAnsi="宋体" w:cs="宋体"/>
                <w:sz w:val="24"/>
              </w:rPr>
            </w:pPr>
            <w:r>
              <w:rPr>
                <w:rFonts w:hint="eastAsia"/>
              </w:rPr>
              <w:t>台</w:t>
            </w:r>
          </w:p>
        </w:tc>
        <w:tc>
          <w:tcPr>
            <w:tcW w:w="567" w:type="dxa"/>
            <w:tcMar>
              <w:top w:w="0" w:type="dxa"/>
              <w:left w:w="108" w:type="dxa"/>
              <w:bottom w:w="0" w:type="dxa"/>
              <w:right w:w="108" w:type="dxa"/>
            </w:tcMar>
          </w:tcPr>
          <w:p>
            <w:pPr>
              <w:jc w:val="center"/>
              <w:rPr>
                <w:rFonts w:ascii="宋体" w:hAnsi="宋体" w:cs="宋体"/>
                <w:sz w:val="24"/>
              </w:rPr>
            </w:pPr>
            <w:r>
              <w:rPr>
                <w:rFonts w:hint="eastAsia"/>
              </w:rPr>
              <w:t>4</w:t>
            </w:r>
          </w:p>
        </w:tc>
        <w:tc>
          <w:tcPr>
            <w:tcW w:w="567" w:type="dxa"/>
          </w:tcPr>
          <w:p>
            <w:pPr>
              <w:jc w:val="center"/>
              <w:rPr>
                <w:rFonts w:ascii="宋体" w:hAnsi="宋体" w:cs="宋体"/>
                <w:color w:val="000000"/>
                <w:sz w:val="22"/>
                <w:szCs w:val="22"/>
              </w:rPr>
            </w:pPr>
            <w:r>
              <w:rPr>
                <w:rFonts w:hint="eastAsia"/>
                <w:color w:val="000000"/>
                <w:sz w:val="22"/>
                <w:szCs w:val="22"/>
              </w:rPr>
              <w:t>1.0g/cm3</w:t>
            </w:r>
          </w:p>
        </w:tc>
        <w:tc>
          <w:tcPr>
            <w:tcW w:w="567" w:type="dxa"/>
            <w:tcMar>
              <w:top w:w="0" w:type="dxa"/>
              <w:left w:w="108" w:type="dxa"/>
              <w:bottom w:w="0" w:type="dxa"/>
              <w:right w:w="108" w:type="dxa"/>
            </w:tcMar>
          </w:tcPr>
          <w:p>
            <w:pPr>
              <w:widowControl/>
              <w:spacing w:line="400" w:lineRule="exact"/>
              <w:jc w:val="center"/>
              <w:rPr>
                <w:rFonts w:ascii="仿宋_GB2312" w:hAnsi="仿宋_GB2312" w:eastAsia="仿宋_GB2312" w:cs="仿宋_GB2312"/>
                <w:sz w:val="18"/>
                <w:szCs w:val="18"/>
              </w:rPr>
            </w:pPr>
          </w:p>
        </w:tc>
        <w:tc>
          <w:tcPr>
            <w:tcW w:w="425" w:type="dxa"/>
          </w:tcPr>
          <w:p>
            <w:pPr>
              <w:widowControl/>
              <w:spacing w:line="400" w:lineRule="exact"/>
              <w:jc w:val="center"/>
              <w:rPr>
                <w:rFonts w:ascii="仿宋_GB2312" w:hAnsi="仿宋_GB2312" w:eastAsia="仿宋_GB2312" w:cs="仿宋_GB2312"/>
                <w:sz w:val="15"/>
                <w:szCs w:val="15"/>
              </w:rPr>
            </w:pPr>
          </w:p>
        </w:tc>
        <w:tc>
          <w:tcPr>
            <w:tcW w:w="425" w:type="dxa"/>
          </w:tcPr>
          <w:p>
            <w:pPr>
              <w:widowControl/>
              <w:spacing w:line="400" w:lineRule="exact"/>
              <w:jc w:val="center"/>
              <w:rPr>
                <w:rFonts w:ascii="仿宋_GB2312" w:hAnsi="仿宋_GB2312" w:eastAsia="仿宋_GB2312" w:cs="仿宋_GB2312"/>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10" w:type="dxa"/>
            <w:tcMar>
              <w:top w:w="0" w:type="dxa"/>
              <w:left w:w="108" w:type="dxa"/>
              <w:bottom w:w="0" w:type="dxa"/>
              <w:right w:w="108" w:type="dxa"/>
            </w:tcMar>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2</w:t>
            </w:r>
          </w:p>
        </w:tc>
        <w:tc>
          <w:tcPr>
            <w:tcW w:w="1417" w:type="dxa"/>
            <w:tcMar>
              <w:top w:w="0" w:type="dxa"/>
              <w:left w:w="108" w:type="dxa"/>
              <w:bottom w:w="0" w:type="dxa"/>
              <w:right w:w="108" w:type="dxa"/>
            </w:tcMar>
          </w:tcPr>
          <w:p>
            <w:pPr>
              <w:jc w:val="center"/>
              <w:rPr>
                <w:rFonts w:ascii="宋体" w:hAnsi="宋体" w:cs="宋体"/>
                <w:sz w:val="18"/>
                <w:szCs w:val="18"/>
              </w:rPr>
            </w:pPr>
            <w:r>
              <w:rPr>
                <w:rFonts w:hint="eastAsia"/>
                <w:sz w:val="18"/>
                <w:szCs w:val="18"/>
              </w:rPr>
              <w:t>卧式单级单吸悬臂式离心泵</w:t>
            </w:r>
          </w:p>
        </w:tc>
        <w:tc>
          <w:tcPr>
            <w:tcW w:w="1276" w:type="dxa"/>
            <w:tcMar>
              <w:top w:w="0" w:type="dxa"/>
              <w:left w:w="108" w:type="dxa"/>
              <w:bottom w:w="0" w:type="dxa"/>
              <w:right w:w="108" w:type="dxa"/>
            </w:tcMar>
          </w:tcPr>
          <w:p>
            <w:pPr>
              <w:jc w:val="center"/>
              <w:rPr>
                <w:sz w:val="18"/>
                <w:szCs w:val="18"/>
              </w:rPr>
            </w:pPr>
            <w:r>
              <w:rPr>
                <w:rFonts w:hint="eastAsia"/>
                <w:sz w:val="18"/>
                <w:szCs w:val="18"/>
              </w:rPr>
              <w:t>CZG50-160B</w:t>
            </w:r>
          </w:p>
          <w:p>
            <w:pPr>
              <w:jc w:val="center"/>
              <w:rPr>
                <w:rFonts w:ascii="宋体" w:hAnsi="宋体" w:cs="宋体"/>
                <w:sz w:val="18"/>
                <w:szCs w:val="18"/>
              </w:rPr>
            </w:pPr>
            <w:r>
              <w:rPr>
                <w:rFonts w:hint="eastAsia" w:ascii="宋体" w:hAnsi="宋体" w:cs="宋体"/>
                <w:sz w:val="18"/>
                <w:szCs w:val="18"/>
              </w:rPr>
              <w:t>电机直联</w:t>
            </w:r>
          </w:p>
        </w:tc>
        <w:tc>
          <w:tcPr>
            <w:tcW w:w="709" w:type="dxa"/>
          </w:tcPr>
          <w:p>
            <w:pPr>
              <w:jc w:val="center"/>
              <w:rPr>
                <w:rFonts w:ascii="宋体" w:hAnsi="宋体" w:cs="宋体"/>
                <w:sz w:val="18"/>
                <w:szCs w:val="18"/>
              </w:rPr>
            </w:pPr>
            <w:r>
              <w:rPr>
                <w:rFonts w:hint="eastAsia"/>
                <w:sz w:val="18"/>
                <w:szCs w:val="18"/>
              </w:rPr>
              <w:t>7.5-2级</w:t>
            </w:r>
          </w:p>
        </w:tc>
        <w:tc>
          <w:tcPr>
            <w:tcW w:w="992" w:type="dxa"/>
          </w:tcPr>
          <w:p>
            <w:pPr>
              <w:jc w:val="center"/>
              <w:rPr>
                <w:rFonts w:ascii="宋体" w:hAnsi="宋体" w:cs="宋体"/>
                <w:sz w:val="18"/>
                <w:szCs w:val="18"/>
              </w:rPr>
            </w:pPr>
            <w:r>
              <w:rPr>
                <w:rFonts w:hint="eastAsia"/>
                <w:sz w:val="18"/>
                <w:szCs w:val="18"/>
              </w:rPr>
              <w:t>Q=50m3/h，H=30m  2900r/min</w:t>
            </w:r>
          </w:p>
        </w:tc>
        <w:tc>
          <w:tcPr>
            <w:tcW w:w="567" w:type="dxa"/>
          </w:tcPr>
          <w:p>
            <w:pPr>
              <w:jc w:val="center"/>
              <w:rPr>
                <w:rFonts w:ascii="宋体" w:hAnsi="宋体" w:cs="宋体"/>
                <w:sz w:val="18"/>
                <w:szCs w:val="18"/>
              </w:rPr>
            </w:pPr>
            <w:r>
              <w:rPr>
                <w:rFonts w:hint="eastAsia"/>
                <w:sz w:val="18"/>
                <w:szCs w:val="18"/>
              </w:rPr>
              <w:t>单封、自冷却</w:t>
            </w:r>
          </w:p>
        </w:tc>
        <w:tc>
          <w:tcPr>
            <w:tcW w:w="567" w:type="dxa"/>
          </w:tcPr>
          <w:p>
            <w:pPr>
              <w:jc w:val="center"/>
              <w:rPr>
                <w:rFonts w:ascii="宋体" w:hAnsi="宋体" w:cs="宋体"/>
                <w:sz w:val="24"/>
              </w:rPr>
            </w:pPr>
            <w:r>
              <w:rPr>
                <w:rFonts w:hint="eastAsia"/>
              </w:rPr>
              <w:t>316L</w:t>
            </w:r>
          </w:p>
        </w:tc>
        <w:tc>
          <w:tcPr>
            <w:tcW w:w="425" w:type="dxa"/>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304</w:t>
            </w:r>
          </w:p>
        </w:tc>
        <w:tc>
          <w:tcPr>
            <w:tcW w:w="851" w:type="dxa"/>
          </w:tcPr>
          <w:p>
            <w:pPr>
              <w:jc w:val="center"/>
              <w:rPr>
                <w:rFonts w:ascii="宋体" w:hAnsi="宋体" w:cs="宋体"/>
                <w:color w:val="000000"/>
                <w:sz w:val="22"/>
                <w:szCs w:val="22"/>
              </w:rPr>
            </w:pPr>
            <w:r>
              <w:rPr>
                <w:rFonts w:hint="eastAsia"/>
                <w:color w:val="000000"/>
                <w:sz w:val="22"/>
                <w:szCs w:val="22"/>
              </w:rPr>
              <w:t>SKF</w:t>
            </w:r>
            <w:r>
              <w:rPr>
                <w:rFonts w:hint="eastAsia"/>
                <w:sz w:val="20"/>
                <w:szCs w:val="20"/>
              </w:rPr>
              <w:t>或</w:t>
            </w:r>
            <w:r>
              <w:rPr>
                <w:rFonts w:hint="eastAsia"/>
                <w:color w:val="000000"/>
                <w:sz w:val="22"/>
                <w:szCs w:val="22"/>
              </w:rPr>
              <w:t>NSK</w:t>
            </w:r>
          </w:p>
        </w:tc>
        <w:tc>
          <w:tcPr>
            <w:tcW w:w="425" w:type="dxa"/>
            <w:tcMar>
              <w:top w:w="0" w:type="dxa"/>
              <w:left w:w="108" w:type="dxa"/>
              <w:bottom w:w="0" w:type="dxa"/>
              <w:right w:w="108" w:type="dxa"/>
            </w:tcMar>
          </w:tcPr>
          <w:p>
            <w:pPr>
              <w:jc w:val="center"/>
              <w:rPr>
                <w:rFonts w:ascii="宋体" w:hAnsi="宋体" w:cs="宋体"/>
                <w:sz w:val="24"/>
              </w:rPr>
            </w:pPr>
            <w:r>
              <w:rPr>
                <w:rFonts w:hint="eastAsia"/>
              </w:rPr>
              <w:t>台</w:t>
            </w:r>
          </w:p>
        </w:tc>
        <w:tc>
          <w:tcPr>
            <w:tcW w:w="567" w:type="dxa"/>
            <w:tcMar>
              <w:top w:w="0" w:type="dxa"/>
              <w:left w:w="108" w:type="dxa"/>
              <w:bottom w:w="0" w:type="dxa"/>
              <w:right w:w="108" w:type="dxa"/>
            </w:tcMar>
          </w:tcPr>
          <w:p>
            <w:pPr>
              <w:jc w:val="center"/>
              <w:rPr>
                <w:rFonts w:ascii="宋体" w:hAnsi="宋体" w:cs="宋体"/>
                <w:sz w:val="24"/>
              </w:rPr>
            </w:pPr>
            <w:r>
              <w:rPr>
                <w:rFonts w:hint="eastAsia"/>
              </w:rPr>
              <w:t>4</w:t>
            </w:r>
          </w:p>
        </w:tc>
        <w:tc>
          <w:tcPr>
            <w:tcW w:w="567" w:type="dxa"/>
          </w:tcPr>
          <w:p>
            <w:pPr>
              <w:jc w:val="center"/>
              <w:rPr>
                <w:rFonts w:ascii="宋体" w:hAnsi="宋体" w:cs="宋体"/>
                <w:color w:val="000000"/>
                <w:sz w:val="22"/>
                <w:szCs w:val="22"/>
              </w:rPr>
            </w:pPr>
            <w:r>
              <w:rPr>
                <w:rFonts w:hint="eastAsia"/>
                <w:color w:val="000000"/>
                <w:sz w:val="22"/>
                <w:szCs w:val="22"/>
              </w:rPr>
              <w:t>1.0g/cm3</w:t>
            </w:r>
          </w:p>
        </w:tc>
        <w:tc>
          <w:tcPr>
            <w:tcW w:w="567" w:type="dxa"/>
            <w:tcMar>
              <w:top w:w="0" w:type="dxa"/>
              <w:left w:w="108" w:type="dxa"/>
              <w:bottom w:w="0" w:type="dxa"/>
              <w:right w:w="108" w:type="dxa"/>
            </w:tcMar>
          </w:tcPr>
          <w:p>
            <w:pPr>
              <w:widowControl/>
              <w:spacing w:line="400" w:lineRule="exact"/>
              <w:jc w:val="center"/>
              <w:rPr>
                <w:rFonts w:ascii="仿宋_GB2312" w:hAnsi="仿宋_GB2312" w:eastAsia="仿宋_GB2312" w:cs="仿宋_GB2312"/>
                <w:sz w:val="18"/>
                <w:szCs w:val="18"/>
              </w:rPr>
            </w:pPr>
          </w:p>
        </w:tc>
        <w:tc>
          <w:tcPr>
            <w:tcW w:w="425" w:type="dxa"/>
          </w:tcPr>
          <w:p>
            <w:pPr>
              <w:jc w:val="center"/>
              <w:rPr>
                <w:sz w:val="18"/>
                <w:szCs w:val="18"/>
              </w:rPr>
            </w:pPr>
          </w:p>
        </w:tc>
        <w:tc>
          <w:tcPr>
            <w:tcW w:w="425" w:type="dxa"/>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10" w:type="dxa"/>
            <w:tcMar>
              <w:top w:w="0" w:type="dxa"/>
              <w:left w:w="108" w:type="dxa"/>
              <w:bottom w:w="0" w:type="dxa"/>
              <w:right w:w="108" w:type="dxa"/>
            </w:tcMa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417" w:type="dxa"/>
            <w:tcMar>
              <w:top w:w="0" w:type="dxa"/>
              <w:left w:w="108" w:type="dxa"/>
              <w:bottom w:w="0" w:type="dxa"/>
              <w:right w:w="108" w:type="dxa"/>
            </w:tcMar>
          </w:tcPr>
          <w:p>
            <w:pPr>
              <w:jc w:val="center"/>
              <w:rPr>
                <w:rFonts w:ascii="宋体" w:hAnsi="宋体" w:cs="宋体"/>
                <w:sz w:val="18"/>
                <w:szCs w:val="18"/>
              </w:rPr>
            </w:pPr>
            <w:r>
              <w:rPr>
                <w:rFonts w:hint="eastAsia"/>
                <w:sz w:val="18"/>
                <w:szCs w:val="18"/>
              </w:rPr>
              <w:t>卧式单级单吸悬臂式离心泵</w:t>
            </w:r>
          </w:p>
        </w:tc>
        <w:tc>
          <w:tcPr>
            <w:tcW w:w="1276" w:type="dxa"/>
            <w:tcMar>
              <w:top w:w="0" w:type="dxa"/>
              <w:left w:w="108" w:type="dxa"/>
              <w:bottom w:w="0" w:type="dxa"/>
              <w:right w:w="108" w:type="dxa"/>
            </w:tcMar>
          </w:tcPr>
          <w:p>
            <w:pPr>
              <w:jc w:val="center"/>
              <w:rPr>
                <w:sz w:val="18"/>
                <w:szCs w:val="18"/>
              </w:rPr>
            </w:pPr>
            <w:r>
              <w:rPr>
                <w:rFonts w:hint="eastAsia"/>
                <w:sz w:val="18"/>
                <w:szCs w:val="18"/>
              </w:rPr>
              <w:t>CZG50-160C</w:t>
            </w:r>
          </w:p>
          <w:p>
            <w:pPr>
              <w:jc w:val="center"/>
              <w:rPr>
                <w:rFonts w:ascii="宋体" w:hAnsi="宋体" w:cs="宋体"/>
                <w:sz w:val="18"/>
                <w:szCs w:val="18"/>
              </w:rPr>
            </w:pPr>
            <w:r>
              <w:rPr>
                <w:rFonts w:hint="eastAsia" w:ascii="宋体" w:hAnsi="宋体" w:cs="宋体"/>
                <w:sz w:val="18"/>
                <w:szCs w:val="18"/>
              </w:rPr>
              <w:t>电机直联</w:t>
            </w:r>
          </w:p>
        </w:tc>
        <w:tc>
          <w:tcPr>
            <w:tcW w:w="709" w:type="dxa"/>
          </w:tcPr>
          <w:p>
            <w:pPr>
              <w:jc w:val="center"/>
              <w:rPr>
                <w:rFonts w:ascii="宋体" w:hAnsi="宋体" w:cs="宋体"/>
                <w:sz w:val="18"/>
                <w:szCs w:val="18"/>
              </w:rPr>
            </w:pPr>
            <w:r>
              <w:rPr>
                <w:rFonts w:hint="eastAsia"/>
                <w:sz w:val="18"/>
                <w:szCs w:val="18"/>
              </w:rPr>
              <w:t>5.5-2级</w:t>
            </w:r>
          </w:p>
        </w:tc>
        <w:tc>
          <w:tcPr>
            <w:tcW w:w="992" w:type="dxa"/>
          </w:tcPr>
          <w:p>
            <w:pPr>
              <w:jc w:val="center"/>
              <w:rPr>
                <w:rFonts w:ascii="宋体" w:hAnsi="宋体" w:cs="宋体"/>
                <w:sz w:val="18"/>
                <w:szCs w:val="18"/>
              </w:rPr>
            </w:pPr>
            <w:r>
              <w:rPr>
                <w:rFonts w:hint="eastAsia"/>
                <w:sz w:val="18"/>
                <w:szCs w:val="18"/>
              </w:rPr>
              <w:t>Q=46m3/h，H=26m  2900r/min</w:t>
            </w:r>
          </w:p>
        </w:tc>
        <w:tc>
          <w:tcPr>
            <w:tcW w:w="567" w:type="dxa"/>
          </w:tcPr>
          <w:p>
            <w:pPr>
              <w:jc w:val="center"/>
              <w:rPr>
                <w:rFonts w:ascii="宋体" w:hAnsi="宋体" w:cs="宋体"/>
                <w:sz w:val="18"/>
                <w:szCs w:val="18"/>
              </w:rPr>
            </w:pPr>
            <w:r>
              <w:rPr>
                <w:rFonts w:hint="eastAsia"/>
                <w:sz w:val="18"/>
                <w:szCs w:val="18"/>
              </w:rPr>
              <w:t>单封、自冷却</w:t>
            </w:r>
          </w:p>
        </w:tc>
        <w:tc>
          <w:tcPr>
            <w:tcW w:w="567" w:type="dxa"/>
          </w:tcPr>
          <w:p>
            <w:pPr>
              <w:jc w:val="center"/>
              <w:rPr>
                <w:rFonts w:ascii="宋体" w:hAnsi="宋体" w:cs="宋体"/>
                <w:sz w:val="24"/>
              </w:rPr>
            </w:pPr>
            <w:r>
              <w:rPr>
                <w:rFonts w:hint="eastAsia"/>
              </w:rPr>
              <w:t>316L</w:t>
            </w:r>
          </w:p>
        </w:tc>
        <w:tc>
          <w:tcPr>
            <w:tcW w:w="425" w:type="dxa"/>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304</w:t>
            </w:r>
          </w:p>
        </w:tc>
        <w:tc>
          <w:tcPr>
            <w:tcW w:w="851" w:type="dxa"/>
          </w:tcPr>
          <w:p>
            <w:pPr>
              <w:jc w:val="center"/>
              <w:rPr>
                <w:rFonts w:ascii="宋体" w:hAnsi="宋体" w:cs="宋体"/>
                <w:color w:val="000000"/>
                <w:sz w:val="22"/>
                <w:szCs w:val="22"/>
              </w:rPr>
            </w:pPr>
            <w:r>
              <w:rPr>
                <w:rFonts w:hint="eastAsia"/>
                <w:color w:val="000000"/>
                <w:sz w:val="22"/>
                <w:szCs w:val="22"/>
              </w:rPr>
              <w:t>SKF</w:t>
            </w:r>
            <w:r>
              <w:rPr>
                <w:rFonts w:hint="eastAsia"/>
                <w:sz w:val="20"/>
                <w:szCs w:val="20"/>
              </w:rPr>
              <w:t>或</w:t>
            </w:r>
            <w:r>
              <w:rPr>
                <w:rFonts w:hint="eastAsia"/>
                <w:color w:val="000000"/>
                <w:sz w:val="22"/>
                <w:szCs w:val="22"/>
              </w:rPr>
              <w:t>NSK</w:t>
            </w:r>
          </w:p>
        </w:tc>
        <w:tc>
          <w:tcPr>
            <w:tcW w:w="425" w:type="dxa"/>
            <w:tcMar>
              <w:top w:w="0" w:type="dxa"/>
              <w:left w:w="108" w:type="dxa"/>
              <w:bottom w:w="0" w:type="dxa"/>
              <w:right w:w="108" w:type="dxa"/>
            </w:tcMar>
          </w:tcPr>
          <w:p>
            <w:pPr>
              <w:jc w:val="center"/>
              <w:rPr>
                <w:rFonts w:ascii="宋体" w:hAnsi="宋体" w:cs="宋体"/>
                <w:sz w:val="24"/>
              </w:rPr>
            </w:pPr>
            <w:r>
              <w:rPr>
                <w:rFonts w:hint="eastAsia"/>
              </w:rPr>
              <w:t>台</w:t>
            </w:r>
          </w:p>
        </w:tc>
        <w:tc>
          <w:tcPr>
            <w:tcW w:w="567" w:type="dxa"/>
            <w:tcMar>
              <w:top w:w="0" w:type="dxa"/>
              <w:left w:w="108" w:type="dxa"/>
              <w:bottom w:w="0" w:type="dxa"/>
              <w:right w:w="108" w:type="dxa"/>
            </w:tcMar>
          </w:tcPr>
          <w:p>
            <w:pPr>
              <w:jc w:val="center"/>
              <w:rPr>
                <w:rFonts w:ascii="宋体" w:hAnsi="宋体" w:cs="宋体"/>
                <w:sz w:val="24"/>
              </w:rPr>
            </w:pPr>
            <w:r>
              <w:rPr>
                <w:rFonts w:hint="eastAsia"/>
              </w:rPr>
              <w:t>2</w:t>
            </w:r>
          </w:p>
        </w:tc>
        <w:tc>
          <w:tcPr>
            <w:tcW w:w="567" w:type="dxa"/>
          </w:tcPr>
          <w:p>
            <w:pPr>
              <w:jc w:val="center"/>
              <w:rPr>
                <w:rFonts w:ascii="宋体" w:hAnsi="宋体" w:cs="宋体"/>
                <w:color w:val="000000"/>
                <w:sz w:val="22"/>
                <w:szCs w:val="22"/>
              </w:rPr>
            </w:pPr>
            <w:r>
              <w:rPr>
                <w:rFonts w:hint="eastAsia"/>
                <w:color w:val="000000"/>
                <w:sz w:val="22"/>
                <w:szCs w:val="22"/>
              </w:rPr>
              <w:t>1.0g/cm3</w:t>
            </w:r>
          </w:p>
        </w:tc>
        <w:tc>
          <w:tcPr>
            <w:tcW w:w="567" w:type="dxa"/>
            <w:tcMar>
              <w:top w:w="0" w:type="dxa"/>
              <w:left w:w="108" w:type="dxa"/>
              <w:bottom w:w="0" w:type="dxa"/>
              <w:right w:w="108" w:type="dxa"/>
            </w:tcMar>
          </w:tcPr>
          <w:p>
            <w:pPr>
              <w:widowControl/>
              <w:spacing w:line="400" w:lineRule="exact"/>
              <w:jc w:val="center"/>
              <w:rPr>
                <w:rFonts w:ascii="仿宋_GB2312" w:hAnsi="仿宋_GB2312" w:eastAsia="仿宋_GB2312" w:cs="仿宋_GB2312"/>
                <w:sz w:val="18"/>
                <w:szCs w:val="18"/>
              </w:rPr>
            </w:pPr>
          </w:p>
        </w:tc>
        <w:tc>
          <w:tcPr>
            <w:tcW w:w="425" w:type="dxa"/>
          </w:tcPr>
          <w:p>
            <w:pPr>
              <w:jc w:val="center"/>
              <w:rPr>
                <w:rFonts w:ascii="仿宋_GB2312" w:hAnsi="仿宋_GB2312" w:eastAsia="仿宋_GB2312" w:cs="仿宋_GB2312"/>
                <w:sz w:val="18"/>
                <w:szCs w:val="18"/>
              </w:rPr>
            </w:pPr>
          </w:p>
        </w:tc>
        <w:tc>
          <w:tcPr>
            <w:tcW w:w="425" w:type="dxa"/>
          </w:tcPr>
          <w:p>
            <w:pPr>
              <w:jc w:val="center"/>
              <w:rPr>
                <w:rFonts w:ascii="仿宋_GB2312" w:hAnsi="仿宋_GB2312" w:eastAsia="仿宋_GB2312" w:cs="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10" w:type="dxa"/>
            <w:tcMar>
              <w:top w:w="0" w:type="dxa"/>
              <w:left w:w="108" w:type="dxa"/>
              <w:bottom w:w="0" w:type="dxa"/>
              <w:right w:w="108" w:type="dxa"/>
            </w:tcMa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1417" w:type="dxa"/>
            <w:tcMar>
              <w:top w:w="0" w:type="dxa"/>
              <w:left w:w="108" w:type="dxa"/>
              <w:bottom w:w="0" w:type="dxa"/>
              <w:right w:w="108" w:type="dxa"/>
            </w:tcMar>
          </w:tcPr>
          <w:p>
            <w:pPr>
              <w:jc w:val="center"/>
              <w:rPr>
                <w:rFonts w:ascii="宋体" w:hAnsi="宋体" w:cs="宋体"/>
                <w:sz w:val="18"/>
                <w:szCs w:val="18"/>
              </w:rPr>
            </w:pPr>
            <w:r>
              <w:rPr>
                <w:rFonts w:hint="eastAsia"/>
                <w:sz w:val="18"/>
                <w:szCs w:val="18"/>
              </w:rPr>
              <w:t>卧式单级单吸悬臂式离心泵</w:t>
            </w:r>
          </w:p>
        </w:tc>
        <w:tc>
          <w:tcPr>
            <w:tcW w:w="1276" w:type="dxa"/>
            <w:tcMar>
              <w:top w:w="0" w:type="dxa"/>
              <w:left w:w="108" w:type="dxa"/>
              <w:bottom w:w="0" w:type="dxa"/>
              <w:right w:w="108" w:type="dxa"/>
            </w:tcMar>
          </w:tcPr>
          <w:p>
            <w:pPr>
              <w:jc w:val="center"/>
              <w:rPr>
                <w:sz w:val="18"/>
                <w:szCs w:val="18"/>
              </w:rPr>
            </w:pPr>
            <w:r>
              <w:rPr>
                <w:rFonts w:hint="eastAsia"/>
                <w:sz w:val="18"/>
                <w:szCs w:val="18"/>
              </w:rPr>
              <w:t>CZG32-160C</w:t>
            </w:r>
          </w:p>
          <w:p>
            <w:pPr>
              <w:jc w:val="center"/>
              <w:rPr>
                <w:rFonts w:ascii="宋体" w:hAnsi="宋体" w:cs="宋体"/>
                <w:sz w:val="18"/>
                <w:szCs w:val="18"/>
              </w:rPr>
            </w:pPr>
            <w:r>
              <w:rPr>
                <w:rFonts w:hint="eastAsia" w:ascii="宋体" w:hAnsi="宋体" w:cs="宋体"/>
                <w:sz w:val="18"/>
                <w:szCs w:val="18"/>
              </w:rPr>
              <w:t>电机直联</w:t>
            </w:r>
          </w:p>
        </w:tc>
        <w:tc>
          <w:tcPr>
            <w:tcW w:w="709" w:type="dxa"/>
          </w:tcPr>
          <w:p>
            <w:pPr>
              <w:jc w:val="center"/>
              <w:rPr>
                <w:rFonts w:ascii="宋体" w:hAnsi="宋体" w:cs="宋体"/>
                <w:sz w:val="18"/>
                <w:szCs w:val="18"/>
              </w:rPr>
            </w:pPr>
            <w:r>
              <w:rPr>
                <w:rFonts w:hint="eastAsia"/>
                <w:sz w:val="18"/>
                <w:szCs w:val="18"/>
              </w:rPr>
              <w:t>4-2级</w:t>
            </w:r>
          </w:p>
        </w:tc>
        <w:tc>
          <w:tcPr>
            <w:tcW w:w="992" w:type="dxa"/>
          </w:tcPr>
          <w:p>
            <w:pPr>
              <w:jc w:val="center"/>
              <w:rPr>
                <w:rFonts w:ascii="宋体" w:hAnsi="宋体" w:cs="宋体"/>
                <w:sz w:val="18"/>
                <w:szCs w:val="18"/>
              </w:rPr>
            </w:pPr>
            <w:r>
              <w:rPr>
                <w:rFonts w:hint="eastAsia"/>
                <w:sz w:val="18"/>
                <w:szCs w:val="18"/>
              </w:rPr>
              <w:t>Q=17m3/h，H=28m  2900r/min</w:t>
            </w:r>
          </w:p>
        </w:tc>
        <w:tc>
          <w:tcPr>
            <w:tcW w:w="567" w:type="dxa"/>
          </w:tcPr>
          <w:p>
            <w:pPr>
              <w:jc w:val="center"/>
              <w:rPr>
                <w:rFonts w:ascii="宋体" w:hAnsi="宋体" w:cs="宋体"/>
                <w:sz w:val="18"/>
                <w:szCs w:val="18"/>
              </w:rPr>
            </w:pPr>
            <w:r>
              <w:rPr>
                <w:rFonts w:hint="eastAsia"/>
                <w:sz w:val="18"/>
                <w:szCs w:val="18"/>
              </w:rPr>
              <w:t>单封、自冷却</w:t>
            </w:r>
          </w:p>
        </w:tc>
        <w:tc>
          <w:tcPr>
            <w:tcW w:w="567" w:type="dxa"/>
          </w:tcPr>
          <w:p>
            <w:pPr>
              <w:jc w:val="center"/>
              <w:rPr>
                <w:rFonts w:ascii="宋体" w:hAnsi="宋体" w:cs="宋体"/>
                <w:sz w:val="24"/>
              </w:rPr>
            </w:pPr>
            <w:r>
              <w:rPr>
                <w:rFonts w:hint="eastAsia"/>
              </w:rPr>
              <w:t>316L</w:t>
            </w:r>
          </w:p>
        </w:tc>
        <w:tc>
          <w:tcPr>
            <w:tcW w:w="425" w:type="dxa"/>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304</w:t>
            </w:r>
          </w:p>
        </w:tc>
        <w:tc>
          <w:tcPr>
            <w:tcW w:w="851" w:type="dxa"/>
          </w:tcPr>
          <w:p>
            <w:pPr>
              <w:jc w:val="center"/>
              <w:rPr>
                <w:rFonts w:ascii="宋体" w:hAnsi="宋体" w:cs="宋体"/>
                <w:color w:val="000000"/>
                <w:sz w:val="22"/>
                <w:szCs w:val="22"/>
              </w:rPr>
            </w:pPr>
            <w:r>
              <w:rPr>
                <w:rFonts w:hint="eastAsia"/>
                <w:color w:val="000000"/>
                <w:sz w:val="22"/>
                <w:szCs w:val="22"/>
              </w:rPr>
              <w:t>SKF</w:t>
            </w:r>
            <w:r>
              <w:rPr>
                <w:rFonts w:hint="eastAsia"/>
                <w:sz w:val="20"/>
                <w:szCs w:val="20"/>
              </w:rPr>
              <w:t>或</w:t>
            </w:r>
            <w:r>
              <w:rPr>
                <w:rFonts w:hint="eastAsia"/>
                <w:color w:val="000000"/>
                <w:sz w:val="22"/>
                <w:szCs w:val="22"/>
              </w:rPr>
              <w:t>NSK</w:t>
            </w:r>
          </w:p>
        </w:tc>
        <w:tc>
          <w:tcPr>
            <w:tcW w:w="425" w:type="dxa"/>
            <w:tcMar>
              <w:top w:w="0" w:type="dxa"/>
              <w:left w:w="108" w:type="dxa"/>
              <w:bottom w:w="0" w:type="dxa"/>
              <w:right w:w="108" w:type="dxa"/>
            </w:tcMar>
          </w:tcPr>
          <w:p>
            <w:pPr>
              <w:jc w:val="center"/>
              <w:rPr>
                <w:rFonts w:ascii="宋体" w:hAnsi="宋体" w:cs="宋体"/>
                <w:sz w:val="24"/>
              </w:rPr>
            </w:pPr>
            <w:r>
              <w:rPr>
                <w:rFonts w:hint="eastAsia"/>
              </w:rPr>
              <w:t>台</w:t>
            </w:r>
          </w:p>
        </w:tc>
        <w:tc>
          <w:tcPr>
            <w:tcW w:w="567" w:type="dxa"/>
            <w:tcMar>
              <w:top w:w="0" w:type="dxa"/>
              <w:left w:w="108" w:type="dxa"/>
              <w:bottom w:w="0" w:type="dxa"/>
              <w:right w:w="108" w:type="dxa"/>
            </w:tcMar>
          </w:tcPr>
          <w:p>
            <w:pPr>
              <w:jc w:val="center"/>
              <w:rPr>
                <w:rFonts w:ascii="宋体" w:hAnsi="宋体" w:cs="宋体"/>
                <w:sz w:val="24"/>
              </w:rPr>
            </w:pPr>
            <w:r>
              <w:rPr>
                <w:rFonts w:hint="eastAsia"/>
              </w:rPr>
              <w:t>1</w:t>
            </w:r>
          </w:p>
        </w:tc>
        <w:tc>
          <w:tcPr>
            <w:tcW w:w="567" w:type="dxa"/>
          </w:tcPr>
          <w:p>
            <w:pPr>
              <w:jc w:val="center"/>
              <w:rPr>
                <w:rFonts w:ascii="宋体" w:hAnsi="宋体" w:cs="宋体"/>
                <w:color w:val="000000"/>
                <w:sz w:val="22"/>
                <w:szCs w:val="22"/>
              </w:rPr>
            </w:pPr>
            <w:r>
              <w:rPr>
                <w:rFonts w:hint="eastAsia"/>
                <w:color w:val="000000"/>
                <w:sz w:val="22"/>
                <w:szCs w:val="22"/>
              </w:rPr>
              <w:t>1.35g/cm3</w:t>
            </w:r>
          </w:p>
        </w:tc>
        <w:tc>
          <w:tcPr>
            <w:tcW w:w="567" w:type="dxa"/>
            <w:tcMar>
              <w:top w:w="0" w:type="dxa"/>
              <w:left w:w="108" w:type="dxa"/>
              <w:bottom w:w="0" w:type="dxa"/>
              <w:right w:w="108" w:type="dxa"/>
            </w:tcMar>
          </w:tcPr>
          <w:p>
            <w:pPr>
              <w:widowControl/>
              <w:spacing w:line="400" w:lineRule="exact"/>
              <w:jc w:val="center"/>
              <w:rPr>
                <w:rFonts w:ascii="仿宋_GB2312" w:hAnsi="仿宋_GB2312" w:eastAsia="仿宋_GB2312" w:cs="仿宋_GB2312"/>
                <w:sz w:val="18"/>
                <w:szCs w:val="18"/>
              </w:rPr>
            </w:pPr>
          </w:p>
        </w:tc>
        <w:tc>
          <w:tcPr>
            <w:tcW w:w="425" w:type="dxa"/>
          </w:tcPr>
          <w:p>
            <w:pPr>
              <w:jc w:val="center"/>
              <w:rPr>
                <w:sz w:val="18"/>
                <w:szCs w:val="18"/>
              </w:rPr>
            </w:pPr>
          </w:p>
        </w:tc>
        <w:tc>
          <w:tcPr>
            <w:tcW w:w="425" w:type="dxa"/>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10" w:type="dxa"/>
            <w:tcMar>
              <w:top w:w="0" w:type="dxa"/>
              <w:left w:w="108" w:type="dxa"/>
              <w:bottom w:w="0" w:type="dxa"/>
              <w:right w:w="108" w:type="dxa"/>
            </w:tcMa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417" w:type="dxa"/>
            <w:tcMar>
              <w:top w:w="0" w:type="dxa"/>
              <w:left w:w="108" w:type="dxa"/>
              <w:bottom w:w="0" w:type="dxa"/>
              <w:right w:w="108" w:type="dxa"/>
            </w:tcMar>
          </w:tcPr>
          <w:p>
            <w:pPr>
              <w:jc w:val="center"/>
              <w:rPr>
                <w:rFonts w:ascii="宋体" w:hAnsi="宋体" w:cs="宋体"/>
                <w:sz w:val="18"/>
                <w:szCs w:val="18"/>
              </w:rPr>
            </w:pPr>
            <w:r>
              <w:rPr>
                <w:rFonts w:hint="eastAsia"/>
                <w:sz w:val="18"/>
                <w:szCs w:val="18"/>
              </w:rPr>
              <w:t>卧式单级单吸悬臂式离心泵</w:t>
            </w:r>
          </w:p>
        </w:tc>
        <w:tc>
          <w:tcPr>
            <w:tcW w:w="1276" w:type="dxa"/>
            <w:tcMar>
              <w:top w:w="0" w:type="dxa"/>
              <w:left w:w="108" w:type="dxa"/>
              <w:bottom w:w="0" w:type="dxa"/>
              <w:right w:w="108" w:type="dxa"/>
            </w:tcMar>
          </w:tcPr>
          <w:p>
            <w:pPr>
              <w:jc w:val="center"/>
              <w:rPr>
                <w:rFonts w:ascii="宋体" w:hAnsi="宋体" w:cs="宋体"/>
                <w:sz w:val="18"/>
                <w:szCs w:val="18"/>
              </w:rPr>
            </w:pPr>
            <w:r>
              <w:rPr>
                <w:rFonts w:hint="eastAsia"/>
                <w:sz w:val="18"/>
                <w:szCs w:val="18"/>
              </w:rPr>
              <w:t>CZY32-200C</w:t>
            </w:r>
          </w:p>
        </w:tc>
        <w:tc>
          <w:tcPr>
            <w:tcW w:w="709" w:type="dxa"/>
          </w:tcPr>
          <w:p>
            <w:pPr>
              <w:jc w:val="center"/>
              <w:rPr>
                <w:rFonts w:ascii="宋体" w:hAnsi="宋体" w:cs="宋体"/>
                <w:sz w:val="18"/>
                <w:szCs w:val="18"/>
              </w:rPr>
            </w:pPr>
            <w:r>
              <w:rPr>
                <w:rFonts w:hint="eastAsia"/>
                <w:sz w:val="18"/>
                <w:szCs w:val="18"/>
              </w:rPr>
              <w:t>1.5-4级</w:t>
            </w:r>
          </w:p>
        </w:tc>
        <w:tc>
          <w:tcPr>
            <w:tcW w:w="992" w:type="dxa"/>
          </w:tcPr>
          <w:p>
            <w:pPr>
              <w:jc w:val="center"/>
              <w:rPr>
                <w:rFonts w:ascii="宋体" w:hAnsi="宋体" w:cs="宋体"/>
                <w:sz w:val="18"/>
                <w:szCs w:val="18"/>
              </w:rPr>
            </w:pPr>
            <w:r>
              <w:rPr>
                <w:rFonts w:hint="eastAsia"/>
                <w:sz w:val="18"/>
                <w:szCs w:val="18"/>
              </w:rPr>
              <w:t>Q=8m³/h,H=10m  1450r/min</w:t>
            </w:r>
          </w:p>
        </w:tc>
        <w:tc>
          <w:tcPr>
            <w:tcW w:w="567" w:type="dxa"/>
          </w:tcPr>
          <w:p>
            <w:pPr>
              <w:jc w:val="center"/>
              <w:rPr>
                <w:rFonts w:ascii="宋体" w:hAnsi="宋体" w:cs="宋体"/>
                <w:sz w:val="18"/>
                <w:szCs w:val="18"/>
              </w:rPr>
            </w:pPr>
            <w:r>
              <w:rPr>
                <w:rFonts w:hint="eastAsia"/>
                <w:sz w:val="18"/>
                <w:szCs w:val="18"/>
              </w:rPr>
              <w:t>单封、自冷却</w:t>
            </w:r>
          </w:p>
        </w:tc>
        <w:tc>
          <w:tcPr>
            <w:tcW w:w="567" w:type="dxa"/>
          </w:tcPr>
          <w:p>
            <w:pPr>
              <w:jc w:val="center"/>
              <w:rPr>
                <w:rFonts w:ascii="宋体" w:hAnsi="宋体" w:cs="宋体"/>
                <w:sz w:val="24"/>
              </w:rPr>
            </w:pPr>
            <w:r>
              <w:rPr>
                <w:rFonts w:hint="eastAsia"/>
              </w:rPr>
              <w:t>316L</w:t>
            </w:r>
          </w:p>
        </w:tc>
        <w:tc>
          <w:tcPr>
            <w:tcW w:w="425" w:type="dxa"/>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304</w:t>
            </w:r>
          </w:p>
        </w:tc>
        <w:tc>
          <w:tcPr>
            <w:tcW w:w="851" w:type="dxa"/>
          </w:tcPr>
          <w:p>
            <w:pPr>
              <w:jc w:val="center"/>
              <w:rPr>
                <w:rFonts w:ascii="宋体" w:hAnsi="宋体" w:cs="宋体"/>
                <w:color w:val="000000"/>
                <w:sz w:val="22"/>
                <w:szCs w:val="22"/>
              </w:rPr>
            </w:pPr>
            <w:r>
              <w:rPr>
                <w:rFonts w:hint="eastAsia"/>
                <w:color w:val="000000"/>
                <w:sz w:val="22"/>
                <w:szCs w:val="22"/>
              </w:rPr>
              <w:t>SKF</w:t>
            </w:r>
            <w:r>
              <w:rPr>
                <w:rFonts w:hint="eastAsia"/>
                <w:sz w:val="20"/>
                <w:szCs w:val="20"/>
              </w:rPr>
              <w:t>或</w:t>
            </w:r>
            <w:r>
              <w:rPr>
                <w:rFonts w:hint="eastAsia"/>
                <w:color w:val="000000"/>
                <w:sz w:val="22"/>
                <w:szCs w:val="22"/>
              </w:rPr>
              <w:t>NSK</w:t>
            </w:r>
          </w:p>
        </w:tc>
        <w:tc>
          <w:tcPr>
            <w:tcW w:w="425" w:type="dxa"/>
            <w:tcMar>
              <w:top w:w="0" w:type="dxa"/>
              <w:left w:w="108" w:type="dxa"/>
              <w:bottom w:w="0" w:type="dxa"/>
              <w:right w:w="108" w:type="dxa"/>
            </w:tcMar>
          </w:tcPr>
          <w:p>
            <w:pPr>
              <w:jc w:val="center"/>
              <w:rPr>
                <w:rFonts w:ascii="宋体" w:hAnsi="宋体" w:cs="宋体"/>
                <w:sz w:val="24"/>
              </w:rPr>
            </w:pPr>
            <w:r>
              <w:rPr>
                <w:rFonts w:hint="eastAsia"/>
              </w:rPr>
              <w:t>台</w:t>
            </w:r>
          </w:p>
        </w:tc>
        <w:tc>
          <w:tcPr>
            <w:tcW w:w="567" w:type="dxa"/>
            <w:tcMar>
              <w:top w:w="0" w:type="dxa"/>
              <w:left w:w="108" w:type="dxa"/>
              <w:bottom w:w="0" w:type="dxa"/>
              <w:right w:w="108" w:type="dxa"/>
            </w:tcMar>
          </w:tcPr>
          <w:p>
            <w:pPr>
              <w:jc w:val="center"/>
              <w:rPr>
                <w:rFonts w:ascii="宋体" w:hAnsi="宋体" w:cs="宋体"/>
                <w:sz w:val="24"/>
              </w:rPr>
            </w:pPr>
            <w:r>
              <w:rPr>
                <w:rFonts w:hint="eastAsia"/>
              </w:rPr>
              <w:t>1</w:t>
            </w:r>
          </w:p>
        </w:tc>
        <w:tc>
          <w:tcPr>
            <w:tcW w:w="567" w:type="dxa"/>
          </w:tcPr>
          <w:p>
            <w:pPr>
              <w:jc w:val="center"/>
              <w:rPr>
                <w:rFonts w:ascii="宋体" w:hAnsi="宋体" w:cs="宋体"/>
                <w:color w:val="000000"/>
                <w:sz w:val="22"/>
                <w:szCs w:val="22"/>
              </w:rPr>
            </w:pPr>
            <w:r>
              <w:rPr>
                <w:rFonts w:hint="eastAsia"/>
                <w:color w:val="000000"/>
                <w:sz w:val="22"/>
                <w:szCs w:val="22"/>
              </w:rPr>
              <w:t>1.84g/cm3</w:t>
            </w:r>
          </w:p>
        </w:tc>
        <w:tc>
          <w:tcPr>
            <w:tcW w:w="567" w:type="dxa"/>
            <w:tcMar>
              <w:top w:w="0" w:type="dxa"/>
              <w:left w:w="108" w:type="dxa"/>
              <w:bottom w:w="0" w:type="dxa"/>
              <w:right w:w="108" w:type="dxa"/>
            </w:tcMar>
          </w:tcPr>
          <w:p>
            <w:pPr>
              <w:widowControl/>
              <w:spacing w:line="400" w:lineRule="exact"/>
              <w:jc w:val="center"/>
              <w:rPr>
                <w:rFonts w:ascii="仿宋_GB2312" w:hAnsi="仿宋_GB2312" w:eastAsia="仿宋_GB2312" w:cs="仿宋_GB2312"/>
                <w:sz w:val="18"/>
                <w:szCs w:val="18"/>
              </w:rPr>
            </w:pPr>
          </w:p>
        </w:tc>
        <w:tc>
          <w:tcPr>
            <w:tcW w:w="425" w:type="dxa"/>
          </w:tcPr>
          <w:p>
            <w:pPr>
              <w:jc w:val="center"/>
              <w:rPr>
                <w:sz w:val="18"/>
                <w:szCs w:val="18"/>
              </w:rPr>
            </w:pPr>
          </w:p>
        </w:tc>
        <w:tc>
          <w:tcPr>
            <w:tcW w:w="425" w:type="dxa"/>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10" w:type="dxa"/>
            <w:tcMar>
              <w:top w:w="0" w:type="dxa"/>
              <w:left w:w="108" w:type="dxa"/>
              <w:bottom w:w="0" w:type="dxa"/>
              <w:right w:w="108" w:type="dxa"/>
            </w:tcMa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1417" w:type="dxa"/>
            <w:tcMar>
              <w:top w:w="0" w:type="dxa"/>
              <w:left w:w="108" w:type="dxa"/>
              <w:bottom w:w="0" w:type="dxa"/>
              <w:right w:w="108" w:type="dxa"/>
            </w:tcMar>
          </w:tcPr>
          <w:p>
            <w:pPr>
              <w:jc w:val="center"/>
              <w:rPr>
                <w:rFonts w:ascii="宋体" w:hAnsi="宋体" w:cs="宋体"/>
                <w:sz w:val="18"/>
                <w:szCs w:val="18"/>
              </w:rPr>
            </w:pPr>
            <w:r>
              <w:rPr>
                <w:rFonts w:hint="eastAsia"/>
                <w:sz w:val="18"/>
                <w:szCs w:val="18"/>
              </w:rPr>
              <w:t>卧式单级单吸悬臂式离心泵</w:t>
            </w:r>
          </w:p>
        </w:tc>
        <w:tc>
          <w:tcPr>
            <w:tcW w:w="1276" w:type="dxa"/>
            <w:tcMar>
              <w:top w:w="0" w:type="dxa"/>
              <w:left w:w="108" w:type="dxa"/>
              <w:bottom w:w="0" w:type="dxa"/>
              <w:right w:w="108" w:type="dxa"/>
            </w:tcMar>
          </w:tcPr>
          <w:p>
            <w:pPr>
              <w:jc w:val="center"/>
              <w:rPr>
                <w:rFonts w:ascii="宋体" w:hAnsi="宋体" w:cs="宋体"/>
                <w:sz w:val="18"/>
                <w:szCs w:val="18"/>
              </w:rPr>
            </w:pPr>
            <w:r>
              <w:rPr>
                <w:rFonts w:hint="eastAsia"/>
                <w:sz w:val="18"/>
                <w:szCs w:val="18"/>
              </w:rPr>
              <w:t>CZY40-315B</w:t>
            </w:r>
          </w:p>
        </w:tc>
        <w:tc>
          <w:tcPr>
            <w:tcW w:w="709" w:type="dxa"/>
          </w:tcPr>
          <w:p>
            <w:pPr>
              <w:jc w:val="center"/>
              <w:rPr>
                <w:rFonts w:ascii="宋体" w:hAnsi="宋体" w:cs="宋体"/>
                <w:sz w:val="18"/>
                <w:szCs w:val="18"/>
              </w:rPr>
            </w:pPr>
            <w:r>
              <w:rPr>
                <w:rFonts w:hint="eastAsia"/>
                <w:sz w:val="18"/>
                <w:szCs w:val="18"/>
              </w:rPr>
              <w:t>11-4级</w:t>
            </w:r>
          </w:p>
        </w:tc>
        <w:tc>
          <w:tcPr>
            <w:tcW w:w="992" w:type="dxa"/>
          </w:tcPr>
          <w:p>
            <w:pPr>
              <w:jc w:val="center"/>
              <w:rPr>
                <w:rFonts w:ascii="宋体" w:hAnsi="宋体" w:cs="宋体"/>
                <w:sz w:val="18"/>
                <w:szCs w:val="18"/>
              </w:rPr>
            </w:pPr>
            <w:r>
              <w:rPr>
                <w:rFonts w:hint="eastAsia"/>
                <w:sz w:val="18"/>
                <w:szCs w:val="18"/>
              </w:rPr>
              <w:t>Q=22m3/h，H=32m  1450r/min</w:t>
            </w:r>
          </w:p>
        </w:tc>
        <w:tc>
          <w:tcPr>
            <w:tcW w:w="567" w:type="dxa"/>
          </w:tcPr>
          <w:p>
            <w:pPr>
              <w:jc w:val="center"/>
              <w:rPr>
                <w:rFonts w:ascii="宋体" w:hAnsi="宋体" w:cs="宋体"/>
                <w:sz w:val="18"/>
                <w:szCs w:val="18"/>
              </w:rPr>
            </w:pPr>
            <w:r>
              <w:rPr>
                <w:rFonts w:hint="eastAsia"/>
                <w:sz w:val="18"/>
                <w:szCs w:val="18"/>
              </w:rPr>
              <w:t>单封、自冷却</w:t>
            </w:r>
          </w:p>
        </w:tc>
        <w:tc>
          <w:tcPr>
            <w:tcW w:w="567" w:type="dxa"/>
          </w:tcPr>
          <w:p>
            <w:pPr>
              <w:jc w:val="center"/>
              <w:rPr>
                <w:rFonts w:ascii="宋体" w:hAnsi="宋体" w:cs="宋体"/>
                <w:sz w:val="24"/>
              </w:rPr>
            </w:pPr>
            <w:r>
              <w:rPr>
                <w:rFonts w:hint="eastAsia"/>
              </w:rPr>
              <w:t>22053</w:t>
            </w:r>
          </w:p>
        </w:tc>
        <w:tc>
          <w:tcPr>
            <w:tcW w:w="425" w:type="dxa"/>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304</w:t>
            </w:r>
          </w:p>
        </w:tc>
        <w:tc>
          <w:tcPr>
            <w:tcW w:w="851" w:type="dxa"/>
          </w:tcPr>
          <w:p>
            <w:pPr>
              <w:jc w:val="center"/>
              <w:rPr>
                <w:rFonts w:ascii="宋体" w:hAnsi="宋体" w:cs="宋体"/>
                <w:color w:val="000000"/>
                <w:sz w:val="22"/>
                <w:szCs w:val="22"/>
              </w:rPr>
            </w:pPr>
            <w:r>
              <w:rPr>
                <w:rFonts w:hint="eastAsia"/>
                <w:color w:val="000000"/>
                <w:sz w:val="22"/>
                <w:szCs w:val="22"/>
              </w:rPr>
              <w:t>SKF</w:t>
            </w:r>
            <w:r>
              <w:rPr>
                <w:rFonts w:hint="eastAsia"/>
                <w:sz w:val="20"/>
                <w:szCs w:val="20"/>
              </w:rPr>
              <w:t>或</w:t>
            </w:r>
            <w:r>
              <w:rPr>
                <w:rFonts w:hint="eastAsia"/>
                <w:color w:val="000000"/>
                <w:sz w:val="22"/>
                <w:szCs w:val="22"/>
              </w:rPr>
              <w:t>NSK</w:t>
            </w:r>
          </w:p>
        </w:tc>
        <w:tc>
          <w:tcPr>
            <w:tcW w:w="425" w:type="dxa"/>
            <w:tcMar>
              <w:top w:w="0" w:type="dxa"/>
              <w:left w:w="108" w:type="dxa"/>
              <w:bottom w:w="0" w:type="dxa"/>
              <w:right w:w="108" w:type="dxa"/>
            </w:tcMar>
          </w:tcPr>
          <w:p>
            <w:pPr>
              <w:jc w:val="center"/>
              <w:rPr>
                <w:rFonts w:ascii="宋体" w:hAnsi="宋体" w:cs="宋体"/>
                <w:sz w:val="24"/>
              </w:rPr>
            </w:pPr>
            <w:r>
              <w:rPr>
                <w:rFonts w:hint="eastAsia"/>
              </w:rPr>
              <w:t>台</w:t>
            </w:r>
          </w:p>
        </w:tc>
        <w:tc>
          <w:tcPr>
            <w:tcW w:w="567" w:type="dxa"/>
            <w:tcMar>
              <w:top w:w="0" w:type="dxa"/>
              <w:left w:w="108" w:type="dxa"/>
              <w:bottom w:w="0" w:type="dxa"/>
              <w:right w:w="108" w:type="dxa"/>
            </w:tcMar>
          </w:tcPr>
          <w:p>
            <w:pPr>
              <w:jc w:val="center"/>
              <w:rPr>
                <w:rFonts w:ascii="宋体" w:hAnsi="宋体" w:cs="宋体"/>
                <w:sz w:val="24"/>
              </w:rPr>
            </w:pPr>
            <w:r>
              <w:rPr>
                <w:rFonts w:hint="eastAsia"/>
              </w:rPr>
              <w:t>11</w:t>
            </w:r>
          </w:p>
        </w:tc>
        <w:tc>
          <w:tcPr>
            <w:tcW w:w="567" w:type="dxa"/>
          </w:tcPr>
          <w:p>
            <w:pPr>
              <w:jc w:val="center"/>
              <w:rPr>
                <w:rFonts w:ascii="宋体" w:hAnsi="宋体" w:cs="宋体"/>
                <w:color w:val="000000"/>
                <w:sz w:val="22"/>
                <w:szCs w:val="22"/>
              </w:rPr>
            </w:pPr>
            <w:r>
              <w:rPr>
                <w:rFonts w:hint="eastAsia"/>
                <w:color w:val="000000"/>
                <w:sz w:val="22"/>
                <w:szCs w:val="22"/>
              </w:rPr>
              <w:t>1.35g/cm3</w:t>
            </w:r>
          </w:p>
        </w:tc>
        <w:tc>
          <w:tcPr>
            <w:tcW w:w="567" w:type="dxa"/>
            <w:tcMar>
              <w:top w:w="0" w:type="dxa"/>
              <w:left w:w="108" w:type="dxa"/>
              <w:bottom w:w="0" w:type="dxa"/>
              <w:right w:w="108" w:type="dxa"/>
            </w:tcMar>
          </w:tcPr>
          <w:p>
            <w:pPr>
              <w:widowControl/>
              <w:spacing w:line="400" w:lineRule="exact"/>
              <w:jc w:val="center"/>
              <w:rPr>
                <w:rFonts w:ascii="仿宋_GB2312" w:hAnsi="仿宋_GB2312" w:eastAsia="仿宋_GB2312" w:cs="仿宋_GB2312"/>
                <w:sz w:val="18"/>
                <w:szCs w:val="18"/>
              </w:rPr>
            </w:pPr>
          </w:p>
        </w:tc>
        <w:tc>
          <w:tcPr>
            <w:tcW w:w="425" w:type="dxa"/>
          </w:tcPr>
          <w:p>
            <w:pPr>
              <w:jc w:val="center"/>
              <w:rPr>
                <w:sz w:val="18"/>
                <w:szCs w:val="18"/>
              </w:rPr>
            </w:pPr>
          </w:p>
        </w:tc>
        <w:tc>
          <w:tcPr>
            <w:tcW w:w="425" w:type="dxa"/>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10" w:type="dxa"/>
            <w:tcMar>
              <w:top w:w="0" w:type="dxa"/>
              <w:left w:w="108" w:type="dxa"/>
              <w:bottom w:w="0" w:type="dxa"/>
              <w:right w:w="108" w:type="dxa"/>
            </w:tcMa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1417" w:type="dxa"/>
            <w:tcMar>
              <w:top w:w="0" w:type="dxa"/>
              <w:left w:w="108" w:type="dxa"/>
              <w:bottom w:w="0" w:type="dxa"/>
              <w:right w:w="108" w:type="dxa"/>
            </w:tcMar>
          </w:tcPr>
          <w:p>
            <w:pPr>
              <w:jc w:val="center"/>
              <w:rPr>
                <w:rFonts w:ascii="宋体" w:hAnsi="宋体" w:cs="宋体"/>
                <w:sz w:val="18"/>
                <w:szCs w:val="18"/>
              </w:rPr>
            </w:pPr>
            <w:r>
              <w:rPr>
                <w:rFonts w:hint="eastAsia"/>
                <w:sz w:val="18"/>
                <w:szCs w:val="18"/>
              </w:rPr>
              <w:t>卧式单级单吸悬臂式离心泵</w:t>
            </w:r>
          </w:p>
        </w:tc>
        <w:tc>
          <w:tcPr>
            <w:tcW w:w="1276" w:type="dxa"/>
            <w:tcMar>
              <w:top w:w="0" w:type="dxa"/>
              <w:left w:w="108" w:type="dxa"/>
              <w:bottom w:w="0" w:type="dxa"/>
              <w:right w:w="108" w:type="dxa"/>
            </w:tcMar>
          </w:tcPr>
          <w:p>
            <w:pPr>
              <w:jc w:val="center"/>
              <w:rPr>
                <w:rFonts w:ascii="宋体" w:hAnsi="宋体" w:cs="宋体"/>
                <w:sz w:val="18"/>
                <w:szCs w:val="18"/>
              </w:rPr>
            </w:pPr>
            <w:r>
              <w:rPr>
                <w:rFonts w:hint="eastAsia"/>
                <w:sz w:val="18"/>
                <w:szCs w:val="18"/>
              </w:rPr>
              <w:t>CZY40-315C</w:t>
            </w:r>
          </w:p>
        </w:tc>
        <w:tc>
          <w:tcPr>
            <w:tcW w:w="709" w:type="dxa"/>
          </w:tcPr>
          <w:p>
            <w:pPr>
              <w:jc w:val="center"/>
              <w:rPr>
                <w:rFonts w:ascii="宋体" w:hAnsi="宋体" w:cs="宋体"/>
                <w:sz w:val="18"/>
                <w:szCs w:val="18"/>
              </w:rPr>
            </w:pPr>
            <w:r>
              <w:rPr>
                <w:rFonts w:hint="eastAsia"/>
                <w:sz w:val="18"/>
                <w:szCs w:val="18"/>
              </w:rPr>
              <w:t>5.5-4级</w:t>
            </w:r>
          </w:p>
        </w:tc>
        <w:tc>
          <w:tcPr>
            <w:tcW w:w="992" w:type="dxa"/>
          </w:tcPr>
          <w:p>
            <w:pPr>
              <w:jc w:val="center"/>
              <w:rPr>
                <w:rFonts w:ascii="宋体" w:hAnsi="宋体" w:cs="宋体"/>
                <w:sz w:val="18"/>
                <w:szCs w:val="18"/>
              </w:rPr>
            </w:pPr>
            <w:r>
              <w:rPr>
                <w:rFonts w:hint="eastAsia"/>
                <w:sz w:val="18"/>
                <w:szCs w:val="18"/>
              </w:rPr>
              <w:t>Q=20m3/h，H=24m  1450r/min</w:t>
            </w:r>
          </w:p>
        </w:tc>
        <w:tc>
          <w:tcPr>
            <w:tcW w:w="567" w:type="dxa"/>
          </w:tcPr>
          <w:p>
            <w:pPr>
              <w:jc w:val="center"/>
              <w:rPr>
                <w:rFonts w:ascii="宋体" w:hAnsi="宋体" w:cs="宋体"/>
                <w:sz w:val="18"/>
                <w:szCs w:val="18"/>
              </w:rPr>
            </w:pPr>
            <w:r>
              <w:rPr>
                <w:rFonts w:hint="eastAsia"/>
                <w:sz w:val="18"/>
                <w:szCs w:val="18"/>
              </w:rPr>
              <w:t>单封、自冷却</w:t>
            </w:r>
          </w:p>
        </w:tc>
        <w:tc>
          <w:tcPr>
            <w:tcW w:w="567" w:type="dxa"/>
          </w:tcPr>
          <w:p>
            <w:pPr>
              <w:jc w:val="center"/>
              <w:rPr>
                <w:rFonts w:ascii="宋体" w:hAnsi="宋体" w:cs="宋体"/>
                <w:sz w:val="24"/>
              </w:rPr>
            </w:pPr>
            <w:r>
              <w:rPr>
                <w:rFonts w:hint="eastAsia"/>
              </w:rPr>
              <w:t>316L</w:t>
            </w:r>
          </w:p>
        </w:tc>
        <w:tc>
          <w:tcPr>
            <w:tcW w:w="425" w:type="dxa"/>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304</w:t>
            </w:r>
          </w:p>
        </w:tc>
        <w:tc>
          <w:tcPr>
            <w:tcW w:w="851" w:type="dxa"/>
          </w:tcPr>
          <w:p>
            <w:pPr>
              <w:jc w:val="center"/>
              <w:rPr>
                <w:rFonts w:ascii="宋体" w:hAnsi="宋体" w:cs="宋体"/>
                <w:color w:val="000000"/>
                <w:sz w:val="22"/>
                <w:szCs w:val="22"/>
              </w:rPr>
            </w:pPr>
            <w:r>
              <w:rPr>
                <w:rFonts w:hint="eastAsia"/>
                <w:color w:val="000000"/>
                <w:sz w:val="22"/>
                <w:szCs w:val="22"/>
              </w:rPr>
              <w:t>SKF</w:t>
            </w:r>
            <w:r>
              <w:rPr>
                <w:rFonts w:hint="eastAsia"/>
                <w:sz w:val="20"/>
                <w:szCs w:val="20"/>
              </w:rPr>
              <w:t>或</w:t>
            </w:r>
            <w:r>
              <w:rPr>
                <w:rFonts w:hint="eastAsia"/>
                <w:color w:val="000000"/>
                <w:sz w:val="22"/>
                <w:szCs w:val="22"/>
              </w:rPr>
              <w:t>NSK</w:t>
            </w:r>
          </w:p>
        </w:tc>
        <w:tc>
          <w:tcPr>
            <w:tcW w:w="425" w:type="dxa"/>
            <w:tcMar>
              <w:top w:w="0" w:type="dxa"/>
              <w:left w:w="108" w:type="dxa"/>
              <w:bottom w:w="0" w:type="dxa"/>
              <w:right w:w="108" w:type="dxa"/>
            </w:tcMar>
          </w:tcPr>
          <w:p>
            <w:pPr>
              <w:jc w:val="center"/>
              <w:rPr>
                <w:rFonts w:ascii="宋体" w:hAnsi="宋体" w:cs="宋体"/>
                <w:sz w:val="24"/>
              </w:rPr>
            </w:pPr>
            <w:r>
              <w:rPr>
                <w:rFonts w:hint="eastAsia"/>
              </w:rPr>
              <w:t>台</w:t>
            </w:r>
          </w:p>
        </w:tc>
        <w:tc>
          <w:tcPr>
            <w:tcW w:w="567" w:type="dxa"/>
            <w:tcMar>
              <w:top w:w="0" w:type="dxa"/>
              <w:left w:w="108" w:type="dxa"/>
              <w:bottom w:w="0" w:type="dxa"/>
              <w:right w:w="108" w:type="dxa"/>
            </w:tcMar>
          </w:tcPr>
          <w:p>
            <w:pPr>
              <w:jc w:val="center"/>
              <w:rPr>
                <w:rFonts w:ascii="宋体" w:hAnsi="宋体" w:cs="宋体"/>
                <w:sz w:val="24"/>
              </w:rPr>
            </w:pPr>
            <w:r>
              <w:rPr>
                <w:rFonts w:hint="eastAsia"/>
              </w:rPr>
              <w:t>7</w:t>
            </w:r>
          </w:p>
        </w:tc>
        <w:tc>
          <w:tcPr>
            <w:tcW w:w="567" w:type="dxa"/>
          </w:tcPr>
          <w:p>
            <w:pPr>
              <w:jc w:val="center"/>
              <w:rPr>
                <w:rFonts w:ascii="宋体" w:hAnsi="宋体" w:cs="宋体"/>
                <w:color w:val="000000"/>
                <w:sz w:val="22"/>
                <w:szCs w:val="22"/>
              </w:rPr>
            </w:pPr>
            <w:r>
              <w:rPr>
                <w:rFonts w:hint="eastAsia"/>
                <w:color w:val="000000"/>
                <w:sz w:val="22"/>
                <w:szCs w:val="22"/>
              </w:rPr>
              <w:t>1.35g/cm3</w:t>
            </w:r>
          </w:p>
        </w:tc>
        <w:tc>
          <w:tcPr>
            <w:tcW w:w="567" w:type="dxa"/>
            <w:tcMar>
              <w:top w:w="0" w:type="dxa"/>
              <w:left w:w="108" w:type="dxa"/>
              <w:bottom w:w="0" w:type="dxa"/>
              <w:right w:w="108" w:type="dxa"/>
            </w:tcMar>
          </w:tcPr>
          <w:p>
            <w:pPr>
              <w:widowControl/>
              <w:spacing w:line="400" w:lineRule="exact"/>
              <w:jc w:val="center"/>
              <w:rPr>
                <w:rFonts w:ascii="仿宋_GB2312" w:hAnsi="仿宋_GB2312" w:eastAsia="仿宋_GB2312" w:cs="仿宋_GB2312"/>
                <w:sz w:val="18"/>
                <w:szCs w:val="18"/>
              </w:rPr>
            </w:pPr>
          </w:p>
        </w:tc>
        <w:tc>
          <w:tcPr>
            <w:tcW w:w="425" w:type="dxa"/>
          </w:tcPr>
          <w:p>
            <w:pPr>
              <w:widowControl/>
              <w:spacing w:line="400" w:lineRule="exact"/>
              <w:jc w:val="center"/>
              <w:rPr>
                <w:sz w:val="18"/>
                <w:szCs w:val="18"/>
              </w:rPr>
            </w:pPr>
          </w:p>
          <w:p>
            <w:pPr>
              <w:jc w:val="center"/>
              <w:rPr>
                <w:sz w:val="18"/>
                <w:szCs w:val="18"/>
              </w:rPr>
            </w:pPr>
          </w:p>
        </w:tc>
        <w:tc>
          <w:tcPr>
            <w:tcW w:w="425" w:type="dxa"/>
          </w:tcPr>
          <w:p>
            <w:pPr>
              <w:widowControl/>
              <w:spacing w:line="40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10" w:type="dxa"/>
            <w:tcMar>
              <w:top w:w="0" w:type="dxa"/>
              <w:left w:w="108" w:type="dxa"/>
              <w:bottom w:w="0" w:type="dxa"/>
              <w:right w:w="108" w:type="dxa"/>
            </w:tcMa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1417" w:type="dxa"/>
            <w:tcMar>
              <w:top w:w="0" w:type="dxa"/>
              <w:left w:w="108" w:type="dxa"/>
              <w:bottom w:w="0" w:type="dxa"/>
              <w:right w:w="108" w:type="dxa"/>
            </w:tcMar>
          </w:tcPr>
          <w:p>
            <w:pPr>
              <w:jc w:val="center"/>
              <w:rPr>
                <w:rFonts w:ascii="宋体" w:hAnsi="宋体" w:cs="宋体"/>
                <w:sz w:val="18"/>
                <w:szCs w:val="18"/>
              </w:rPr>
            </w:pPr>
            <w:r>
              <w:rPr>
                <w:rFonts w:hint="eastAsia"/>
                <w:sz w:val="18"/>
                <w:szCs w:val="18"/>
              </w:rPr>
              <w:t>卧式单级单吸悬臂式离心泵</w:t>
            </w:r>
          </w:p>
        </w:tc>
        <w:tc>
          <w:tcPr>
            <w:tcW w:w="1276" w:type="dxa"/>
            <w:tcMar>
              <w:top w:w="0" w:type="dxa"/>
              <w:left w:w="108" w:type="dxa"/>
              <w:bottom w:w="0" w:type="dxa"/>
              <w:right w:w="108" w:type="dxa"/>
            </w:tcMar>
          </w:tcPr>
          <w:p>
            <w:pPr>
              <w:jc w:val="center"/>
              <w:rPr>
                <w:rFonts w:ascii="宋体" w:hAnsi="宋体" w:cs="宋体"/>
                <w:sz w:val="18"/>
                <w:szCs w:val="18"/>
              </w:rPr>
            </w:pPr>
            <w:r>
              <w:rPr>
                <w:rFonts w:hint="eastAsia"/>
                <w:sz w:val="18"/>
                <w:szCs w:val="18"/>
              </w:rPr>
              <w:t>CZY50-315A</w:t>
            </w:r>
          </w:p>
        </w:tc>
        <w:tc>
          <w:tcPr>
            <w:tcW w:w="709" w:type="dxa"/>
          </w:tcPr>
          <w:p>
            <w:pPr>
              <w:jc w:val="center"/>
              <w:rPr>
                <w:rFonts w:ascii="宋体" w:hAnsi="宋体" w:cs="宋体"/>
                <w:sz w:val="18"/>
                <w:szCs w:val="18"/>
              </w:rPr>
            </w:pPr>
            <w:r>
              <w:rPr>
                <w:rFonts w:hint="eastAsia"/>
                <w:sz w:val="18"/>
                <w:szCs w:val="18"/>
              </w:rPr>
              <w:t>11-4级</w:t>
            </w:r>
          </w:p>
        </w:tc>
        <w:tc>
          <w:tcPr>
            <w:tcW w:w="992" w:type="dxa"/>
          </w:tcPr>
          <w:p>
            <w:pPr>
              <w:jc w:val="center"/>
              <w:rPr>
                <w:rFonts w:ascii="宋体" w:hAnsi="宋体" w:cs="宋体"/>
                <w:sz w:val="18"/>
                <w:szCs w:val="18"/>
              </w:rPr>
            </w:pPr>
            <w:r>
              <w:rPr>
                <w:rFonts w:hint="eastAsia"/>
                <w:sz w:val="18"/>
                <w:szCs w:val="18"/>
              </w:rPr>
              <w:t>Q=42m3/h，H=36m 1450r/min</w:t>
            </w:r>
          </w:p>
        </w:tc>
        <w:tc>
          <w:tcPr>
            <w:tcW w:w="567" w:type="dxa"/>
          </w:tcPr>
          <w:p>
            <w:pPr>
              <w:jc w:val="center"/>
              <w:rPr>
                <w:rFonts w:ascii="宋体" w:hAnsi="宋体" w:cs="宋体"/>
                <w:sz w:val="18"/>
                <w:szCs w:val="18"/>
              </w:rPr>
            </w:pPr>
            <w:r>
              <w:rPr>
                <w:rFonts w:hint="eastAsia"/>
                <w:sz w:val="18"/>
                <w:szCs w:val="18"/>
              </w:rPr>
              <w:t>单封、自冷却</w:t>
            </w:r>
          </w:p>
        </w:tc>
        <w:tc>
          <w:tcPr>
            <w:tcW w:w="567" w:type="dxa"/>
          </w:tcPr>
          <w:p>
            <w:pPr>
              <w:jc w:val="center"/>
              <w:rPr>
                <w:rFonts w:ascii="宋体" w:hAnsi="宋体" w:cs="宋体"/>
                <w:sz w:val="24"/>
              </w:rPr>
            </w:pPr>
            <w:r>
              <w:rPr>
                <w:rFonts w:hint="eastAsia"/>
              </w:rPr>
              <w:t>22053</w:t>
            </w:r>
          </w:p>
        </w:tc>
        <w:tc>
          <w:tcPr>
            <w:tcW w:w="425" w:type="dxa"/>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304</w:t>
            </w:r>
          </w:p>
        </w:tc>
        <w:tc>
          <w:tcPr>
            <w:tcW w:w="851" w:type="dxa"/>
          </w:tcPr>
          <w:p>
            <w:pPr>
              <w:jc w:val="center"/>
              <w:rPr>
                <w:rFonts w:ascii="宋体" w:hAnsi="宋体" w:cs="宋体"/>
                <w:color w:val="000000"/>
                <w:sz w:val="22"/>
                <w:szCs w:val="22"/>
              </w:rPr>
            </w:pPr>
            <w:r>
              <w:rPr>
                <w:rFonts w:hint="eastAsia"/>
                <w:color w:val="000000"/>
                <w:sz w:val="22"/>
                <w:szCs w:val="22"/>
              </w:rPr>
              <w:t>SKF</w:t>
            </w:r>
            <w:r>
              <w:rPr>
                <w:rFonts w:hint="eastAsia"/>
                <w:sz w:val="20"/>
                <w:szCs w:val="20"/>
              </w:rPr>
              <w:t>或</w:t>
            </w:r>
            <w:r>
              <w:rPr>
                <w:rFonts w:hint="eastAsia"/>
                <w:color w:val="000000"/>
                <w:sz w:val="22"/>
                <w:szCs w:val="22"/>
              </w:rPr>
              <w:t>NSK</w:t>
            </w:r>
          </w:p>
        </w:tc>
        <w:tc>
          <w:tcPr>
            <w:tcW w:w="425" w:type="dxa"/>
            <w:tcMar>
              <w:top w:w="0" w:type="dxa"/>
              <w:left w:w="108" w:type="dxa"/>
              <w:bottom w:w="0" w:type="dxa"/>
              <w:right w:w="108" w:type="dxa"/>
            </w:tcMar>
          </w:tcPr>
          <w:p>
            <w:pPr>
              <w:jc w:val="center"/>
              <w:rPr>
                <w:rFonts w:ascii="宋体" w:hAnsi="宋体" w:cs="宋体"/>
                <w:sz w:val="24"/>
              </w:rPr>
            </w:pPr>
            <w:r>
              <w:rPr>
                <w:rFonts w:hint="eastAsia"/>
              </w:rPr>
              <w:t>台</w:t>
            </w:r>
          </w:p>
        </w:tc>
        <w:tc>
          <w:tcPr>
            <w:tcW w:w="567" w:type="dxa"/>
            <w:tcMar>
              <w:top w:w="0" w:type="dxa"/>
              <w:left w:w="108" w:type="dxa"/>
              <w:bottom w:w="0" w:type="dxa"/>
              <w:right w:w="108" w:type="dxa"/>
            </w:tcMar>
          </w:tcPr>
          <w:p>
            <w:pPr>
              <w:jc w:val="center"/>
              <w:rPr>
                <w:rFonts w:ascii="宋体" w:hAnsi="宋体" w:cs="宋体"/>
                <w:sz w:val="24"/>
              </w:rPr>
            </w:pPr>
            <w:r>
              <w:rPr>
                <w:rFonts w:hint="eastAsia"/>
              </w:rPr>
              <w:t>3</w:t>
            </w:r>
          </w:p>
        </w:tc>
        <w:tc>
          <w:tcPr>
            <w:tcW w:w="567" w:type="dxa"/>
          </w:tcPr>
          <w:p>
            <w:pPr>
              <w:jc w:val="center"/>
              <w:rPr>
                <w:rFonts w:ascii="宋体" w:hAnsi="宋体" w:cs="宋体"/>
                <w:color w:val="000000"/>
                <w:sz w:val="22"/>
                <w:szCs w:val="22"/>
              </w:rPr>
            </w:pPr>
            <w:r>
              <w:rPr>
                <w:rFonts w:hint="eastAsia"/>
                <w:color w:val="000000"/>
                <w:sz w:val="22"/>
                <w:szCs w:val="22"/>
              </w:rPr>
              <w:t>1.35g/cm3</w:t>
            </w:r>
          </w:p>
        </w:tc>
        <w:tc>
          <w:tcPr>
            <w:tcW w:w="567" w:type="dxa"/>
            <w:tcMar>
              <w:top w:w="0" w:type="dxa"/>
              <w:left w:w="108" w:type="dxa"/>
              <w:bottom w:w="0" w:type="dxa"/>
              <w:right w:w="108" w:type="dxa"/>
            </w:tcMar>
          </w:tcPr>
          <w:p>
            <w:pPr>
              <w:widowControl/>
              <w:spacing w:line="400" w:lineRule="exact"/>
              <w:jc w:val="center"/>
              <w:rPr>
                <w:rFonts w:ascii="仿宋_GB2312" w:hAnsi="仿宋_GB2312" w:eastAsia="仿宋_GB2312" w:cs="仿宋_GB2312"/>
                <w:sz w:val="18"/>
                <w:szCs w:val="18"/>
              </w:rPr>
            </w:pPr>
          </w:p>
        </w:tc>
        <w:tc>
          <w:tcPr>
            <w:tcW w:w="425" w:type="dxa"/>
          </w:tcPr>
          <w:p>
            <w:pPr>
              <w:jc w:val="center"/>
              <w:rPr>
                <w:rFonts w:ascii="仿宋_GB2312" w:hAnsi="仿宋_GB2312" w:eastAsia="仿宋_GB2312" w:cs="仿宋_GB2312"/>
                <w:sz w:val="18"/>
                <w:szCs w:val="18"/>
              </w:rPr>
            </w:pPr>
          </w:p>
        </w:tc>
        <w:tc>
          <w:tcPr>
            <w:tcW w:w="425" w:type="dxa"/>
          </w:tcPr>
          <w:p>
            <w:pPr>
              <w:jc w:val="center"/>
              <w:rPr>
                <w:rFonts w:ascii="仿宋_GB2312" w:hAnsi="仿宋_GB2312" w:eastAsia="仿宋_GB2312" w:cs="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10" w:type="dxa"/>
            <w:tcMar>
              <w:top w:w="0" w:type="dxa"/>
              <w:left w:w="108" w:type="dxa"/>
              <w:bottom w:w="0" w:type="dxa"/>
              <w:right w:w="108" w:type="dxa"/>
            </w:tcMa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9</w:t>
            </w:r>
          </w:p>
        </w:tc>
        <w:tc>
          <w:tcPr>
            <w:tcW w:w="1417" w:type="dxa"/>
            <w:tcMar>
              <w:top w:w="0" w:type="dxa"/>
              <w:left w:w="108" w:type="dxa"/>
              <w:bottom w:w="0" w:type="dxa"/>
              <w:right w:w="108" w:type="dxa"/>
            </w:tcMar>
          </w:tcPr>
          <w:p>
            <w:pPr>
              <w:jc w:val="center"/>
              <w:rPr>
                <w:rFonts w:ascii="宋体" w:hAnsi="宋体" w:cs="宋体"/>
                <w:sz w:val="18"/>
                <w:szCs w:val="18"/>
              </w:rPr>
            </w:pPr>
            <w:r>
              <w:rPr>
                <w:rFonts w:hint="eastAsia"/>
                <w:sz w:val="18"/>
                <w:szCs w:val="18"/>
              </w:rPr>
              <w:t>卧式单级单吸悬臂式离心泵</w:t>
            </w:r>
          </w:p>
        </w:tc>
        <w:tc>
          <w:tcPr>
            <w:tcW w:w="1276" w:type="dxa"/>
            <w:tcMar>
              <w:top w:w="0" w:type="dxa"/>
              <w:left w:w="108" w:type="dxa"/>
              <w:bottom w:w="0" w:type="dxa"/>
              <w:right w:w="108" w:type="dxa"/>
            </w:tcMar>
          </w:tcPr>
          <w:p>
            <w:pPr>
              <w:jc w:val="center"/>
              <w:rPr>
                <w:rFonts w:ascii="宋体" w:hAnsi="宋体" w:cs="宋体"/>
                <w:sz w:val="18"/>
                <w:szCs w:val="18"/>
              </w:rPr>
            </w:pPr>
            <w:r>
              <w:rPr>
                <w:rFonts w:hint="eastAsia"/>
                <w:sz w:val="18"/>
                <w:szCs w:val="18"/>
              </w:rPr>
              <w:t>CZY50-315C</w:t>
            </w:r>
          </w:p>
        </w:tc>
        <w:tc>
          <w:tcPr>
            <w:tcW w:w="709" w:type="dxa"/>
          </w:tcPr>
          <w:p>
            <w:pPr>
              <w:jc w:val="center"/>
              <w:rPr>
                <w:rFonts w:ascii="宋体" w:hAnsi="宋体" w:cs="宋体"/>
                <w:sz w:val="18"/>
                <w:szCs w:val="18"/>
              </w:rPr>
            </w:pPr>
            <w:r>
              <w:rPr>
                <w:rFonts w:hint="eastAsia"/>
                <w:sz w:val="18"/>
                <w:szCs w:val="18"/>
              </w:rPr>
              <w:t>11-4级</w:t>
            </w:r>
          </w:p>
        </w:tc>
        <w:tc>
          <w:tcPr>
            <w:tcW w:w="992" w:type="dxa"/>
          </w:tcPr>
          <w:p>
            <w:pPr>
              <w:jc w:val="center"/>
              <w:rPr>
                <w:rFonts w:ascii="宋体" w:hAnsi="宋体" w:cs="宋体"/>
                <w:sz w:val="18"/>
                <w:szCs w:val="18"/>
              </w:rPr>
            </w:pPr>
            <w:r>
              <w:rPr>
                <w:rFonts w:hint="eastAsia"/>
                <w:sz w:val="18"/>
                <w:szCs w:val="18"/>
              </w:rPr>
              <w:t>Q=40m3/h，H=26m  1450r/min</w:t>
            </w:r>
          </w:p>
        </w:tc>
        <w:tc>
          <w:tcPr>
            <w:tcW w:w="567" w:type="dxa"/>
          </w:tcPr>
          <w:p>
            <w:pPr>
              <w:jc w:val="center"/>
              <w:rPr>
                <w:rFonts w:ascii="宋体" w:hAnsi="宋体" w:cs="宋体"/>
                <w:sz w:val="18"/>
                <w:szCs w:val="18"/>
              </w:rPr>
            </w:pPr>
            <w:r>
              <w:rPr>
                <w:rFonts w:hint="eastAsia"/>
                <w:sz w:val="18"/>
                <w:szCs w:val="18"/>
              </w:rPr>
              <w:t>单封、自冷却</w:t>
            </w:r>
          </w:p>
        </w:tc>
        <w:tc>
          <w:tcPr>
            <w:tcW w:w="567" w:type="dxa"/>
          </w:tcPr>
          <w:p>
            <w:pPr>
              <w:jc w:val="center"/>
              <w:rPr>
                <w:rFonts w:ascii="宋体" w:hAnsi="宋体" w:cs="宋体"/>
                <w:sz w:val="24"/>
              </w:rPr>
            </w:pPr>
            <w:r>
              <w:rPr>
                <w:rFonts w:hint="eastAsia"/>
              </w:rPr>
              <w:t>316L</w:t>
            </w:r>
          </w:p>
        </w:tc>
        <w:tc>
          <w:tcPr>
            <w:tcW w:w="425" w:type="dxa"/>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304</w:t>
            </w:r>
          </w:p>
        </w:tc>
        <w:tc>
          <w:tcPr>
            <w:tcW w:w="851" w:type="dxa"/>
          </w:tcPr>
          <w:p>
            <w:pPr>
              <w:jc w:val="center"/>
              <w:rPr>
                <w:rFonts w:ascii="宋体" w:hAnsi="宋体" w:cs="宋体"/>
                <w:color w:val="000000"/>
                <w:sz w:val="22"/>
                <w:szCs w:val="22"/>
              </w:rPr>
            </w:pPr>
            <w:r>
              <w:rPr>
                <w:rFonts w:hint="eastAsia"/>
                <w:color w:val="000000"/>
                <w:sz w:val="22"/>
                <w:szCs w:val="22"/>
              </w:rPr>
              <w:t>SKF</w:t>
            </w:r>
            <w:r>
              <w:rPr>
                <w:rFonts w:hint="eastAsia"/>
                <w:sz w:val="20"/>
                <w:szCs w:val="20"/>
              </w:rPr>
              <w:t>或</w:t>
            </w:r>
            <w:r>
              <w:rPr>
                <w:rFonts w:hint="eastAsia"/>
                <w:color w:val="000000"/>
                <w:sz w:val="22"/>
                <w:szCs w:val="22"/>
              </w:rPr>
              <w:t>NSK</w:t>
            </w:r>
          </w:p>
        </w:tc>
        <w:tc>
          <w:tcPr>
            <w:tcW w:w="425" w:type="dxa"/>
            <w:tcMar>
              <w:top w:w="0" w:type="dxa"/>
              <w:left w:w="108" w:type="dxa"/>
              <w:bottom w:w="0" w:type="dxa"/>
              <w:right w:w="108" w:type="dxa"/>
            </w:tcMar>
          </w:tcPr>
          <w:p>
            <w:pPr>
              <w:jc w:val="center"/>
              <w:rPr>
                <w:rFonts w:ascii="宋体" w:hAnsi="宋体" w:cs="宋体"/>
                <w:sz w:val="24"/>
              </w:rPr>
            </w:pPr>
            <w:r>
              <w:rPr>
                <w:rFonts w:hint="eastAsia"/>
              </w:rPr>
              <w:t>台</w:t>
            </w:r>
          </w:p>
        </w:tc>
        <w:tc>
          <w:tcPr>
            <w:tcW w:w="567" w:type="dxa"/>
            <w:tcMar>
              <w:top w:w="0" w:type="dxa"/>
              <w:left w:w="108" w:type="dxa"/>
              <w:bottom w:w="0" w:type="dxa"/>
              <w:right w:w="108" w:type="dxa"/>
            </w:tcMar>
          </w:tcPr>
          <w:p>
            <w:pPr>
              <w:jc w:val="center"/>
              <w:rPr>
                <w:rFonts w:ascii="宋体" w:hAnsi="宋体" w:cs="宋体"/>
                <w:sz w:val="24"/>
              </w:rPr>
            </w:pPr>
            <w:r>
              <w:rPr>
                <w:rFonts w:hint="eastAsia"/>
              </w:rPr>
              <w:t>1</w:t>
            </w:r>
          </w:p>
        </w:tc>
        <w:tc>
          <w:tcPr>
            <w:tcW w:w="567" w:type="dxa"/>
          </w:tcPr>
          <w:p>
            <w:pPr>
              <w:jc w:val="center"/>
              <w:rPr>
                <w:rFonts w:ascii="宋体" w:hAnsi="宋体" w:cs="宋体"/>
                <w:color w:val="000000"/>
                <w:sz w:val="22"/>
                <w:szCs w:val="22"/>
              </w:rPr>
            </w:pPr>
            <w:r>
              <w:rPr>
                <w:rFonts w:hint="eastAsia"/>
                <w:color w:val="000000"/>
                <w:sz w:val="22"/>
                <w:szCs w:val="22"/>
              </w:rPr>
              <w:t>1.35g/cm3</w:t>
            </w:r>
          </w:p>
        </w:tc>
        <w:tc>
          <w:tcPr>
            <w:tcW w:w="567" w:type="dxa"/>
            <w:tcMar>
              <w:top w:w="0" w:type="dxa"/>
              <w:left w:w="108" w:type="dxa"/>
              <w:bottom w:w="0" w:type="dxa"/>
              <w:right w:w="108" w:type="dxa"/>
            </w:tcMar>
          </w:tcPr>
          <w:p>
            <w:pPr>
              <w:widowControl/>
              <w:spacing w:line="400" w:lineRule="exact"/>
              <w:jc w:val="center"/>
              <w:rPr>
                <w:rFonts w:ascii="仿宋_GB2312" w:hAnsi="仿宋_GB2312" w:eastAsia="仿宋_GB2312" w:cs="仿宋_GB2312"/>
                <w:sz w:val="18"/>
                <w:szCs w:val="18"/>
              </w:rPr>
            </w:pPr>
          </w:p>
        </w:tc>
        <w:tc>
          <w:tcPr>
            <w:tcW w:w="425" w:type="dxa"/>
          </w:tcPr>
          <w:p>
            <w:pPr>
              <w:jc w:val="center"/>
              <w:rPr>
                <w:rFonts w:ascii="仿宋_GB2312" w:hAnsi="仿宋_GB2312" w:eastAsia="仿宋_GB2312" w:cs="仿宋_GB2312"/>
                <w:sz w:val="18"/>
                <w:szCs w:val="18"/>
              </w:rPr>
            </w:pPr>
          </w:p>
        </w:tc>
        <w:tc>
          <w:tcPr>
            <w:tcW w:w="425" w:type="dxa"/>
          </w:tcPr>
          <w:p>
            <w:pPr>
              <w:jc w:val="center"/>
              <w:rPr>
                <w:rFonts w:ascii="仿宋_GB2312" w:hAnsi="仿宋_GB2312" w:eastAsia="仿宋_GB2312" w:cs="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26" w:hRule="atLeast"/>
        </w:trPr>
        <w:tc>
          <w:tcPr>
            <w:tcW w:w="710" w:type="dxa"/>
            <w:tcMar>
              <w:top w:w="0" w:type="dxa"/>
              <w:left w:w="108" w:type="dxa"/>
              <w:bottom w:w="0" w:type="dxa"/>
              <w:right w:w="108" w:type="dxa"/>
            </w:tcMa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1417" w:type="dxa"/>
            <w:tcMar>
              <w:top w:w="0" w:type="dxa"/>
              <w:left w:w="108" w:type="dxa"/>
              <w:bottom w:w="0" w:type="dxa"/>
              <w:right w:w="108" w:type="dxa"/>
            </w:tcMar>
          </w:tcPr>
          <w:p>
            <w:pPr>
              <w:jc w:val="center"/>
              <w:rPr>
                <w:rFonts w:ascii="宋体" w:hAnsi="宋体" w:cs="宋体"/>
                <w:sz w:val="18"/>
                <w:szCs w:val="18"/>
              </w:rPr>
            </w:pPr>
            <w:r>
              <w:rPr>
                <w:rFonts w:hint="eastAsia"/>
                <w:sz w:val="18"/>
                <w:szCs w:val="18"/>
              </w:rPr>
              <w:t>卧式单级单吸悬臂式离心泵</w:t>
            </w:r>
          </w:p>
        </w:tc>
        <w:tc>
          <w:tcPr>
            <w:tcW w:w="1276" w:type="dxa"/>
            <w:tcMar>
              <w:top w:w="0" w:type="dxa"/>
              <w:left w:w="108" w:type="dxa"/>
              <w:bottom w:w="0" w:type="dxa"/>
              <w:right w:w="108" w:type="dxa"/>
            </w:tcMar>
          </w:tcPr>
          <w:p>
            <w:pPr>
              <w:jc w:val="center"/>
              <w:rPr>
                <w:rFonts w:ascii="宋体" w:hAnsi="宋体" w:cs="宋体"/>
                <w:sz w:val="18"/>
                <w:szCs w:val="18"/>
              </w:rPr>
            </w:pPr>
            <w:r>
              <w:rPr>
                <w:rFonts w:hint="eastAsia"/>
                <w:sz w:val="18"/>
                <w:szCs w:val="18"/>
              </w:rPr>
              <w:t>CZY65-315A</w:t>
            </w:r>
          </w:p>
        </w:tc>
        <w:tc>
          <w:tcPr>
            <w:tcW w:w="709" w:type="dxa"/>
          </w:tcPr>
          <w:p>
            <w:pPr>
              <w:jc w:val="center"/>
              <w:rPr>
                <w:rFonts w:ascii="宋体" w:hAnsi="宋体" w:cs="宋体"/>
                <w:sz w:val="18"/>
                <w:szCs w:val="18"/>
              </w:rPr>
            </w:pPr>
            <w:r>
              <w:rPr>
                <w:rFonts w:hint="eastAsia"/>
                <w:sz w:val="18"/>
                <w:szCs w:val="18"/>
              </w:rPr>
              <w:t>15-4级</w:t>
            </w:r>
          </w:p>
        </w:tc>
        <w:tc>
          <w:tcPr>
            <w:tcW w:w="992" w:type="dxa"/>
          </w:tcPr>
          <w:p>
            <w:pPr>
              <w:jc w:val="center"/>
              <w:rPr>
                <w:rFonts w:ascii="宋体" w:hAnsi="宋体" w:cs="宋体"/>
                <w:sz w:val="18"/>
                <w:szCs w:val="18"/>
              </w:rPr>
            </w:pPr>
            <w:r>
              <w:rPr>
                <w:rFonts w:hint="eastAsia"/>
                <w:sz w:val="18"/>
                <w:szCs w:val="18"/>
              </w:rPr>
              <w:t>Q=64m3/h，H=32m  1450r/min</w:t>
            </w:r>
          </w:p>
        </w:tc>
        <w:tc>
          <w:tcPr>
            <w:tcW w:w="567" w:type="dxa"/>
          </w:tcPr>
          <w:p>
            <w:pPr>
              <w:jc w:val="center"/>
              <w:rPr>
                <w:rFonts w:ascii="宋体" w:hAnsi="宋体" w:cs="宋体"/>
                <w:sz w:val="18"/>
                <w:szCs w:val="18"/>
              </w:rPr>
            </w:pPr>
            <w:r>
              <w:rPr>
                <w:rFonts w:hint="eastAsia"/>
                <w:sz w:val="18"/>
                <w:szCs w:val="18"/>
              </w:rPr>
              <w:t>单封、自冷却</w:t>
            </w:r>
          </w:p>
        </w:tc>
        <w:tc>
          <w:tcPr>
            <w:tcW w:w="567" w:type="dxa"/>
          </w:tcPr>
          <w:p>
            <w:pPr>
              <w:jc w:val="center"/>
              <w:rPr>
                <w:rFonts w:ascii="宋体" w:hAnsi="宋体" w:cs="宋体"/>
                <w:sz w:val="24"/>
              </w:rPr>
            </w:pPr>
            <w:r>
              <w:rPr>
                <w:rFonts w:hint="eastAsia"/>
              </w:rPr>
              <w:t>22053</w:t>
            </w:r>
          </w:p>
        </w:tc>
        <w:tc>
          <w:tcPr>
            <w:tcW w:w="425" w:type="dxa"/>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304</w:t>
            </w:r>
          </w:p>
        </w:tc>
        <w:tc>
          <w:tcPr>
            <w:tcW w:w="851" w:type="dxa"/>
          </w:tcPr>
          <w:p>
            <w:pPr>
              <w:jc w:val="center"/>
              <w:rPr>
                <w:rFonts w:ascii="宋体" w:hAnsi="宋体" w:cs="宋体"/>
                <w:color w:val="000000"/>
                <w:sz w:val="22"/>
                <w:szCs w:val="22"/>
              </w:rPr>
            </w:pPr>
            <w:r>
              <w:rPr>
                <w:rFonts w:hint="eastAsia"/>
                <w:color w:val="000000"/>
                <w:sz w:val="22"/>
                <w:szCs w:val="22"/>
              </w:rPr>
              <w:t>SKF</w:t>
            </w:r>
            <w:r>
              <w:rPr>
                <w:rFonts w:hint="eastAsia"/>
                <w:sz w:val="20"/>
                <w:szCs w:val="20"/>
              </w:rPr>
              <w:t>或</w:t>
            </w:r>
            <w:r>
              <w:rPr>
                <w:rFonts w:hint="eastAsia"/>
                <w:color w:val="000000"/>
                <w:sz w:val="22"/>
                <w:szCs w:val="22"/>
              </w:rPr>
              <w:t>NSK</w:t>
            </w:r>
          </w:p>
        </w:tc>
        <w:tc>
          <w:tcPr>
            <w:tcW w:w="425" w:type="dxa"/>
            <w:tcMar>
              <w:top w:w="0" w:type="dxa"/>
              <w:left w:w="108" w:type="dxa"/>
              <w:bottom w:w="0" w:type="dxa"/>
              <w:right w:w="108" w:type="dxa"/>
            </w:tcMar>
          </w:tcPr>
          <w:p>
            <w:pPr>
              <w:jc w:val="center"/>
              <w:rPr>
                <w:rFonts w:ascii="宋体" w:hAnsi="宋体" w:cs="宋体"/>
                <w:sz w:val="24"/>
              </w:rPr>
            </w:pPr>
            <w:r>
              <w:rPr>
                <w:rFonts w:hint="eastAsia"/>
              </w:rPr>
              <w:t>台</w:t>
            </w:r>
          </w:p>
        </w:tc>
        <w:tc>
          <w:tcPr>
            <w:tcW w:w="567" w:type="dxa"/>
            <w:tcMar>
              <w:top w:w="0" w:type="dxa"/>
              <w:left w:w="108" w:type="dxa"/>
              <w:bottom w:w="0" w:type="dxa"/>
              <w:right w:w="108" w:type="dxa"/>
            </w:tcMar>
          </w:tcPr>
          <w:p>
            <w:pPr>
              <w:jc w:val="center"/>
              <w:rPr>
                <w:rFonts w:ascii="宋体" w:hAnsi="宋体" w:cs="宋体"/>
                <w:sz w:val="24"/>
              </w:rPr>
            </w:pPr>
            <w:r>
              <w:rPr>
                <w:rFonts w:hint="eastAsia"/>
              </w:rPr>
              <w:t>2</w:t>
            </w:r>
          </w:p>
        </w:tc>
        <w:tc>
          <w:tcPr>
            <w:tcW w:w="567" w:type="dxa"/>
          </w:tcPr>
          <w:p>
            <w:pPr>
              <w:jc w:val="center"/>
              <w:rPr>
                <w:rFonts w:ascii="宋体" w:hAnsi="宋体" w:cs="宋体"/>
                <w:color w:val="000000"/>
                <w:sz w:val="22"/>
                <w:szCs w:val="22"/>
              </w:rPr>
            </w:pPr>
            <w:r>
              <w:rPr>
                <w:rFonts w:hint="eastAsia"/>
                <w:color w:val="000000"/>
                <w:sz w:val="22"/>
                <w:szCs w:val="22"/>
              </w:rPr>
              <w:t>1.35g/cm3</w:t>
            </w:r>
          </w:p>
        </w:tc>
        <w:tc>
          <w:tcPr>
            <w:tcW w:w="567" w:type="dxa"/>
            <w:tcMar>
              <w:top w:w="0" w:type="dxa"/>
              <w:left w:w="108" w:type="dxa"/>
              <w:bottom w:w="0" w:type="dxa"/>
              <w:right w:w="108" w:type="dxa"/>
            </w:tcMar>
          </w:tcPr>
          <w:p>
            <w:pPr>
              <w:widowControl/>
              <w:spacing w:line="400" w:lineRule="exact"/>
              <w:jc w:val="center"/>
              <w:rPr>
                <w:rFonts w:ascii="仿宋_GB2312" w:hAnsi="仿宋_GB2312" w:eastAsia="仿宋_GB2312" w:cs="仿宋_GB2312"/>
                <w:sz w:val="18"/>
                <w:szCs w:val="18"/>
              </w:rPr>
            </w:pPr>
          </w:p>
        </w:tc>
        <w:tc>
          <w:tcPr>
            <w:tcW w:w="425" w:type="dxa"/>
          </w:tcPr>
          <w:p>
            <w:pPr>
              <w:jc w:val="center"/>
              <w:rPr>
                <w:rFonts w:ascii="仿宋_GB2312" w:hAnsi="仿宋_GB2312" w:eastAsia="仿宋_GB2312" w:cs="仿宋_GB2312"/>
                <w:sz w:val="18"/>
                <w:szCs w:val="18"/>
              </w:rPr>
            </w:pPr>
          </w:p>
        </w:tc>
        <w:tc>
          <w:tcPr>
            <w:tcW w:w="425" w:type="dxa"/>
          </w:tcPr>
          <w:p>
            <w:pPr>
              <w:jc w:val="center"/>
              <w:rPr>
                <w:rFonts w:ascii="仿宋_GB2312" w:hAnsi="仿宋_GB2312" w:eastAsia="仿宋_GB2312" w:cs="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10" w:type="dxa"/>
            <w:tcMar>
              <w:top w:w="0" w:type="dxa"/>
              <w:left w:w="108" w:type="dxa"/>
              <w:bottom w:w="0" w:type="dxa"/>
              <w:right w:w="108" w:type="dxa"/>
            </w:tcMa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w:t>
            </w:r>
          </w:p>
        </w:tc>
        <w:tc>
          <w:tcPr>
            <w:tcW w:w="1417" w:type="dxa"/>
            <w:tcMar>
              <w:top w:w="0" w:type="dxa"/>
              <w:left w:w="108" w:type="dxa"/>
              <w:bottom w:w="0" w:type="dxa"/>
              <w:right w:w="108" w:type="dxa"/>
            </w:tcMar>
          </w:tcPr>
          <w:p>
            <w:pPr>
              <w:jc w:val="center"/>
              <w:rPr>
                <w:rFonts w:ascii="宋体" w:hAnsi="宋体" w:cs="宋体"/>
                <w:sz w:val="18"/>
                <w:szCs w:val="18"/>
              </w:rPr>
            </w:pPr>
            <w:r>
              <w:rPr>
                <w:rFonts w:hint="eastAsia"/>
                <w:sz w:val="18"/>
                <w:szCs w:val="18"/>
              </w:rPr>
              <w:t>卧式单级单吸悬臂式离心泵</w:t>
            </w:r>
          </w:p>
        </w:tc>
        <w:tc>
          <w:tcPr>
            <w:tcW w:w="1276" w:type="dxa"/>
            <w:tcMar>
              <w:top w:w="0" w:type="dxa"/>
              <w:left w:w="108" w:type="dxa"/>
              <w:bottom w:w="0" w:type="dxa"/>
              <w:right w:w="108" w:type="dxa"/>
            </w:tcMar>
          </w:tcPr>
          <w:p>
            <w:pPr>
              <w:jc w:val="center"/>
              <w:rPr>
                <w:rFonts w:ascii="宋体" w:hAnsi="宋体" w:cs="宋体"/>
                <w:sz w:val="18"/>
                <w:szCs w:val="18"/>
              </w:rPr>
            </w:pPr>
            <w:r>
              <w:rPr>
                <w:rFonts w:hint="eastAsia"/>
                <w:sz w:val="18"/>
                <w:szCs w:val="18"/>
              </w:rPr>
              <w:t>CZY65-315C</w:t>
            </w:r>
          </w:p>
        </w:tc>
        <w:tc>
          <w:tcPr>
            <w:tcW w:w="709" w:type="dxa"/>
          </w:tcPr>
          <w:p>
            <w:pPr>
              <w:jc w:val="center"/>
              <w:rPr>
                <w:rFonts w:ascii="宋体" w:hAnsi="宋体" w:cs="宋体"/>
                <w:sz w:val="18"/>
                <w:szCs w:val="18"/>
              </w:rPr>
            </w:pPr>
            <w:r>
              <w:rPr>
                <w:rFonts w:hint="eastAsia"/>
                <w:sz w:val="18"/>
                <w:szCs w:val="18"/>
              </w:rPr>
              <w:t>11-4级</w:t>
            </w:r>
          </w:p>
        </w:tc>
        <w:tc>
          <w:tcPr>
            <w:tcW w:w="992" w:type="dxa"/>
          </w:tcPr>
          <w:p>
            <w:pPr>
              <w:jc w:val="center"/>
              <w:rPr>
                <w:rFonts w:ascii="宋体" w:hAnsi="宋体" w:cs="宋体"/>
                <w:sz w:val="18"/>
                <w:szCs w:val="18"/>
              </w:rPr>
            </w:pPr>
            <w:r>
              <w:rPr>
                <w:rFonts w:hint="eastAsia"/>
                <w:sz w:val="18"/>
                <w:szCs w:val="18"/>
              </w:rPr>
              <w:t>Q=56m3/h，H=28m  1450r/min</w:t>
            </w:r>
          </w:p>
        </w:tc>
        <w:tc>
          <w:tcPr>
            <w:tcW w:w="567" w:type="dxa"/>
          </w:tcPr>
          <w:p>
            <w:pPr>
              <w:jc w:val="center"/>
              <w:rPr>
                <w:rFonts w:ascii="宋体" w:hAnsi="宋体" w:cs="宋体"/>
                <w:sz w:val="18"/>
                <w:szCs w:val="18"/>
              </w:rPr>
            </w:pPr>
            <w:r>
              <w:rPr>
                <w:rFonts w:hint="eastAsia"/>
                <w:sz w:val="18"/>
                <w:szCs w:val="18"/>
              </w:rPr>
              <w:t>单封、自冷却</w:t>
            </w:r>
          </w:p>
        </w:tc>
        <w:tc>
          <w:tcPr>
            <w:tcW w:w="567" w:type="dxa"/>
          </w:tcPr>
          <w:p>
            <w:pPr>
              <w:jc w:val="center"/>
              <w:rPr>
                <w:rFonts w:ascii="宋体" w:hAnsi="宋体" w:cs="宋体"/>
                <w:sz w:val="24"/>
              </w:rPr>
            </w:pPr>
            <w:r>
              <w:rPr>
                <w:rFonts w:hint="eastAsia"/>
              </w:rPr>
              <w:t>22053</w:t>
            </w:r>
          </w:p>
        </w:tc>
        <w:tc>
          <w:tcPr>
            <w:tcW w:w="425" w:type="dxa"/>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304</w:t>
            </w:r>
          </w:p>
        </w:tc>
        <w:tc>
          <w:tcPr>
            <w:tcW w:w="851" w:type="dxa"/>
          </w:tcPr>
          <w:p>
            <w:pPr>
              <w:jc w:val="center"/>
              <w:rPr>
                <w:rFonts w:ascii="宋体" w:hAnsi="宋体" w:cs="宋体"/>
                <w:color w:val="000000"/>
                <w:sz w:val="22"/>
                <w:szCs w:val="22"/>
              </w:rPr>
            </w:pPr>
            <w:r>
              <w:rPr>
                <w:rFonts w:hint="eastAsia"/>
                <w:color w:val="000000"/>
                <w:sz w:val="22"/>
                <w:szCs w:val="22"/>
              </w:rPr>
              <w:t>SKF</w:t>
            </w:r>
            <w:r>
              <w:rPr>
                <w:rFonts w:hint="eastAsia"/>
                <w:sz w:val="20"/>
                <w:szCs w:val="20"/>
              </w:rPr>
              <w:t>或</w:t>
            </w:r>
            <w:r>
              <w:rPr>
                <w:rFonts w:hint="eastAsia"/>
                <w:color w:val="000000"/>
                <w:sz w:val="22"/>
                <w:szCs w:val="22"/>
              </w:rPr>
              <w:t>NSK</w:t>
            </w:r>
          </w:p>
        </w:tc>
        <w:tc>
          <w:tcPr>
            <w:tcW w:w="425" w:type="dxa"/>
            <w:tcMar>
              <w:top w:w="0" w:type="dxa"/>
              <w:left w:w="108" w:type="dxa"/>
              <w:bottom w:w="0" w:type="dxa"/>
              <w:right w:w="108" w:type="dxa"/>
            </w:tcMar>
          </w:tcPr>
          <w:p>
            <w:pPr>
              <w:jc w:val="center"/>
              <w:rPr>
                <w:rFonts w:ascii="宋体" w:hAnsi="宋体" w:cs="宋体"/>
                <w:sz w:val="24"/>
              </w:rPr>
            </w:pPr>
            <w:r>
              <w:rPr>
                <w:rFonts w:hint="eastAsia"/>
              </w:rPr>
              <w:t>台</w:t>
            </w:r>
          </w:p>
        </w:tc>
        <w:tc>
          <w:tcPr>
            <w:tcW w:w="567" w:type="dxa"/>
            <w:tcMar>
              <w:top w:w="0" w:type="dxa"/>
              <w:left w:w="108" w:type="dxa"/>
              <w:bottom w:w="0" w:type="dxa"/>
              <w:right w:w="108" w:type="dxa"/>
            </w:tcMar>
          </w:tcPr>
          <w:p>
            <w:pPr>
              <w:jc w:val="center"/>
              <w:rPr>
                <w:rFonts w:ascii="宋体" w:hAnsi="宋体" w:cs="宋体"/>
                <w:sz w:val="24"/>
              </w:rPr>
            </w:pPr>
            <w:r>
              <w:rPr>
                <w:rFonts w:hint="eastAsia"/>
              </w:rPr>
              <w:t>2</w:t>
            </w:r>
          </w:p>
        </w:tc>
        <w:tc>
          <w:tcPr>
            <w:tcW w:w="567" w:type="dxa"/>
          </w:tcPr>
          <w:p>
            <w:pPr>
              <w:jc w:val="center"/>
              <w:rPr>
                <w:rFonts w:ascii="宋体" w:hAnsi="宋体" w:cs="宋体"/>
                <w:color w:val="000000"/>
                <w:sz w:val="22"/>
                <w:szCs w:val="22"/>
              </w:rPr>
            </w:pPr>
            <w:r>
              <w:rPr>
                <w:rFonts w:hint="eastAsia"/>
                <w:color w:val="000000"/>
                <w:sz w:val="22"/>
                <w:szCs w:val="22"/>
              </w:rPr>
              <w:t>1.35g/cm3</w:t>
            </w:r>
          </w:p>
        </w:tc>
        <w:tc>
          <w:tcPr>
            <w:tcW w:w="567" w:type="dxa"/>
            <w:tcMar>
              <w:top w:w="0" w:type="dxa"/>
              <w:left w:w="108" w:type="dxa"/>
              <w:bottom w:w="0" w:type="dxa"/>
              <w:right w:w="108" w:type="dxa"/>
            </w:tcMar>
          </w:tcPr>
          <w:p>
            <w:pPr>
              <w:widowControl/>
              <w:spacing w:line="400" w:lineRule="exact"/>
              <w:jc w:val="center"/>
              <w:rPr>
                <w:rFonts w:ascii="仿宋_GB2312" w:hAnsi="仿宋_GB2312" w:eastAsia="仿宋_GB2312" w:cs="仿宋_GB2312"/>
                <w:sz w:val="18"/>
                <w:szCs w:val="18"/>
              </w:rPr>
            </w:pPr>
          </w:p>
        </w:tc>
        <w:tc>
          <w:tcPr>
            <w:tcW w:w="425" w:type="dxa"/>
          </w:tcPr>
          <w:p>
            <w:pPr>
              <w:jc w:val="center"/>
              <w:rPr>
                <w:rFonts w:ascii="仿宋_GB2312" w:hAnsi="仿宋_GB2312" w:eastAsia="仿宋_GB2312" w:cs="仿宋_GB2312"/>
                <w:sz w:val="18"/>
                <w:szCs w:val="18"/>
              </w:rPr>
            </w:pPr>
          </w:p>
        </w:tc>
        <w:tc>
          <w:tcPr>
            <w:tcW w:w="425" w:type="dxa"/>
          </w:tcPr>
          <w:p>
            <w:pPr>
              <w:jc w:val="center"/>
              <w:rPr>
                <w:rFonts w:ascii="仿宋_GB2312" w:hAnsi="仿宋_GB2312" w:eastAsia="仿宋_GB2312" w:cs="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10" w:type="dxa"/>
            <w:tcMar>
              <w:top w:w="0" w:type="dxa"/>
              <w:left w:w="108" w:type="dxa"/>
              <w:bottom w:w="0" w:type="dxa"/>
              <w:right w:w="108" w:type="dxa"/>
            </w:tcMa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1417" w:type="dxa"/>
            <w:tcMar>
              <w:top w:w="0" w:type="dxa"/>
              <w:left w:w="108" w:type="dxa"/>
              <w:bottom w:w="0" w:type="dxa"/>
              <w:right w:w="108" w:type="dxa"/>
            </w:tcMar>
          </w:tcPr>
          <w:p>
            <w:pPr>
              <w:jc w:val="center"/>
              <w:rPr>
                <w:rFonts w:ascii="宋体" w:hAnsi="宋体" w:cs="宋体"/>
                <w:sz w:val="18"/>
                <w:szCs w:val="18"/>
              </w:rPr>
            </w:pPr>
            <w:r>
              <w:rPr>
                <w:rFonts w:hint="eastAsia"/>
                <w:sz w:val="18"/>
                <w:szCs w:val="18"/>
              </w:rPr>
              <w:t>卧式单级单吸悬臂式离心泵</w:t>
            </w:r>
          </w:p>
        </w:tc>
        <w:tc>
          <w:tcPr>
            <w:tcW w:w="1276" w:type="dxa"/>
            <w:tcMar>
              <w:top w:w="0" w:type="dxa"/>
              <w:left w:w="108" w:type="dxa"/>
              <w:bottom w:w="0" w:type="dxa"/>
              <w:right w:w="108" w:type="dxa"/>
            </w:tcMar>
          </w:tcPr>
          <w:p>
            <w:pPr>
              <w:jc w:val="center"/>
              <w:rPr>
                <w:rFonts w:ascii="宋体" w:hAnsi="宋体" w:cs="宋体"/>
                <w:sz w:val="18"/>
                <w:szCs w:val="18"/>
              </w:rPr>
            </w:pPr>
            <w:r>
              <w:rPr>
                <w:rFonts w:hint="eastAsia"/>
                <w:sz w:val="18"/>
                <w:szCs w:val="18"/>
              </w:rPr>
              <w:t>CZY80-315B</w:t>
            </w:r>
          </w:p>
        </w:tc>
        <w:tc>
          <w:tcPr>
            <w:tcW w:w="709" w:type="dxa"/>
          </w:tcPr>
          <w:p>
            <w:pPr>
              <w:jc w:val="center"/>
              <w:rPr>
                <w:rFonts w:ascii="宋体" w:hAnsi="宋体" w:cs="宋体"/>
                <w:sz w:val="18"/>
                <w:szCs w:val="18"/>
              </w:rPr>
            </w:pPr>
            <w:r>
              <w:rPr>
                <w:rFonts w:hint="eastAsia"/>
                <w:sz w:val="18"/>
                <w:szCs w:val="18"/>
              </w:rPr>
              <w:t>18.5-4级</w:t>
            </w:r>
          </w:p>
        </w:tc>
        <w:tc>
          <w:tcPr>
            <w:tcW w:w="992" w:type="dxa"/>
          </w:tcPr>
          <w:p>
            <w:pPr>
              <w:jc w:val="center"/>
              <w:rPr>
                <w:rFonts w:ascii="宋体" w:hAnsi="宋体" w:cs="宋体"/>
                <w:sz w:val="18"/>
                <w:szCs w:val="18"/>
              </w:rPr>
            </w:pPr>
            <w:r>
              <w:rPr>
                <w:rFonts w:hint="eastAsia"/>
                <w:sz w:val="18"/>
                <w:szCs w:val="18"/>
              </w:rPr>
              <w:t>Q=95m3/h，H=30m  1450r/min</w:t>
            </w:r>
          </w:p>
        </w:tc>
        <w:tc>
          <w:tcPr>
            <w:tcW w:w="567" w:type="dxa"/>
          </w:tcPr>
          <w:p>
            <w:pPr>
              <w:jc w:val="center"/>
              <w:rPr>
                <w:rFonts w:ascii="宋体" w:hAnsi="宋体" w:cs="宋体"/>
                <w:sz w:val="18"/>
                <w:szCs w:val="18"/>
              </w:rPr>
            </w:pPr>
            <w:r>
              <w:rPr>
                <w:rFonts w:hint="eastAsia"/>
                <w:sz w:val="18"/>
                <w:szCs w:val="18"/>
              </w:rPr>
              <w:t>单封、自冷却</w:t>
            </w:r>
          </w:p>
        </w:tc>
        <w:tc>
          <w:tcPr>
            <w:tcW w:w="567" w:type="dxa"/>
          </w:tcPr>
          <w:p>
            <w:pPr>
              <w:jc w:val="center"/>
              <w:rPr>
                <w:rFonts w:ascii="宋体" w:hAnsi="宋体" w:cs="宋体"/>
                <w:sz w:val="24"/>
              </w:rPr>
            </w:pPr>
            <w:r>
              <w:rPr>
                <w:rFonts w:hint="eastAsia"/>
              </w:rPr>
              <w:t>22053</w:t>
            </w:r>
          </w:p>
        </w:tc>
        <w:tc>
          <w:tcPr>
            <w:tcW w:w="425" w:type="dxa"/>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304</w:t>
            </w:r>
          </w:p>
        </w:tc>
        <w:tc>
          <w:tcPr>
            <w:tcW w:w="851" w:type="dxa"/>
          </w:tcPr>
          <w:p>
            <w:pPr>
              <w:jc w:val="center"/>
              <w:rPr>
                <w:rFonts w:ascii="宋体" w:hAnsi="宋体" w:cs="宋体"/>
                <w:color w:val="000000"/>
                <w:sz w:val="22"/>
                <w:szCs w:val="22"/>
              </w:rPr>
            </w:pPr>
            <w:r>
              <w:rPr>
                <w:rFonts w:hint="eastAsia"/>
                <w:color w:val="000000"/>
                <w:sz w:val="22"/>
                <w:szCs w:val="22"/>
              </w:rPr>
              <w:t>SKF</w:t>
            </w:r>
            <w:r>
              <w:rPr>
                <w:rFonts w:hint="eastAsia"/>
                <w:sz w:val="20"/>
                <w:szCs w:val="20"/>
              </w:rPr>
              <w:t>或</w:t>
            </w:r>
            <w:r>
              <w:rPr>
                <w:rFonts w:hint="eastAsia"/>
                <w:color w:val="000000"/>
                <w:sz w:val="22"/>
                <w:szCs w:val="22"/>
              </w:rPr>
              <w:t>NSK</w:t>
            </w:r>
          </w:p>
        </w:tc>
        <w:tc>
          <w:tcPr>
            <w:tcW w:w="425" w:type="dxa"/>
            <w:tcMar>
              <w:top w:w="0" w:type="dxa"/>
              <w:left w:w="108" w:type="dxa"/>
              <w:bottom w:w="0" w:type="dxa"/>
              <w:right w:w="108" w:type="dxa"/>
            </w:tcMar>
          </w:tcPr>
          <w:p>
            <w:pPr>
              <w:jc w:val="center"/>
              <w:rPr>
                <w:rFonts w:ascii="宋体" w:hAnsi="宋体" w:cs="宋体"/>
                <w:sz w:val="24"/>
              </w:rPr>
            </w:pPr>
            <w:r>
              <w:rPr>
                <w:rFonts w:hint="eastAsia"/>
              </w:rPr>
              <w:t>台</w:t>
            </w:r>
          </w:p>
        </w:tc>
        <w:tc>
          <w:tcPr>
            <w:tcW w:w="567" w:type="dxa"/>
            <w:tcMar>
              <w:top w:w="0" w:type="dxa"/>
              <w:left w:w="108" w:type="dxa"/>
              <w:bottom w:w="0" w:type="dxa"/>
              <w:right w:w="108" w:type="dxa"/>
            </w:tcMar>
          </w:tcPr>
          <w:p>
            <w:pPr>
              <w:jc w:val="center"/>
              <w:rPr>
                <w:rFonts w:ascii="宋体" w:hAnsi="宋体" w:cs="宋体"/>
                <w:sz w:val="24"/>
              </w:rPr>
            </w:pPr>
            <w:r>
              <w:rPr>
                <w:rFonts w:hint="eastAsia"/>
              </w:rPr>
              <w:t>2</w:t>
            </w:r>
          </w:p>
        </w:tc>
        <w:tc>
          <w:tcPr>
            <w:tcW w:w="567" w:type="dxa"/>
          </w:tcPr>
          <w:p>
            <w:pPr>
              <w:jc w:val="center"/>
              <w:rPr>
                <w:rFonts w:ascii="宋体" w:hAnsi="宋体" w:cs="宋体"/>
                <w:color w:val="000000"/>
                <w:sz w:val="22"/>
                <w:szCs w:val="22"/>
              </w:rPr>
            </w:pPr>
            <w:r>
              <w:rPr>
                <w:rFonts w:hint="eastAsia"/>
                <w:color w:val="000000"/>
                <w:sz w:val="22"/>
                <w:szCs w:val="22"/>
              </w:rPr>
              <w:t>1.35g/cm3</w:t>
            </w:r>
          </w:p>
        </w:tc>
        <w:tc>
          <w:tcPr>
            <w:tcW w:w="567" w:type="dxa"/>
            <w:tcMar>
              <w:top w:w="0" w:type="dxa"/>
              <w:left w:w="108" w:type="dxa"/>
              <w:bottom w:w="0" w:type="dxa"/>
              <w:right w:w="108" w:type="dxa"/>
            </w:tcMar>
          </w:tcPr>
          <w:p>
            <w:pPr>
              <w:widowControl/>
              <w:spacing w:line="400" w:lineRule="exact"/>
              <w:jc w:val="center"/>
              <w:rPr>
                <w:rFonts w:ascii="仿宋_GB2312" w:hAnsi="仿宋_GB2312" w:eastAsia="仿宋_GB2312" w:cs="仿宋_GB2312"/>
                <w:sz w:val="18"/>
                <w:szCs w:val="18"/>
              </w:rPr>
            </w:pPr>
          </w:p>
        </w:tc>
        <w:tc>
          <w:tcPr>
            <w:tcW w:w="425" w:type="dxa"/>
          </w:tcPr>
          <w:p>
            <w:pPr>
              <w:jc w:val="center"/>
              <w:rPr>
                <w:rFonts w:ascii="仿宋_GB2312" w:hAnsi="仿宋_GB2312" w:eastAsia="仿宋_GB2312" w:cs="仿宋_GB2312"/>
                <w:sz w:val="18"/>
                <w:szCs w:val="18"/>
              </w:rPr>
            </w:pPr>
          </w:p>
        </w:tc>
        <w:tc>
          <w:tcPr>
            <w:tcW w:w="425" w:type="dxa"/>
          </w:tcPr>
          <w:p>
            <w:pPr>
              <w:jc w:val="center"/>
              <w:rPr>
                <w:rFonts w:ascii="仿宋_GB2312" w:hAnsi="仿宋_GB2312" w:eastAsia="仿宋_GB2312" w:cs="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10" w:type="dxa"/>
            <w:tcMar>
              <w:top w:w="0" w:type="dxa"/>
              <w:left w:w="108" w:type="dxa"/>
              <w:bottom w:w="0" w:type="dxa"/>
              <w:right w:w="108" w:type="dxa"/>
            </w:tcMa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13</w:t>
            </w:r>
          </w:p>
        </w:tc>
        <w:tc>
          <w:tcPr>
            <w:tcW w:w="1417" w:type="dxa"/>
            <w:tcMar>
              <w:top w:w="0" w:type="dxa"/>
              <w:left w:w="108" w:type="dxa"/>
              <w:bottom w:w="0" w:type="dxa"/>
              <w:right w:w="108" w:type="dxa"/>
            </w:tcMar>
          </w:tcPr>
          <w:p>
            <w:pPr>
              <w:jc w:val="center"/>
              <w:rPr>
                <w:rFonts w:ascii="宋体" w:hAnsi="宋体" w:cs="宋体"/>
                <w:sz w:val="18"/>
                <w:szCs w:val="18"/>
              </w:rPr>
            </w:pPr>
            <w:r>
              <w:rPr>
                <w:rFonts w:hint="eastAsia"/>
                <w:sz w:val="18"/>
                <w:szCs w:val="18"/>
              </w:rPr>
              <w:t>卧式单级单吸悬臂式离心泵</w:t>
            </w:r>
          </w:p>
        </w:tc>
        <w:tc>
          <w:tcPr>
            <w:tcW w:w="1276" w:type="dxa"/>
            <w:tcMar>
              <w:top w:w="0" w:type="dxa"/>
              <w:left w:w="108" w:type="dxa"/>
              <w:bottom w:w="0" w:type="dxa"/>
              <w:right w:w="108" w:type="dxa"/>
            </w:tcMar>
          </w:tcPr>
          <w:p>
            <w:pPr>
              <w:jc w:val="center"/>
              <w:rPr>
                <w:rFonts w:ascii="宋体" w:hAnsi="宋体" w:cs="宋体"/>
                <w:sz w:val="18"/>
                <w:szCs w:val="18"/>
              </w:rPr>
            </w:pPr>
            <w:r>
              <w:rPr>
                <w:rFonts w:hint="eastAsia"/>
                <w:sz w:val="18"/>
                <w:szCs w:val="18"/>
              </w:rPr>
              <w:t>CZYF40-200A</w:t>
            </w:r>
          </w:p>
        </w:tc>
        <w:tc>
          <w:tcPr>
            <w:tcW w:w="709" w:type="dxa"/>
          </w:tcPr>
          <w:p>
            <w:pPr>
              <w:jc w:val="center"/>
              <w:rPr>
                <w:rFonts w:ascii="宋体" w:hAnsi="宋体" w:cs="宋体"/>
                <w:sz w:val="18"/>
                <w:szCs w:val="18"/>
              </w:rPr>
            </w:pPr>
            <w:r>
              <w:rPr>
                <w:rFonts w:hint="eastAsia"/>
                <w:sz w:val="18"/>
                <w:szCs w:val="18"/>
              </w:rPr>
              <w:t>11-2级</w:t>
            </w:r>
          </w:p>
        </w:tc>
        <w:tc>
          <w:tcPr>
            <w:tcW w:w="992" w:type="dxa"/>
          </w:tcPr>
          <w:p>
            <w:pPr>
              <w:jc w:val="center"/>
              <w:rPr>
                <w:rFonts w:ascii="宋体" w:hAnsi="宋体" w:cs="宋体"/>
                <w:sz w:val="18"/>
                <w:szCs w:val="18"/>
              </w:rPr>
            </w:pPr>
            <w:r>
              <w:rPr>
                <w:rFonts w:hint="eastAsia"/>
                <w:sz w:val="18"/>
                <w:szCs w:val="18"/>
              </w:rPr>
              <w:t>Q=34m3/h ,H=50m  2900r/min</w:t>
            </w:r>
          </w:p>
        </w:tc>
        <w:tc>
          <w:tcPr>
            <w:tcW w:w="567" w:type="dxa"/>
          </w:tcPr>
          <w:p>
            <w:pPr>
              <w:jc w:val="center"/>
              <w:rPr>
                <w:rFonts w:ascii="宋体" w:hAnsi="宋体" w:cs="宋体"/>
                <w:sz w:val="18"/>
                <w:szCs w:val="18"/>
              </w:rPr>
            </w:pPr>
            <w:r>
              <w:rPr>
                <w:rFonts w:hint="eastAsia"/>
                <w:sz w:val="18"/>
                <w:szCs w:val="18"/>
              </w:rPr>
              <w:t>单封、自冷却</w:t>
            </w:r>
          </w:p>
        </w:tc>
        <w:tc>
          <w:tcPr>
            <w:tcW w:w="567" w:type="dxa"/>
          </w:tcPr>
          <w:p>
            <w:pPr>
              <w:jc w:val="center"/>
              <w:rPr>
                <w:rFonts w:ascii="宋体" w:hAnsi="宋体" w:cs="宋体"/>
                <w:sz w:val="24"/>
              </w:rPr>
            </w:pPr>
            <w:r>
              <w:rPr>
                <w:rFonts w:hint="eastAsia"/>
              </w:rPr>
              <w:t>316L</w:t>
            </w:r>
          </w:p>
        </w:tc>
        <w:tc>
          <w:tcPr>
            <w:tcW w:w="425" w:type="dxa"/>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304</w:t>
            </w:r>
          </w:p>
        </w:tc>
        <w:tc>
          <w:tcPr>
            <w:tcW w:w="851" w:type="dxa"/>
          </w:tcPr>
          <w:p>
            <w:pPr>
              <w:jc w:val="center"/>
              <w:rPr>
                <w:rFonts w:ascii="宋体" w:hAnsi="宋体" w:cs="宋体"/>
                <w:color w:val="000000"/>
                <w:sz w:val="22"/>
                <w:szCs w:val="22"/>
              </w:rPr>
            </w:pPr>
            <w:r>
              <w:rPr>
                <w:rFonts w:hint="eastAsia"/>
                <w:color w:val="000000"/>
                <w:sz w:val="22"/>
                <w:szCs w:val="22"/>
              </w:rPr>
              <w:t>SKF</w:t>
            </w:r>
            <w:r>
              <w:rPr>
                <w:rFonts w:hint="eastAsia"/>
                <w:sz w:val="20"/>
                <w:szCs w:val="20"/>
              </w:rPr>
              <w:t>或</w:t>
            </w:r>
            <w:r>
              <w:rPr>
                <w:rFonts w:hint="eastAsia"/>
                <w:color w:val="000000"/>
                <w:sz w:val="22"/>
                <w:szCs w:val="22"/>
              </w:rPr>
              <w:t>NSK</w:t>
            </w:r>
          </w:p>
        </w:tc>
        <w:tc>
          <w:tcPr>
            <w:tcW w:w="425" w:type="dxa"/>
            <w:tcMar>
              <w:top w:w="0" w:type="dxa"/>
              <w:left w:w="108" w:type="dxa"/>
              <w:bottom w:w="0" w:type="dxa"/>
              <w:right w:w="108" w:type="dxa"/>
            </w:tcMar>
          </w:tcPr>
          <w:p>
            <w:pPr>
              <w:jc w:val="center"/>
              <w:rPr>
                <w:rFonts w:ascii="宋体" w:hAnsi="宋体" w:cs="宋体"/>
                <w:sz w:val="24"/>
              </w:rPr>
            </w:pPr>
            <w:r>
              <w:rPr>
                <w:rFonts w:hint="eastAsia"/>
              </w:rPr>
              <w:t>台</w:t>
            </w:r>
          </w:p>
        </w:tc>
        <w:tc>
          <w:tcPr>
            <w:tcW w:w="567" w:type="dxa"/>
            <w:tcMar>
              <w:top w:w="0" w:type="dxa"/>
              <w:left w:w="108" w:type="dxa"/>
              <w:bottom w:w="0" w:type="dxa"/>
              <w:right w:w="108" w:type="dxa"/>
            </w:tcMar>
          </w:tcPr>
          <w:p>
            <w:pPr>
              <w:jc w:val="center"/>
              <w:rPr>
                <w:rFonts w:ascii="宋体" w:hAnsi="宋体" w:cs="宋体"/>
                <w:sz w:val="24"/>
              </w:rPr>
            </w:pPr>
            <w:r>
              <w:rPr>
                <w:rFonts w:hint="eastAsia"/>
              </w:rPr>
              <w:t>2</w:t>
            </w:r>
          </w:p>
        </w:tc>
        <w:tc>
          <w:tcPr>
            <w:tcW w:w="567" w:type="dxa"/>
          </w:tcPr>
          <w:p>
            <w:pPr>
              <w:jc w:val="center"/>
              <w:rPr>
                <w:rFonts w:ascii="宋体" w:hAnsi="宋体" w:cs="宋体"/>
                <w:color w:val="000000"/>
                <w:sz w:val="22"/>
                <w:szCs w:val="22"/>
              </w:rPr>
            </w:pPr>
            <w:r>
              <w:rPr>
                <w:rFonts w:hint="eastAsia"/>
                <w:color w:val="000000"/>
                <w:sz w:val="22"/>
                <w:szCs w:val="22"/>
              </w:rPr>
              <w:t>1.35g/cm3</w:t>
            </w:r>
          </w:p>
        </w:tc>
        <w:tc>
          <w:tcPr>
            <w:tcW w:w="567" w:type="dxa"/>
            <w:tcMar>
              <w:top w:w="0" w:type="dxa"/>
              <w:left w:w="108" w:type="dxa"/>
              <w:bottom w:w="0" w:type="dxa"/>
              <w:right w:w="108" w:type="dxa"/>
            </w:tcMar>
          </w:tcPr>
          <w:p>
            <w:pPr>
              <w:widowControl/>
              <w:spacing w:line="400" w:lineRule="exact"/>
              <w:jc w:val="center"/>
              <w:rPr>
                <w:rFonts w:ascii="仿宋_GB2312" w:hAnsi="仿宋_GB2312" w:eastAsia="仿宋_GB2312" w:cs="仿宋_GB2312"/>
                <w:sz w:val="18"/>
                <w:szCs w:val="18"/>
              </w:rPr>
            </w:pPr>
          </w:p>
        </w:tc>
        <w:tc>
          <w:tcPr>
            <w:tcW w:w="425" w:type="dxa"/>
          </w:tcPr>
          <w:p>
            <w:pPr>
              <w:jc w:val="center"/>
              <w:rPr>
                <w:rFonts w:ascii="仿宋_GB2312" w:hAnsi="仿宋_GB2312" w:eastAsia="仿宋_GB2312" w:cs="仿宋_GB2312"/>
                <w:sz w:val="18"/>
                <w:szCs w:val="18"/>
              </w:rPr>
            </w:pPr>
          </w:p>
        </w:tc>
        <w:tc>
          <w:tcPr>
            <w:tcW w:w="425" w:type="dxa"/>
          </w:tcPr>
          <w:p>
            <w:pPr>
              <w:jc w:val="center"/>
              <w:rPr>
                <w:rFonts w:ascii="仿宋_GB2312" w:hAnsi="仿宋_GB2312" w:eastAsia="仿宋_GB2312" w:cs="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10490" w:type="dxa"/>
            <w:gridSpan w:val="15"/>
            <w:tcMar>
              <w:top w:w="0" w:type="dxa"/>
              <w:left w:w="108" w:type="dxa"/>
              <w:bottom w:w="0" w:type="dxa"/>
              <w:right w:w="108" w:type="dxa"/>
            </w:tcMar>
            <w:vAlign w:val="bottom"/>
          </w:tcPr>
          <w:p>
            <w:pPr>
              <w:widowControl/>
              <w:spacing w:line="400" w:lineRule="exact"/>
              <w:jc w:val="left"/>
              <w:rPr>
                <w:rFonts w:ascii="Arial" w:hAnsi="Arial" w:cs="Arial"/>
                <w:sz w:val="18"/>
                <w:szCs w:val="18"/>
              </w:rPr>
            </w:pPr>
            <w:r>
              <w:rPr>
                <w:rFonts w:hint="eastAsia" w:ascii="Arial" w:hAnsi="Arial" w:cs="Arial"/>
                <w:sz w:val="18"/>
                <w:szCs w:val="18"/>
              </w:rPr>
              <w:t>备注：报价包含13%增值税、运费、装卸费</w:t>
            </w:r>
          </w:p>
        </w:tc>
      </w:tr>
    </w:tbl>
    <w:p>
      <w:pPr>
        <w:tabs>
          <w:tab w:val="left" w:pos="4680"/>
        </w:tabs>
        <w:snapToGrid w:val="0"/>
        <w:spacing w:line="360" w:lineRule="auto"/>
        <w:rPr>
          <w:rFonts w:ascii="仿宋_GB2312" w:hAnsi="仿宋_GB2312" w:eastAsia="仿宋_GB2312" w:cs="仿宋_GB2312"/>
          <w:sz w:val="28"/>
          <w:szCs w:val="32"/>
        </w:rPr>
      </w:pPr>
      <w:r>
        <w:rPr>
          <w:rFonts w:hint="eastAsia" w:ascii="微软雅黑" w:hAnsi="微软雅黑" w:eastAsia="微软雅黑"/>
          <w:sz w:val="24"/>
        </w:rPr>
        <w:t>二、</w:t>
      </w:r>
      <w:r>
        <w:rPr>
          <w:rFonts w:hint="eastAsia" w:ascii="仿宋_GB2312" w:hAnsi="仿宋_GB2312" w:eastAsia="仿宋_GB2312" w:cs="仿宋_GB2312"/>
          <w:sz w:val="28"/>
          <w:szCs w:val="32"/>
        </w:rPr>
        <w:t>技术要求：</w:t>
      </w:r>
    </w:p>
    <w:p>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1.投标方保证设备是完整的、最新设计的、材料合格的、全新的、能满足</w:t>
      </w:r>
    </w:p>
    <w:p>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招标方稳定生产和长期运行的设备，并确保设备的结构、性能、参数等各</w:t>
      </w:r>
    </w:p>
    <w:p>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项指标，均能充分满足招标方所提出的各项技术要求。</w:t>
      </w:r>
    </w:p>
    <w:p>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highlight w:val="yellow"/>
        </w:rPr>
        <w:t>注：所有泵均配有标准防护罩，地脚螺栓为国标304材质的配套螺栓；</w:t>
      </w:r>
    </w:p>
    <w:p>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2.结构合理、运行平稳、</w:t>
      </w:r>
      <w:r>
        <w:rPr>
          <w:rFonts w:ascii="仿宋" w:hAnsi="仿宋" w:eastAsia="仿宋" w:cs="仿宋"/>
          <w:kern w:val="0"/>
          <w:sz w:val="28"/>
          <w:szCs w:val="28"/>
        </w:rPr>
        <w:t>效率高、低噪声、节能型</w:t>
      </w:r>
      <w:r>
        <w:rPr>
          <w:rFonts w:hint="eastAsia" w:ascii="仿宋" w:hAnsi="仿宋" w:eastAsia="仿宋" w:cs="仿宋"/>
          <w:kern w:val="0"/>
          <w:sz w:val="28"/>
          <w:szCs w:val="28"/>
        </w:rPr>
        <w:t>；</w:t>
      </w:r>
      <w:r>
        <w:rPr>
          <w:rFonts w:ascii="仿宋" w:hAnsi="仿宋" w:eastAsia="仿宋" w:cs="仿宋"/>
          <w:kern w:val="0"/>
          <w:sz w:val="28"/>
          <w:szCs w:val="28"/>
        </w:rPr>
        <w:t>与泵本体配套的全天候</w:t>
      </w:r>
    </w:p>
    <w:p>
      <w:pPr>
        <w:pStyle w:val="20"/>
        <w:spacing w:line="360" w:lineRule="auto"/>
        <w:ind w:left="720" w:firstLine="0" w:firstLineChars="0"/>
        <w:rPr>
          <w:rFonts w:ascii="仿宋" w:hAnsi="仿宋" w:eastAsia="仿宋" w:cs="仿宋"/>
          <w:kern w:val="0"/>
          <w:sz w:val="28"/>
          <w:szCs w:val="28"/>
        </w:rPr>
      </w:pPr>
      <w:r>
        <w:rPr>
          <w:rFonts w:ascii="仿宋" w:hAnsi="仿宋" w:eastAsia="仿宋" w:cs="仿宋"/>
          <w:kern w:val="0"/>
          <w:sz w:val="28"/>
          <w:szCs w:val="28"/>
        </w:rPr>
        <w:t>电机；泵和电机的共用整体底座；配套联轴器和护罩</w:t>
      </w:r>
      <w:r>
        <w:rPr>
          <w:rFonts w:hint="eastAsia" w:ascii="仿宋" w:hAnsi="仿宋" w:eastAsia="仿宋" w:cs="仿宋"/>
          <w:kern w:val="0"/>
          <w:sz w:val="28"/>
          <w:szCs w:val="28"/>
        </w:rPr>
        <w:t>、</w:t>
      </w:r>
      <w:r>
        <w:rPr>
          <w:rFonts w:ascii="仿宋" w:hAnsi="仿宋" w:eastAsia="仿宋" w:cs="仿宋"/>
          <w:kern w:val="0"/>
          <w:sz w:val="28"/>
          <w:szCs w:val="28"/>
        </w:rPr>
        <w:t>底座地脚螺栓和螺母；</w:t>
      </w:r>
    </w:p>
    <w:p>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3.</w:t>
      </w:r>
      <w:r>
        <w:rPr>
          <w:rFonts w:ascii="仿宋" w:hAnsi="仿宋" w:eastAsia="仿宋" w:cs="仿宋"/>
          <w:kern w:val="0"/>
          <w:sz w:val="28"/>
          <w:szCs w:val="28"/>
        </w:rPr>
        <w:t>符合国家有关标准的泵本体，</w:t>
      </w:r>
      <w:r>
        <w:rPr>
          <w:rFonts w:hint="eastAsia" w:ascii="仿宋" w:hAnsi="仿宋" w:eastAsia="仿宋" w:cs="仿宋"/>
          <w:kern w:val="0"/>
          <w:sz w:val="28"/>
          <w:szCs w:val="28"/>
        </w:rPr>
        <w:t>泵体及泵盖等加工平整圆滑，不能有夹渣、</w:t>
      </w:r>
    </w:p>
    <w:p>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气孔等，确保无渗漏；</w:t>
      </w:r>
    </w:p>
    <w:p>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4.</w:t>
      </w:r>
      <w:r>
        <w:rPr>
          <w:rFonts w:ascii="仿宋" w:hAnsi="仿宋" w:eastAsia="仿宋" w:cs="仿宋"/>
          <w:kern w:val="0"/>
          <w:sz w:val="28"/>
          <w:szCs w:val="28"/>
        </w:rPr>
        <w:t xml:space="preserve"> 维修方便：更换密封、轴承、简易方便</w:t>
      </w:r>
      <w:r>
        <w:rPr>
          <w:rFonts w:hint="eastAsia" w:ascii="仿宋" w:hAnsi="仿宋" w:eastAsia="仿宋" w:cs="仿宋"/>
          <w:kern w:val="0"/>
          <w:sz w:val="28"/>
          <w:szCs w:val="28"/>
        </w:rPr>
        <w:t>；</w:t>
      </w:r>
    </w:p>
    <w:p>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5.投标前需提供完整的技术参数和电机功率（按照表格提供参数）；中标后</w:t>
      </w:r>
    </w:p>
    <w:p>
      <w:pPr>
        <w:pStyle w:val="20"/>
        <w:spacing w:line="360" w:lineRule="auto"/>
        <w:ind w:left="720" w:firstLine="0" w:firstLineChars="0"/>
        <w:rPr>
          <w:rFonts w:ascii="仿宋" w:hAnsi="仿宋" w:eastAsia="仿宋" w:cs="仿宋"/>
          <w:kern w:val="0"/>
          <w:sz w:val="28"/>
          <w:szCs w:val="28"/>
          <w:highlight w:val="yellow"/>
        </w:rPr>
      </w:pPr>
      <w:r>
        <w:rPr>
          <w:rFonts w:hint="eastAsia" w:ascii="仿宋" w:hAnsi="仿宋" w:eastAsia="仿宋" w:cs="仿宋"/>
          <w:kern w:val="0"/>
          <w:sz w:val="28"/>
          <w:szCs w:val="28"/>
        </w:rPr>
        <w:t>需根据招标方要求提供产品材质检验单及合格证、使用说明书、</w:t>
      </w:r>
      <w:r>
        <w:rPr>
          <w:rFonts w:hint="eastAsia" w:ascii="仿宋" w:hAnsi="仿宋" w:eastAsia="仿宋" w:cs="仿宋"/>
          <w:kern w:val="0"/>
          <w:sz w:val="28"/>
          <w:szCs w:val="28"/>
          <w:highlight w:val="yellow"/>
        </w:rPr>
        <w:t>CAD安装尺</w:t>
      </w:r>
    </w:p>
    <w:p>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highlight w:val="yellow"/>
        </w:rPr>
        <w:t>寸图纸</w:t>
      </w:r>
      <w:r>
        <w:rPr>
          <w:rFonts w:hint="eastAsia" w:ascii="仿宋" w:hAnsi="仿宋" w:eastAsia="仿宋" w:cs="仿宋"/>
          <w:kern w:val="0"/>
          <w:sz w:val="28"/>
          <w:szCs w:val="28"/>
        </w:rPr>
        <w:t>等文本资料；</w:t>
      </w:r>
    </w:p>
    <w:p>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6.招标方已通过安环印证，请乙方按安环要求执行，提供合格产品。</w:t>
      </w:r>
    </w:p>
    <w:p>
      <w:pPr>
        <w:pStyle w:val="20"/>
        <w:spacing w:line="360" w:lineRule="auto"/>
        <w:ind w:left="720" w:firstLine="0" w:firstLineChars="0"/>
        <w:rPr>
          <w:rFonts w:hint="eastAsia" w:ascii="仿宋" w:hAnsi="仿宋" w:eastAsia="仿宋" w:cs="仿宋"/>
          <w:b/>
          <w:kern w:val="0"/>
          <w:sz w:val="28"/>
          <w:szCs w:val="28"/>
        </w:rPr>
      </w:pPr>
      <w:r>
        <w:rPr>
          <w:rFonts w:hint="eastAsia" w:ascii="仿宋" w:hAnsi="仿宋" w:eastAsia="仿宋" w:cs="仿宋"/>
          <w:b/>
          <w:kern w:val="0"/>
          <w:sz w:val="28"/>
          <w:szCs w:val="28"/>
        </w:rPr>
        <w:t>注：投标附带以往业绩说明、设计图纸等。</w:t>
      </w:r>
    </w:p>
    <w:p>
      <w:pPr>
        <w:spacing w:line="360" w:lineRule="auto"/>
        <w:ind w:left="525" w:leftChars="250" w:firstLine="843" w:firstLineChars="300"/>
        <w:rPr>
          <w:rFonts w:ascii="仿宋_GB2312" w:hAnsi="仿宋_GB2312" w:eastAsia="仿宋_GB2312" w:cs="仿宋_GB2312"/>
          <w:b/>
          <w:sz w:val="28"/>
          <w:szCs w:val="32"/>
        </w:rPr>
      </w:pPr>
      <w:r>
        <w:rPr>
          <w:rFonts w:ascii="仿宋_GB2312" w:hAnsi="仿宋_GB2312" w:eastAsia="仿宋_GB2312" w:cs="仿宋_GB2312"/>
          <w:b/>
          <w:sz w:val="28"/>
          <w:szCs w:val="32"/>
          <w:highlight w:val="yellow"/>
        </w:rPr>
        <w:t>现场联系人：薛林源</w:t>
      </w:r>
      <w:r>
        <w:rPr>
          <w:rFonts w:hint="eastAsia" w:ascii="仿宋_GB2312" w:hAnsi="仿宋_GB2312" w:eastAsia="仿宋_GB2312" w:cs="仿宋_GB2312"/>
          <w:b/>
          <w:sz w:val="28"/>
          <w:szCs w:val="32"/>
        </w:rPr>
        <w:t xml:space="preserve">  </w:t>
      </w:r>
      <w:r>
        <w:rPr>
          <w:rFonts w:hint="eastAsia" w:ascii="仿宋_GB2312" w:hAnsi="仿宋_GB2312" w:eastAsia="仿宋_GB2312" w:cs="仿宋_GB2312"/>
          <w:b/>
          <w:sz w:val="28"/>
          <w:szCs w:val="32"/>
          <w:highlight w:val="yellow"/>
        </w:rPr>
        <w:t>13583535466</w:t>
      </w:r>
      <w:r>
        <w:rPr>
          <w:rFonts w:hint="eastAsia" w:ascii="仿宋_GB2312" w:hAnsi="仿宋_GB2312" w:eastAsia="仿宋_GB2312" w:cs="仿宋_GB2312"/>
          <w:b/>
          <w:sz w:val="28"/>
          <w:szCs w:val="32"/>
        </w:rPr>
        <w:t xml:space="preserve">   </w:t>
      </w:r>
    </w:p>
    <w:p>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三、保证条款</w:t>
      </w:r>
    </w:p>
    <w:p>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1、中标方制作前需提供材质检验报告单，双方签字确认后依据合同及图纸要求加工完毕标的运至招标方，招标方现场初步验收合格方可改造安装，如验收不合格中标方将标的物运回，并赔偿由此给招标方造成的全部损失，招标方有权自应付款中直接扣除，有权直接解除合同，且无需承担任何责任。</w:t>
      </w:r>
    </w:p>
    <w:p>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2.因中标方所供货物给招标方造成环保等其他方面相关损失，中标方需承担全部赔偿责任。</w:t>
      </w:r>
    </w:p>
    <w:p>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四、交货期及运费</w:t>
      </w:r>
    </w:p>
    <w:p>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交货期，自合同签订生效之日起45日。中标方负责到招标方的运输及费用。如逾期到货，按合同应按合同总值的20%支付违约金给买方，招标方可直接从货款中扣除。如招标方逾期付款，按合同标的金额千分之一/日支付违约金给卖方。</w:t>
      </w:r>
    </w:p>
    <w:p>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五、有关知识产权</w:t>
      </w:r>
    </w:p>
    <w:p>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六、售后服务、质量保证：售后服务事项在合同中进行约定。</w:t>
      </w:r>
    </w:p>
    <w:p>
      <w:pPr>
        <w:spacing w:line="360" w:lineRule="auto"/>
        <w:ind w:right="70"/>
        <w:jc w:val="center"/>
        <w:rPr>
          <w:rFonts w:ascii="仿宋_GB2312" w:hAnsi="仿宋_GB2312" w:eastAsia="仿宋_GB2312" w:cs="仿宋_GB2312"/>
          <w:sz w:val="28"/>
          <w:szCs w:val="32"/>
        </w:rPr>
      </w:pPr>
    </w:p>
    <w:p>
      <w:pPr>
        <w:spacing w:line="360" w:lineRule="auto"/>
        <w:ind w:right="70"/>
        <w:rPr>
          <w:rFonts w:ascii="仿宋" w:hAnsi="仿宋" w:eastAsia="仿宋" w:cs="仿宋"/>
          <w:b/>
          <w:color w:val="000000"/>
          <w:kern w:val="0"/>
          <w:sz w:val="32"/>
          <w:szCs w:val="32"/>
          <w:highlight w:val="yellow"/>
        </w:rPr>
      </w:pPr>
      <w:r>
        <w:rPr>
          <w:rFonts w:hint="eastAsia" w:ascii="仿宋" w:hAnsi="仿宋" w:eastAsia="仿宋" w:cs="仿宋"/>
          <w:b/>
          <w:color w:val="000000"/>
          <w:kern w:val="0"/>
          <w:sz w:val="32"/>
          <w:szCs w:val="32"/>
          <w:highlight w:val="yellow"/>
        </w:rPr>
        <w:t>注：</w:t>
      </w:r>
    </w:p>
    <w:p>
      <w:pPr>
        <w:widowControl/>
        <w:ind w:firstLine="643" w:firstLineChars="200"/>
        <w:rPr>
          <w:rFonts w:ascii="仿宋" w:hAnsi="仿宋" w:eastAsia="仿宋" w:cs="仿宋"/>
          <w:b/>
          <w:color w:val="000000"/>
          <w:kern w:val="0"/>
          <w:sz w:val="32"/>
          <w:szCs w:val="32"/>
        </w:rPr>
      </w:pPr>
      <w:r>
        <w:rPr>
          <w:rFonts w:hint="eastAsia" w:ascii="仿宋" w:hAnsi="仿宋" w:eastAsia="仿宋" w:cs="仿宋"/>
          <w:b/>
          <w:color w:val="000000"/>
          <w:kern w:val="0"/>
          <w:sz w:val="32"/>
          <w:szCs w:val="32"/>
          <w:highlight w:val="yellow"/>
        </w:rPr>
        <w:t>以下为合同模板，投标方参入即认可合同模板所有条款。</w:t>
      </w:r>
    </w:p>
    <w:p>
      <w:pPr>
        <w:snapToGrid w:val="0"/>
        <w:spacing w:beforeLines="100" w:afterLines="100" w:line="360" w:lineRule="auto"/>
        <w:ind w:right="-50" w:rightChars="-24"/>
        <w:jc w:val="center"/>
        <w:rPr>
          <w:rFonts w:ascii="仿宋" w:hAnsi="仿宋" w:eastAsia="仿宋" w:cs="仿宋"/>
          <w:b/>
          <w:bCs/>
          <w:sz w:val="36"/>
          <w:szCs w:val="36"/>
        </w:rPr>
      </w:pPr>
      <w:r>
        <w:rPr>
          <w:rFonts w:hint="eastAsia" w:ascii="仿宋" w:hAnsi="仿宋" w:eastAsia="仿宋" w:cs="仿宋"/>
          <w:b/>
          <w:bCs/>
          <w:sz w:val="36"/>
          <w:szCs w:val="36"/>
        </w:rPr>
        <w:t>XXX设备购销合同</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甲方（采购方）：山东金宝电子有限公司 </w:t>
      </w:r>
    </w:p>
    <w:p>
      <w:pPr>
        <w:adjustRightInd w:val="0"/>
        <w:snapToGrid w:val="0"/>
        <w:spacing w:line="360" w:lineRule="auto"/>
        <w:ind w:firstLine="562" w:firstLineChars="200"/>
      </w:pPr>
      <w:r>
        <w:rPr>
          <w:rFonts w:hint="eastAsia" w:ascii="仿宋" w:hAnsi="仿宋" w:eastAsia="仿宋" w:cs="仿宋"/>
          <w:b/>
          <w:sz w:val="28"/>
          <w:szCs w:val="28"/>
        </w:rPr>
        <w:t xml:space="preserve">                </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乙方（供货方）： XXX公司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经甲、乙双方友好协商，本着平等互利的原则，根据《中华人民共和国民法典》及相关法律的规定，就甲方向乙方购买以下设备达成如下协议：</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一、设备名称、规格型号、数量、单价及合同额：</w:t>
      </w:r>
    </w:p>
    <w:tbl>
      <w:tblPr>
        <w:tblStyle w:val="12"/>
        <w:tblW w:w="84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1708"/>
        <w:gridCol w:w="784"/>
        <w:gridCol w:w="883"/>
        <w:gridCol w:w="1450"/>
        <w:gridCol w:w="1417"/>
        <w:gridCol w:w="14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序号</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设备名称</w:t>
            </w:r>
          </w:p>
        </w:tc>
        <w:tc>
          <w:tcPr>
            <w:tcW w:w="784" w:type="dxa"/>
            <w:tcBorders>
              <w:tl2br w:val="nil"/>
              <w:tr2bl w:val="nil"/>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单位</w:t>
            </w:r>
          </w:p>
        </w:tc>
        <w:tc>
          <w:tcPr>
            <w:tcW w:w="883"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数量</w:t>
            </w:r>
          </w:p>
        </w:tc>
        <w:tc>
          <w:tcPr>
            <w:tcW w:w="1450"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单价（元）</w:t>
            </w:r>
          </w:p>
        </w:tc>
        <w:tc>
          <w:tcPr>
            <w:tcW w:w="1417"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总价（元）</w:t>
            </w:r>
          </w:p>
        </w:tc>
        <w:tc>
          <w:tcPr>
            <w:tcW w:w="1452" w:type="dxa"/>
            <w:tcBorders>
              <w:tl2br w:val="nil"/>
              <w:tr2bl w:val="nil"/>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p>
        </w:tc>
        <w:tc>
          <w:tcPr>
            <w:tcW w:w="784" w:type="dxa"/>
            <w:tcBorders>
              <w:tl2br w:val="nil"/>
              <w:tr2bl w:val="nil"/>
            </w:tcBorders>
            <w:vAlign w:val="center"/>
          </w:tcPr>
          <w:p>
            <w:pPr>
              <w:widowControl/>
              <w:spacing w:line="360" w:lineRule="auto"/>
              <w:jc w:val="center"/>
              <w:rPr>
                <w:rFonts w:ascii="仿宋" w:hAnsi="仿宋" w:eastAsia="仿宋" w:cs="仿宋"/>
                <w:sz w:val="24"/>
              </w:rPr>
            </w:pPr>
          </w:p>
        </w:tc>
        <w:tc>
          <w:tcPr>
            <w:tcW w:w="883"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0"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17"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2" w:type="dxa"/>
            <w:tcBorders>
              <w:tl2br w:val="nil"/>
              <w:tr2bl w:val="nil"/>
            </w:tcBorders>
          </w:tcPr>
          <w:p>
            <w:pPr>
              <w:spacing w:line="360" w:lineRule="auto"/>
              <w:jc w:val="center"/>
              <w:rPr>
                <w:rFonts w:ascii="仿宋" w:hAnsi="仿宋" w:eastAsia="仿宋" w:cs="仿宋"/>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20" w:hRule="atLeast"/>
          <w:jc w:val="center"/>
        </w:trPr>
        <w:tc>
          <w:tcPr>
            <w:tcW w:w="8413" w:type="dxa"/>
            <w:gridSpan w:val="7"/>
            <w:tcBorders>
              <w:tl2br w:val="nil"/>
              <w:tr2bl w:val="nil"/>
            </w:tcBorders>
            <w:vAlign w:val="center"/>
          </w:tcPr>
          <w:p>
            <w:pPr>
              <w:widowControl/>
              <w:spacing w:line="360" w:lineRule="auto"/>
              <w:rPr>
                <w:rFonts w:ascii="仿宋" w:hAnsi="仿宋" w:eastAsia="仿宋" w:cs="仿宋"/>
                <w:sz w:val="24"/>
              </w:rPr>
            </w:pPr>
            <w:r>
              <w:rPr>
                <w:rFonts w:hint="eastAsia" w:ascii="仿宋" w:hAnsi="仿宋" w:eastAsia="仿宋" w:cs="仿宋"/>
                <w:sz w:val="24"/>
              </w:rPr>
              <w:t xml:space="preserve">合计人民币（大写）：XXX  (￥:XX)   含XX增值税、安装调试费、运费等      </w:t>
            </w:r>
          </w:p>
        </w:tc>
      </w:tr>
    </w:tbl>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二、交货地点、时间、方式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1.交货地点：XX省XX市XX路XX号；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2.交货时间：合同生效后，XX日之前货到甲方指定地点；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3.运输方式、运输责任及运输费用负担：乙方负责到甲方工厂的包装、装卸货、运输及保险费用。</w:t>
      </w:r>
    </w:p>
    <w:p>
      <w:pPr>
        <w:adjustRightInd w:val="0"/>
        <w:snapToGrid w:val="0"/>
        <w:spacing w:line="360" w:lineRule="auto"/>
        <w:ind w:firstLine="562" w:firstLineChars="200"/>
      </w:pPr>
      <w:r>
        <w:rPr>
          <w:rFonts w:hint="eastAsia" w:ascii="仿宋" w:hAnsi="仿宋" w:eastAsia="仿宋" w:cs="仿宋"/>
          <w:b/>
          <w:bCs/>
          <w:sz w:val="28"/>
          <w:szCs w:val="28"/>
        </w:rPr>
        <w:t>三、付款方式</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sz w:val="28"/>
          <w:szCs w:val="28"/>
        </w:rPr>
        <w:t>1.预付款：</w:t>
      </w:r>
      <w:r>
        <w:rPr>
          <w:rFonts w:hint="eastAsia" w:ascii="仿宋" w:hAnsi="仿宋" w:eastAsia="仿宋" w:cs="仿宋"/>
          <w:spacing w:val="-3"/>
          <w:sz w:val="28"/>
          <w:szCs w:val="28"/>
          <w:lang w:val="en-GB"/>
        </w:rPr>
        <w:t>签订合同，</w:t>
      </w:r>
      <w:r>
        <w:rPr>
          <w:rFonts w:hint="eastAsia" w:ascii="仿宋" w:hAnsi="仿宋" w:eastAsia="仿宋" w:cs="仿宋"/>
          <w:spacing w:val="-3"/>
          <w:sz w:val="28"/>
          <w:szCs w:val="28"/>
        </w:rPr>
        <w:t>甲方以银行承兑（6个月）支付乙方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做为预付款，即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 万元</w:t>
      </w:r>
      <w:r>
        <w:rPr>
          <w:rFonts w:hint="eastAsia" w:ascii="仿宋" w:hAnsi="仿宋" w:eastAsia="仿宋" w:cs="仿宋"/>
          <w:spacing w:val="-3"/>
          <w:sz w:val="28"/>
          <w:szCs w:val="28"/>
          <w:lang w:val="en-GB"/>
        </w:rPr>
        <w:t>整），</w:t>
      </w:r>
      <w:r>
        <w:rPr>
          <w:rFonts w:hint="eastAsia" w:ascii="仿宋" w:hAnsi="仿宋" w:eastAsia="仿宋" w:cs="仿宋"/>
          <w:spacing w:val="-3"/>
          <w:sz w:val="28"/>
          <w:szCs w:val="28"/>
        </w:rPr>
        <w:t>乙方10个日历日内开具等额的增值税发票交付甲方；</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2.发货款：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制作完成后，乙方提前10个日历日通知甲方，甲方</w:t>
      </w:r>
      <w:r>
        <w:rPr>
          <w:rFonts w:hint="eastAsia" w:ascii="仿宋" w:hAnsi="仿宋" w:eastAsia="仿宋" w:cs="仿宋"/>
          <w:spacing w:val="-3"/>
          <w:sz w:val="28"/>
          <w:szCs w:val="28"/>
          <w:lang w:val="en-GB"/>
        </w:rPr>
        <w:t>收到乙方开具的等额增值税专用发票后</w:t>
      </w:r>
      <w:r>
        <w:rPr>
          <w:rFonts w:hint="eastAsia" w:ascii="仿宋" w:hAnsi="仿宋" w:eastAsia="仿宋" w:cs="仿宋"/>
          <w:spacing w:val="-3"/>
          <w:sz w:val="28"/>
          <w:szCs w:val="28"/>
        </w:rPr>
        <w:t>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的款项，即</w:t>
      </w:r>
      <w:r>
        <w:rPr>
          <w:rFonts w:hint="eastAsia" w:ascii="仿宋" w:hAnsi="仿宋" w:eastAsia="仿宋" w:cs="仿宋"/>
          <w:sz w:val="28"/>
          <w:szCs w:val="28"/>
        </w:rPr>
        <w:t>RMB XX 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3.验收款：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安装调试完成，收到乙方开具的剩余全额增值税专用发票后，甲方30个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的款项，即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4.保固款：</w:t>
      </w:r>
      <w:r>
        <w:rPr>
          <w:rFonts w:hint="eastAsia" w:ascii="仿宋" w:hAnsi="仿宋" w:eastAsia="仿宋" w:cs="仿宋"/>
          <w:sz w:val="28"/>
          <w:szCs w:val="28"/>
        </w:rPr>
        <w:t>质保期期满后，双方确认无任何纠纷 30日历日内，</w:t>
      </w:r>
      <w:r>
        <w:rPr>
          <w:rFonts w:hint="eastAsia" w:ascii="仿宋" w:hAnsi="仿宋" w:eastAsia="仿宋" w:cs="仿宋"/>
          <w:spacing w:val="-3"/>
          <w:sz w:val="28"/>
          <w:szCs w:val="28"/>
        </w:rPr>
        <w:t>甲方支付乙方</w:t>
      </w:r>
      <w:r>
        <w:rPr>
          <w:rFonts w:hint="eastAsia" w:ascii="仿宋" w:hAnsi="仿宋" w:eastAsia="仿宋" w:cs="仿宋"/>
          <w:sz w:val="28"/>
          <w:szCs w:val="28"/>
        </w:rPr>
        <w:t>合同总价的XX %的款项</w:t>
      </w:r>
      <w:r>
        <w:rPr>
          <w:rFonts w:hint="eastAsia" w:ascii="仿宋" w:hAnsi="仿宋" w:eastAsia="仿宋" w:cs="仿宋"/>
          <w:spacing w:val="-3"/>
          <w:sz w:val="28"/>
          <w:szCs w:val="28"/>
          <w:lang w:val="en-GB"/>
        </w:rPr>
        <w:t>，即</w:t>
      </w:r>
      <w:r>
        <w:rPr>
          <w:rFonts w:hint="eastAsia" w:ascii="仿宋" w:hAnsi="仿宋" w:eastAsia="仿宋" w:cs="仿宋"/>
          <w:sz w:val="28"/>
          <w:szCs w:val="28"/>
        </w:rPr>
        <w:t>RMBXX元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人民币XX万元</w:t>
      </w:r>
      <w:r>
        <w:rPr>
          <w:rFonts w:hint="eastAsia" w:ascii="仿宋" w:hAnsi="仿宋" w:eastAsia="仿宋" w:cs="仿宋"/>
          <w:spacing w:val="-3"/>
          <w:sz w:val="28"/>
          <w:szCs w:val="28"/>
          <w:lang w:val="en-GB"/>
        </w:rPr>
        <w:t>整）。</w:t>
      </w:r>
    </w:p>
    <w:p>
      <w:pPr>
        <w:pStyle w:val="11"/>
        <w:ind w:firstLine="550" w:firstLineChars="200"/>
        <w:rPr>
          <w:b/>
          <w:bCs/>
          <w:u w:val="single"/>
        </w:rPr>
      </w:pPr>
      <w:r>
        <w:rPr>
          <w:rFonts w:hint="eastAsia" w:ascii="仿宋" w:hAnsi="仿宋" w:eastAsia="仿宋" w:cs="仿宋"/>
          <w:b/>
          <w:bCs/>
          <w:spacing w:val="-3"/>
          <w:sz w:val="28"/>
          <w:szCs w:val="28"/>
          <w:highlight w:val="yellow"/>
          <w:u w:val="single"/>
        </w:rPr>
        <w:t>（以上付款方式根据中标通知书）</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四、安装、调试和验收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1.乙方负责设备安装及调试，负责卸车、吊装、搬运、报检及产生的费用；甲方负责水、电供应及产生的费用（</w:t>
      </w:r>
      <w:r>
        <w:rPr>
          <w:rFonts w:hint="eastAsia" w:ascii="仿宋" w:hAnsi="仿宋" w:eastAsia="仿宋" w:cs="仿宋"/>
          <w:b/>
          <w:bCs/>
          <w:sz w:val="28"/>
          <w:szCs w:val="28"/>
          <w:u w:val="single"/>
        </w:rPr>
        <w:t>或根据洽谈</w:t>
      </w:r>
      <w:r>
        <w:rPr>
          <w:rFonts w:hint="eastAsia" w:ascii="仿宋" w:hAnsi="仿宋" w:eastAsia="仿宋" w:cs="仿宋"/>
          <w:sz w:val="28"/>
          <w:szCs w:val="28"/>
        </w:rPr>
        <w:t>），且指定接口位置；</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2.安装调试时间：至XX年XX月XX日前安装及调试完成，甲方配合乙方调试；</w:t>
      </w:r>
    </w:p>
    <w:p>
      <w:pPr>
        <w:adjustRightInd w:val="0"/>
        <w:snapToGrid w:val="0"/>
        <w:spacing w:line="360" w:lineRule="auto"/>
        <w:ind w:firstLine="560" w:firstLineChars="200"/>
        <w:rPr>
          <w:rFonts w:ascii="仿宋" w:hAnsi="仿宋" w:eastAsia="仿宋" w:cs="仿宋"/>
        </w:rPr>
      </w:pPr>
      <w:r>
        <w:rPr>
          <w:rFonts w:hint="eastAsia" w:ascii="仿宋" w:hAnsi="仿宋" w:eastAsia="仿宋" w:cs="仿宋"/>
          <w:sz w:val="28"/>
          <w:szCs w:val="28"/>
        </w:rPr>
        <w:t>3.验收标准：双方共同依据设备技术标准进行设备的验收；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4.乙方可将剩余材料、自带用于调试的工具带出厂区。</w:t>
      </w:r>
    </w:p>
    <w:p>
      <w:pPr>
        <w:adjustRightInd w:val="0"/>
        <w:snapToGrid w:val="0"/>
        <w:spacing w:line="360" w:lineRule="auto"/>
        <w:ind w:firstLine="562" w:firstLineChars="200"/>
        <w:rPr>
          <w:rFonts w:ascii="仿宋" w:hAnsi="仿宋" w:eastAsia="仿宋" w:cs="仿宋"/>
        </w:rPr>
      </w:pPr>
      <w:r>
        <w:rPr>
          <w:rFonts w:hint="eastAsia" w:ascii="仿宋" w:hAnsi="仿宋" w:eastAsia="仿宋" w:cs="仿宋"/>
          <w:b/>
          <w:bCs/>
          <w:sz w:val="28"/>
          <w:szCs w:val="28"/>
        </w:rPr>
        <w:t>五、设备技术标准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1.以《技术附件》文件为准（</w:t>
      </w:r>
      <w:r>
        <w:rPr>
          <w:rFonts w:hint="eastAsia" w:ascii="仿宋" w:hAnsi="仿宋" w:eastAsia="仿宋" w:cs="仿宋"/>
          <w:b/>
          <w:bCs/>
          <w:sz w:val="28"/>
          <w:szCs w:val="28"/>
          <w:u w:val="single"/>
        </w:rPr>
        <w:t>若无技术附件，此项可列入技术要求</w:t>
      </w:r>
      <w:r>
        <w:rPr>
          <w:rFonts w:hint="eastAsia" w:ascii="仿宋" w:hAnsi="仿宋" w:eastAsia="仿宋" w:cs="仿宋"/>
          <w:sz w:val="28"/>
          <w:szCs w:val="28"/>
        </w:rPr>
        <w:t>），乙方必须保证合同标的产品的质量符合相关参数的要求，标的产品所使用的零配件需与规定的一致，否则按违约处理；</w:t>
      </w:r>
    </w:p>
    <w:p>
      <w:pPr>
        <w:spacing w:line="360" w:lineRule="auto"/>
        <w:ind w:firstLine="560" w:firstLineChars="200"/>
        <w:rPr>
          <w:rFonts w:ascii="仿宋" w:hAnsi="仿宋" w:eastAsia="仿宋" w:cs="仿宋"/>
        </w:rPr>
      </w:pPr>
      <w:r>
        <w:rPr>
          <w:rFonts w:hint="eastAsia" w:ascii="仿宋" w:hAnsi="仿宋" w:eastAsia="仿宋" w:cs="仿宋"/>
          <w:sz w:val="28"/>
          <w:szCs w:val="28"/>
        </w:rPr>
        <w:t>2.乙方保证所交付的设备排放标准满足国家及甲方所在地的最新环保标准，否则按违约处理。</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六、培训与售后服务</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1.乙方负责免费对甲方技师的技术培训，并能使甲方技师达到独立操作及维护保养能力的水平，甲方指定机械、电气技师的具体人员，参与设备安装、调试的过程；</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2.保固期为设备验收合格后的12个月（以甲方出具的验收单为准）；</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七、安全事项</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八、违约责任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1.非甲方原因，乙方未按约定时间完成设备交付、安装调试，每迟延一天向甲方支付合同总金额千分之五的违约金，甲方有权直接解除合同而无需承担任何责任；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九、不可抗力</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十、知识产权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1.乙方保证：设备不存在任何知识产权、所有权权利瑕疵，该设备及设备的销售不存在知识产权、所有权侵权行为。</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2.侵权保证：当出现乙方设备及设备销售知识产权侵权情形（包括因甲方使用该设备而构成对他人知识产权侵犯为由被提起诉讼、仲裁或其它赔偿请求时），乙方应承担全部赔偿责任。</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十一、争议解决条款</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本合同履约地：山东省招远市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履行本合同的过程中如发生争议，双方应通过友好协商解决；协商不成，由合同履约地人民法院裁决。</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十二、 反贿赂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乙方承诺坚决杜绝向甲方业务人员及亲属赠送财物的贿赂行为，若有此行为，乙方</w:t>
      </w:r>
      <w:r>
        <w:rPr>
          <w:rFonts w:hint="eastAsia" w:ascii="仿宋" w:hAnsi="仿宋" w:eastAsia="仿宋" w:cs="仿宋"/>
          <w:color w:val="000000"/>
          <w:sz w:val="28"/>
          <w:szCs w:val="28"/>
        </w:rPr>
        <w:t>同意按合同总额的50%</w:t>
      </w:r>
      <w:r>
        <w:rPr>
          <w:rFonts w:hint="eastAsia" w:ascii="仿宋" w:hAnsi="仿宋" w:eastAsia="仿宋" w:cs="仿宋"/>
          <w:sz w:val="28"/>
          <w:szCs w:val="28"/>
        </w:rPr>
        <w:t>，向甲方支付违约金并赔偿甲方损失，甲方有权从货款中直接扣除、解除合同并取消供货商资格。</w:t>
      </w:r>
    </w:p>
    <w:p>
      <w:pPr>
        <w:numPr>
          <w:ilvl w:val="0"/>
          <w:numId w:val="7"/>
        </w:numPr>
        <w:adjustRightInd w:val="0"/>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保密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十四、其它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1.本合同一式3份，甲方2份，乙方1份，自双方签字盖章之日起生效；</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2.所有附件均须双方签字盖章，为本合同不可分割的一部分；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3.任何对本合同的修改和/或补充，必须以书面形式经双方共同签字盖章后，方具有法律效力。</w:t>
      </w:r>
    </w:p>
    <w:p>
      <w:pPr>
        <w:spacing w:line="360" w:lineRule="auto"/>
        <w:rPr>
          <w:rFonts w:ascii="仿宋" w:hAnsi="仿宋" w:eastAsia="仿宋" w:cs="仿宋"/>
          <w:sz w:val="28"/>
          <w:szCs w:val="28"/>
        </w:rPr>
      </w:pPr>
      <w:r>
        <w:rPr>
          <w:rFonts w:hint="eastAsia" w:ascii="仿宋" w:hAnsi="仿宋" w:eastAsia="仿宋" w:cs="仿宋"/>
          <w:sz w:val="28"/>
          <w:szCs w:val="28"/>
        </w:rPr>
        <w:t>甲方：山东金宝电子有限公司（章） 乙方：XX</w:t>
      </w:r>
      <w:r>
        <w:rPr>
          <w:rFonts w:hint="eastAsia" w:ascii="仿宋" w:hAnsi="仿宋" w:eastAsia="仿宋" w:cs="仿宋"/>
          <w:sz w:val="28"/>
          <w:szCs w:val="28"/>
        </w:rPr>
        <w:br w:type="textWrapping"/>
      </w:r>
      <w:r>
        <w:rPr>
          <w:rFonts w:hint="eastAsia" w:ascii="仿宋" w:hAnsi="仿宋" w:eastAsia="仿宋" w:cs="仿宋"/>
          <w:sz w:val="28"/>
          <w:szCs w:val="28"/>
        </w:rPr>
        <w:t>单位地址：招远市国大路268号      单位地址：XX</w:t>
      </w:r>
      <w:r>
        <w:rPr>
          <w:rFonts w:hint="eastAsia" w:ascii="仿宋" w:hAnsi="仿宋" w:eastAsia="仿宋" w:cs="仿宋"/>
          <w:sz w:val="28"/>
          <w:szCs w:val="28"/>
        </w:rPr>
        <w:br w:type="textWrapping"/>
      </w:r>
      <w:r>
        <w:rPr>
          <w:rFonts w:hint="eastAsia" w:ascii="仿宋" w:hAnsi="仿宋" w:eastAsia="仿宋" w:cs="仿宋"/>
          <w:sz w:val="28"/>
          <w:szCs w:val="28"/>
        </w:rPr>
        <w:t>委托代理人签字：                 委托代理人签字：</w:t>
      </w:r>
    </w:p>
    <w:p>
      <w:pPr>
        <w:spacing w:line="360" w:lineRule="auto"/>
        <w:rPr>
          <w:rFonts w:ascii="仿宋" w:hAnsi="仿宋" w:eastAsia="仿宋" w:cs="仿宋"/>
          <w:sz w:val="28"/>
          <w:szCs w:val="28"/>
        </w:rPr>
      </w:pPr>
      <w:r>
        <w:rPr>
          <w:rFonts w:hint="eastAsia" w:ascii="仿宋" w:hAnsi="仿宋" w:eastAsia="仿宋" w:cs="仿宋"/>
          <w:sz w:val="28"/>
          <w:szCs w:val="28"/>
        </w:rPr>
        <w:t>签字日期：                       签字日期：</w:t>
      </w:r>
    </w:p>
    <w:p>
      <w:pPr>
        <w:spacing w:line="360" w:lineRule="auto"/>
        <w:rPr>
          <w:rFonts w:ascii="仿宋" w:hAnsi="仿宋" w:eastAsia="仿宋" w:cs="仿宋"/>
          <w:sz w:val="28"/>
          <w:szCs w:val="28"/>
        </w:rPr>
      </w:pPr>
      <w:r>
        <w:rPr>
          <w:rFonts w:hint="eastAsia" w:ascii="仿宋" w:hAnsi="仿宋" w:eastAsia="仿宋" w:cs="仿宋"/>
          <w:sz w:val="28"/>
          <w:szCs w:val="28"/>
        </w:rPr>
        <w:t>电 话：                           电 话：</w:t>
      </w:r>
      <w:r>
        <w:rPr>
          <w:rFonts w:hint="eastAsia" w:ascii="仿宋" w:hAnsi="仿宋" w:eastAsia="仿宋" w:cs="仿宋"/>
          <w:sz w:val="28"/>
          <w:szCs w:val="28"/>
        </w:rPr>
        <w:br w:type="textWrapping"/>
      </w:r>
      <w:r>
        <w:rPr>
          <w:rFonts w:hint="eastAsia" w:ascii="仿宋" w:hAnsi="仿宋" w:eastAsia="仿宋" w:cs="仿宋"/>
          <w:sz w:val="28"/>
          <w:szCs w:val="28"/>
        </w:rPr>
        <w:t>开户银行：工商银行招远支行       开户银行：</w:t>
      </w:r>
    </w:p>
    <w:p>
      <w:pPr>
        <w:spacing w:line="360" w:lineRule="auto"/>
        <w:rPr>
          <w:rFonts w:ascii="仿宋" w:hAnsi="仿宋" w:eastAsia="仿宋" w:cs="仿宋"/>
          <w:sz w:val="28"/>
          <w:szCs w:val="28"/>
        </w:rPr>
      </w:pPr>
      <w:r>
        <w:rPr>
          <w:rFonts w:hint="eastAsia" w:ascii="仿宋" w:hAnsi="仿宋" w:eastAsia="仿宋" w:cs="仿宋"/>
          <w:sz w:val="28"/>
          <w:szCs w:val="28"/>
        </w:rPr>
        <w:t>账 号：1606 0217 0902 4200 204    账 号：</w:t>
      </w:r>
    </w:p>
    <w:p>
      <w:pPr>
        <w:spacing w:line="360" w:lineRule="auto"/>
        <w:rPr>
          <w:rFonts w:ascii="仿宋" w:hAnsi="仿宋" w:eastAsia="仿宋" w:cs="仿宋"/>
          <w:sz w:val="28"/>
          <w:szCs w:val="28"/>
        </w:rPr>
      </w:pPr>
      <w:r>
        <w:rPr>
          <w:rFonts w:hint="eastAsia" w:ascii="仿宋" w:hAnsi="仿宋" w:eastAsia="仿宋" w:cs="仿宋"/>
          <w:sz w:val="28"/>
          <w:szCs w:val="28"/>
        </w:rPr>
        <w:t>税 号：9137 0000 6134 2205 47     税 号：</w:t>
      </w:r>
    </w:p>
    <w:p>
      <w:pPr>
        <w:pStyle w:val="11"/>
        <w:ind w:firstLine="0" w:firstLineChars="0"/>
      </w:pPr>
    </w:p>
    <w:p>
      <w:pPr>
        <w:pStyle w:val="6"/>
        <w:rPr>
          <w:lang w:eastAsia="zh-CN"/>
        </w:rPr>
      </w:pPr>
    </w:p>
    <w:p>
      <w:pPr>
        <w:adjustRightInd w:val="0"/>
        <w:snapToGrid w:val="0"/>
        <w:spacing w:line="360" w:lineRule="auto"/>
        <w:ind w:firstLine="560" w:firstLineChars="200"/>
        <w:rPr>
          <w:rFonts w:ascii="仿宋" w:hAnsi="仿宋" w:eastAsia="仿宋" w:cs="仿宋"/>
          <w:sz w:val="28"/>
          <w:szCs w:val="28"/>
        </w:rPr>
      </w:pPr>
    </w:p>
    <w:p>
      <w:pPr>
        <w:adjustRightInd w:val="0"/>
        <w:snapToGrid w:val="0"/>
        <w:spacing w:line="360" w:lineRule="auto"/>
        <w:rPr>
          <w:szCs w:val="21"/>
        </w:rPr>
      </w:pPr>
    </w:p>
    <w:p>
      <w:pPr>
        <w:pStyle w:val="11"/>
        <w:ind w:firstLine="210"/>
        <w:rPr>
          <w:szCs w:val="21"/>
        </w:rPr>
      </w:pPr>
    </w:p>
    <w:p>
      <w:pPr>
        <w:pStyle w:val="11"/>
        <w:ind w:firstLine="0" w:firstLineChars="0"/>
        <w:rPr>
          <w:szCs w:val="21"/>
        </w:rPr>
      </w:pPr>
    </w:p>
    <w:p>
      <w:pPr>
        <w:pStyle w:val="11"/>
        <w:ind w:firstLine="321"/>
        <w:jc w:val="center"/>
        <w:rPr>
          <w:b/>
          <w:bCs/>
          <w:sz w:val="32"/>
          <w:szCs w:val="32"/>
        </w:rPr>
      </w:pPr>
      <w:r>
        <w:rPr>
          <w:rFonts w:hint="eastAsia"/>
          <w:b/>
          <w:bCs/>
          <w:sz w:val="32"/>
          <w:szCs w:val="32"/>
        </w:rPr>
        <w:t>技术附件</w:t>
      </w:r>
    </w:p>
    <w:p>
      <w:pPr>
        <w:pStyle w:val="11"/>
        <w:numPr>
          <w:ilvl w:val="0"/>
          <w:numId w:val="8"/>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技术要求</w:t>
      </w:r>
    </w:p>
    <w:p>
      <w:pPr>
        <w:pStyle w:val="11"/>
        <w:numPr>
          <w:ilvl w:val="0"/>
          <w:numId w:val="8"/>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设备或布置图纸（若有）</w:t>
      </w:r>
    </w:p>
    <w:p>
      <w:pPr>
        <w:pStyle w:val="11"/>
        <w:numPr>
          <w:ilvl w:val="0"/>
          <w:numId w:val="8"/>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以下空白</w:t>
      </w: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r>
        <w:rPr>
          <w:rFonts w:hint="eastAsia" w:ascii="仿宋" w:hAnsi="仿宋" w:eastAsia="仿宋" w:cs="仿宋"/>
          <w:b/>
          <w:bCs/>
          <w:sz w:val="28"/>
          <w:szCs w:val="28"/>
        </w:rPr>
        <w:t>甲方合同章                               乙方合同章</w:t>
      </w:r>
    </w:p>
    <w:p>
      <w:pPr>
        <w:rPr>
          <w:rFonts w:ascii="黑体" w:hAnsi="黑体" w:eastAsia="黑体" w:cs="仿宋_GB2312"/>
          <w:sz w:val="32"/>
          <w:szCs w:val="32"/>
        </w:rPr>
      </w:pPr>
    </w:p>
    <w:sectPr>
      <w:footerReference r:id="rId3" w:type="default"/>
      <w:pgSz w:w="11906" w:h="16838"/>
      <w:pgMar w:top="567" w:right="851" w:bottom="567" w:left="85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pPr>
          <w:pStyle w:val="8"/>
          <w:jc w:val="center"/>
        </w:pPr>
        <w:r>
          <w:fldChar w:fldCharType="begin"/>
        </w:r>
        <w:r>
          <w:instrText xml:space="preserve">PAGE   \* MERGEFORMAT</w:instrText>
        </w:r>
        <w:r>
          <w:fldChar w:fldCharType="separate"/>
        </w:r>
        <w:r>
          <w:rPr>
            <w:lang w:val="zh-CN"/>
          </w:rPr>
          <w:t>9</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0CB2AABC"/>
    <w:multiLevelType w:val="singleLevel"/>
    <w:tmpl w:val="0CB2AABC"/>
    <w:lvl w:ilvl="0" w:tentative="0">
      <w:start w:val="1"/>
      <w:numFmt w:val="decimal"/>
      <w:lvlText w:val="%1."/>
      <w:lvlJc w:val="left"/>
      <w:pPr>
        <w:tabs>
          <w:tab w:val="left" w:pos="312"/>
        </w:tabs>
      </w:pPr>
    </w:lvl>
  </w:abstractNum>
  <w:abstractNum w:abstractNumId="2">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39F847BF"/>
    <w:multiLevelType w:val="singleLevel"/>
    <w:tmpl w:val="39F847BF"/>
    <w:lvl w:ilvl="0" w:tentative="0">
      <w:start w:val="13"/>
      <w:numFmt w:val="chineseCounting"/>
      <w:suff w:val="nothing"/>
      <w:lvlText w:val="%1、"/>
      <w:lvlJc w:val="left"/>
      <w:rPr>
        <w:rFonts w:hint="eastAsia"/>
      </w:rPr>
    </w:lvl>
  </w:abstractNum>
  <w:abstractNum w:abstractNumId="4">
    <w:nsid w:val="5AF4EEE7"/>
    <w:multiLevelType w:val="singleLevel"/>
    <w:tmpl w:val="5AF4EEE7"/>
    <w:lvl w:ilvl="0" w:tentative="0">
      <w:start w:val="1"/>
      <w:numFmt w:val="chineseCounting"/>
      <w:suff w:val="nothing"/>
      <w:lvlText w:val="%1、"/>
      <w:lvlJc w:val="left"/>
    </w:lvl>
  </w:abstractNum>
  <w:abstractNum w:abstractNumId="5">
    <w:nsid w:val="5AF4F296"/>
    <w:multiLevelType w:val="singleLevel"/>
    <w:tmpl w:val="5AF4F296"/>
    <w:lvl w:ilvl="0" w:tentative="0">
      <w:start w:val="1"/>
      <w:numFmt w:val="decimal"/>
      <w:suff w:val="nothing"/>
      <w:lvlText w:val="%1、"/>
      <w:lvlJc w:val="left"/>
    </w:lvl>
  </w:abstractNum>
  <w:abstractNum w:abstractNumId="6">
    <w:nsid w:val="5AF4F74F"/>
    <w:multiLevelType w:val="singleLevel"/>
    <w:tmpl w:val="5AF4F74F"/>
    <w:lvl w:ilvl="0" w:tentative="0">
      <w:start w:val="2"/>
      <w:numFmt w:val="decimal"/>
      <w:suff w:val="nothing"/>
      <w:lvlText w:val="%1、"/>
      <w:lvlJc w:val="left"/>
    </w:lvl>
  </w:abstractNum>
  <w:abstractNum w:abstractNumId="7">
    <w:nsid w:val="7D185120"/>
    <w:multiLevelType w:val="multilevel"/>
    <w:tmpl w:val="7D185120"/>
    <w:lvl w:ilvl="0" w:tentative="0">
      <w:start w:val="1"/>
      <w:numFmt w:val="japaneseCounting"/>
      <w:lvlText w:val="%1、"/>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7"/>
  </w:num>
  <w:num w:numId="2">
    <w:abstractNumId w:val="0"/>
  </w:num>
  <w:num w:numId="3">
    <w:abstractNumId w:val="4"/>
  </w:num>
  <w:num w:numId="4">
    <w:abstractNumId w:val="5"/>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NiYjRlMzZhYzVhMWRiYTEwOTFkNDBkMzMzZjRiZDUifQ=="/>
  </w:docVars>
  <w:rsids>
    <w:rsidRoot w:val="14D70820"/>
    <w:rsid w:val="000016AB"/>
    <w:rsid w:val="00010475"/>
    <w:rsid w:val="000136F4"/>
    <w:rsid w:val="000140A9"/>
    <w:rsid w:val="0002639C"/>
    <w:rsid w:val="00027922"/>
    <w:rsid w:val="00036F46"/>
    <w:rsid w:val="000400EC"/>
    <w:rsid w:val="000448D3"/>
    <w:rsid w:val="000668E7"/>
    <w:rsid w:val="00073964"/>
    <w:rsid w:val="00082C71"/>
    <w:rsid w:val="00085DEC"/>
    <w:rsid w:val="000A04FB"/>
    <w:rsid w:val="000A0DA5"/>
    <w:rsid w:val="000A36E6"/>
    <w:rsid w:val="000C6612"/>
    <w:rsid w:val="000D54A9"/>
    <w:rsid w:val="000F1A23"/>
    <w:rsid w:val="000F2FB0"/>
    <w:rsid w:val="0010092D"/>
    <w:rsid w:val="001217FC"/>
    <w:rsid w:val="0013572F"/>
    <w:rsid w:val="001401E8"/>
    <w:rsid w:val="00142A98"/>
    <w:rsid w:val="0015334E"/>
    <w:rsid w:val="00153B2F"/>
    <w:rsid w:val="001544D9"/>
    <w:rsid w:val="00177105"/>
    <w:rsid w:val="001815FF"/>
    <w:rsid w:val="001A5717"/>
    <w:rsid w:val="001C7E12"/>
    <w:rsid w:val="001D0E12"/>
    <w:rsid w:val="001D6975"/>
    <w:rsid w:val="001E6B98"/>
    <w:rsid w:val="001F3AB8"/>
    <w:rsid w:val="001F5358"/>
    <w:rsid w:val="001F6B53"/>
    <w:rsid w:val="002104F4"/>
    <w:rsid w:val="00210924"/>
    <w:rsid w:val="0021096D"/>
    <w:rsid w:val="00220606"/>
    <w:rsid w:val="002211E3"/>
    <w:rsid w:val="0022225D"/>
    <w:rsid w:val="00232D13"/>
    <w:rsid w:val="00242018"/>
    <w:rsid w:val="002427B8"/>
    <w:rsid w:val="00264A49"/>
    <w:rsid w:val="002A0CA1"/>
    <w:rsid w:val="002B1690"/>
    <w:rsid w:val="002D2480"/>
    <w:rsid w:val="002D27AF"/>
    <w:rsid w:val="002E04CD"/>
    <w:rsid w:val="002F48A7"/>
    <w:rsid w:val="002F5ABB"/>
    <w:rsid w:val="00306EC9"/>
    <w:rsid w:val="00311848"/>
    <w:rsid w:val="0031742A"/>
    <w:rsid w:val="0034629D"/>
    <w:rsid w:val="00353AE1"/>
    <w:rsid w:val="00355526"/>
    <w:rsid w:val="00360FD3"/>
    <w:rsid w:val="00363C63"/>
    <w:rsid w:val="003761A2"/>
    <w:rsid w:val="00385165"/>
    <w:rsid w:val="00395CFB"/>
    <w:rsid w:val="003A42FB"/>
    <w:rsid w:val="003E7C96"/>
    <w:rsid w:val="003F2FFF"/>
    <w:rsid w:val="003F5695"/>
    <w:rsid w:val="00401E48"/>
    <w:rsid w:val="004108AE"/>
    <w:rsid w:val="00420A7C"/>
    <w:rsid w:val="00434F86"/>
    <w:rsid w:val="00442BA8"/>
    <w:rsid w:val="004452CC"/>
    <w:rsid w:val="00447816"/>
    <w:rsid w:val="00481206"/>
    <w:rsid w:val="004815E2"/>
    <w:rsid w:val="0048716E"/>
    <w:rsid w:val="00491715"/>
    <w:rsid w:val="00496BF6"/>
    <w:rsid w:val="004C1FC6"/>
    <w:rsid w:val="004D7CF2"/>
    <w:rsid w:val="004E2FEF"/>
    <w:rsid w:val="004E4C85"/>
    <w:rsid w:val="004E65D5"/>
    <w:rsid w:val="004F2EB8"/>
    <w:rsid w:val="005004FF"/>
    <w:rsid w:val="00515A96"/>
    <w:rsid w:val="00525C1E"/>
    <w:rsid w:val="0053237F"/>
    <w:rsid w:val="00532B15"/>
    <w:rsid w:val="00543389"/>
    <w:rsid w:val="00544194"/>
    <w:rsid w:val="005B5982"/>
    <w:rsid w:val="005B5E50"/>
    <w:rsid w:val="005D1CFE"/>
    <w:rsid w:val="005D32F2"/>
    <w:rsid w:val="005D5885"/>
    <w:rsid w:val="005E2E79"/>
    <w:rsid w:val="005E6B4B"/>
    <w:rsid w:val="00623702"/>
    <w:rsid w:val="00624F66"/>
    <w:rsid w:val="00632C35"/>
    <w:rsid w:val="00641833"/>
    <w:rsid w:val="00643949"/>
    <w:rsid w:val="00655BEE"/>
    <w:rsid w:val="00656DBF"/>
    <w:rsid w:val="00663003"/>
    <w:rsid w:val="00670B15"/>
    <w:rsid w:val="00671045"/>
    <w:rsid w:val="00673247"/>
    <w:rsid w:val="00674491"/>
    <w:rsid w:val="00684B2C"/>
    <w:rsid w:val="0069446D"/>
    <w:rsid w:val="006A6992"/>
    <w:rsid w:val="006B2553"/>
    <w:rsid w:val="006C1E9F"/>
    <w:rsid w:val="006D6272"/>
    <w:rsid w:val="006F2E9D"/>
    <w:rsid w:val="006F3A14"/>
    <w:rsid w:val="006F569A"/>
    <w:rsid w:val="007106C3"/>
    <w:rsid w:val="00711421"/>
    <w:rsid w:val="00721C4F"/>
    <w:rsid w:val="00722FE0"/>
    <w:rsid w:val="0074530B"/>
    <w:rsid w:val="00746246"/>
    <w:rsid w:val="007576FD"/>
    <w:rsid w:val="00764464"/>
    <w:rsid w:val="00770C6D"/>
    <w:rsid w:val="0077320F"/>
    <w:rsid w:val="00773C9A"/>
    <w:rsid w:val="007858B7"/>
    <w:rsid w:val="007A3297"/>
    <w:rsid w:val="007A7E3F"/>
    <w:rsid w:val="007B17D6"/>
    <w:rsid w:val="007C1F5B"/>
    <w:rsid w:val="007C5761"/>
    <w:rsid w:val="007D0C0E"/>
    <w:rsid w:val="007D3EC9"/>
    <w:rsid w:val="007D5E12"/>
    <w:rsid w:val="007F32AC"/>
    <w:rsid w:val="00807769"/>
    <w:rsid w:val="00807D12"/>
    <w:rsid w:val="00810526"/>
    <w:rsid w:val="0081621E"/>
    <w:rsid w:val="008269DC"/>
    <w:rsid w:val="00834EB0"/>
    <w:rsid w:val="00877824"/>
    <w:rsid w:val="008840A4"/>
    <w:rsid w:val="00891C45"/>
    <w:rsid w:val="00891DA5"/>
    <w:rsid w:val="00894F8F"/>
    <w:rsid w:val="0089579B"/>
    <w:rsid w:val="0089750F"/>
    <w:rsid w:val="008C1FCD"/>
    <w:rsid w:val="008C4105"/>
    <w:rsid w:val="008F7671"/>
    <w:rsid w:val="00910DBB"/>
    <w:rsid w:val="00912E27"/>
    <w:rsid w:val="00914991"/>
    <w:rsid w:val="009164F6"/>
    <w:rsid w:val="00924D21"/>
    <w:rsid w:val="0092669F"/>
    <w:rsid w:val="0093535F"/>
    <w:rsid w:val="0095248A"/>
    <w:rsid w:val="00953758"/>
    <w:rsid w:val="00957600"/>
    <w:rsid w:val="00963A40"/>
    <w:rsid w:val="009650B7"/>
    <w:rsid w:val="00992878"/>
    <w:rsid w:val="009B67B8"/>
    <w:rsid w:val="009D5B70"/>
    <w:rsid w:val="009D6632"/>
    <w:rsid w:val="009E1157"/>
    <w:rsid w:val="009E1A4D"/>
    <w:rsid w:val="009F5CA6"/>
    <w:rsid w:val="00A156D3"/>
    <w:rsid w:val="00A23F9A"/>
    <w:rsid w:val="00A37EC4"/>
    <w:rsid w:val="00A550B3"/>
    <w:rsid w:val="00A6047A"/>
    <w:rsid w:val="00A65AC5"/>
    <w:rsid w:val="00A72CEF"/>
    <w:rsid w:val="00A77C00"/>
    <w:rsid w:val="00A80462"/>
    <w:rsid w:val="00A96092"/>
    <w:rsid w:val="00AA2270"/>
    <w:rsid w:val="00AA37F6"/>
    <w:rsid w:val="00AB3FE5"/>
    <w:rsid w:val="00AC0A0D"/>
    <w:rsid w:val="00AD3E33"/>
    <w:rsid w:val="00AD5651"/>
    <w:rsid w:val="00AE4574"/>
    <w:rsid w:val="00AE7E20"/>
    <w:rsid w:val="00B02199"/>
    <w:rsid w:val="00B02A04"/>
    <w:rsid w:val="00B10A69"/>
    <w:rsid w:val="00B12AF1"/>
    <w:rsid w:val="00B142FC"/>
    <w:rsid w:val="00B14D77"/>
    <w:rsid w:val="00B301FB"/>
    <w:rsid w:val="00B30B3D"/>
    <w:rsid w:val="00B3298E"/>
    <w:rsid w:val="00B37251"/>
    <w:rsid w:val="00B37A75"/>
    <w:rsid w:val="00B637ED"/>
    <w:rsid w:val="00B7015D"/>
    <w:rsid w:val="00B7152E"/>
    <w:rsid w:val="00B75E47"/>
    <w:rsid w:val="00B858A1"/>
    <w:rsid w:val="00BE0350"/>
    <w:rsid w:val="00BE2C08"/>
    <w:rsid w:val="00C0034E"/>
    <w:rsid w:val="00C035CB"/>
    <w:rsid w:val="00C327A2"/>
    <w:rsid w:val="00C354EF"/>
    <w:rsid w:val="00C47C00"/>
    <w:rsid w:val="00C54657"/>
    <w:rsid w:val="00C56EFB"/>
    <w:rsid w:val="00C61559"/>
    <w:rsid w:val="00C7437E"/>
    <w:rsid w:val="00C756C1"/>
    <w:rsid w:val="00C84B6A"/>
    <w:rsid w:val="00C867AC"/>
    <w:rsid w:val="00CA062E"/>
    <w:rsid w:val="00CA1D42"/>
    <w:rsid w:val="00CA3662"/>
    <w:rsid w:val="00CA3E05"/>
    <w:rsid w:val="00CB7709"/>
    <w:rsid w:val="00CC1C01"/>
    <w:rsid w:val="00CD3A84"/>
    <w:rsid w:val="00CD6F7D"/>
    <w:rsid w:val="00D23019"/>
    <w:rsid w:val="00D2706D"/>
    <w:rsid w:val="00D3366E"/>
    <w:rsid w:val="00D45633"/>
    <w:rsid w:val="00D64CEE"/>
    <w:rsid w:val="00D67CFC"/>
    <w:rsid w:val="00D813B1"/>
    <w:rsid w:val="00D90689"/>
    <w:rsid w:val="00DA4593"/>
    <w:rsid w:val="00DC474F"/>
    <w:rsid w:val="00DC4BAB"/>
    <w:rsid w:val="00DC71E0"/>
    <w:rsid w:val="00DE7334"/>
    <w:rsid w:val="00E108FE"/>
    <w:rsid w:val="00E15EAC"/>
    <w:rsid w:val="00E225CA"/>
    <w:rsid w:val="00E43810"/>
    <w:rsid w:val="00E47AC3"/>
    <w:rsid w:val="00E51EA2"/>
    <w:rsid w:val="00E602BD"/>
    <w:rsid w:val="00E713E9"/>
    <w:rsid w:val="00E80FFB"/>
    <w:rsid w:val="00E87016"/>
    <w:rsid w:val="00E90F13"/>
    <w:rsid w:val="00E95A12"/>
    <w:rsid w:val="00EB1B75"/>
    <w:rsid w:val="00EB43AF"/>
    <w:rsid w:val="00EB6A4E"/>
    <w:rsid w:val="00EC43BF"/>
    <w:rsid w:val="00ED6B4A"/>
    <w:rsid w:val="00ED7EF6"/>
    <w:rsid w:val="00EF3A07"/>
    <w:rsid w:val="00F04AE1"/>
    <w:rsid w:val="00F1223D"/>
    <w:rsid w:val="00F12F4E"/>
    <w:rsid w:val="00F20309"/>
    <w:rsid w:val="00F3548F"/>
    <w:rsid w:val="00F514DC"/>
    <w:rsid w:val="00F63D41"/>
    <w:rsid w:val="00F77179"/>
    <w:rsid w:val="00F9392B"/>
    <w:rsid w:val="00F94F76"/>
    <w:rsid w:val="00F95172"/>
    <w:rsid w:val="00FB6232"/>
    <w:rsid w:val="00FD03BA"/>
    <w:rsid w:val="00FE0EAB"/>
    <w:rsid w:val="00FE7735"/>
    <w:rsid w:val="00FF037C"/>
    <w:rsid w:val="00FF3C3B"/>
    <w:rsid w:val="00FF5E3A"/>
    <w:rsid w:val="052F7BE9"/>
    <w:rsid w:val="07E354E8"/>
    <w:rsid w:val="098B184A"/>
    <w:rsid w:val="0DB77E27"/>
    <w:rsid w:val="101E1330"/>
    <w:rsid w:val="107E1436"/>
    <w:rsid w:val="107F16C6"/>
    <w:rsid w:val="14D70820"/>
    <w:rsid w:val="18AB3EEC"/>
    <w:rsid w:val="199D333E"/>
    <w:rsid w:val="1E0848A5"/>
    <w:rsid w:val="1E3F18D8"/>
    <w:rsid w:val="1F456344"/>
    <w:rsid w:val="219A24C7"/>
    <w:rsid w:val="233D6EE4"/>
    <w:rsid w:val="23557DEB"/>
    <w:rsid w:val="24231D8E"/>
    <w:rsid w:val="25915A0E"/>
    <w:rsid w:val="261A4D4C"/>
    <w:rsid w:val="27C33CA0"/>
    <w:rsid w:val="2A6A5A19"/>
    <w:rsid w:val="2B5108D7"/>
    <w:rsid w:val="2B7C2FDF"/>
    <w:rsid w:val="2BE66046"/>
    <w:rsid w:val="31B30842"/>
    <w:rsid w:val="3202624E"/>
    <w:rsid w:val="34377F50"/>
    <w:rsid w:val="373842A1"/>
    <w:rsid w:val="3E25152A"/>
    <w:rsid w:val="3FFA719D"/>
    <w:rsid w:val="406C535E"/>
    <w:rsid w:val="45011451"/>
    <w:rsid w:val="49586F36"/>
    <w:rsid w:val="4AC23C30"/>
    <w:rsid w:val="4CA95EBA"/>
    <w:rsid w:val="4DFC6236"/>
    <w:rsid w:val="51AD6F01"/>
    <w:rsid w:val="52D954E2"/>
    <w:rsid w:val="538B5D6C"/>
    <w:rsid w:val="546759DA"/>
    <w:rsid w:val="547C4E2A"/>
    <w:rsid w:val="54C67B58"/>
    <w:rsid w:val="5D054434"/>
    <w:rsid w:val="5EA87FAD"/>
    <w:rsid w:val="636546D8"/>
    <w:rsid w:val="64AB558A"/>
    <w:rsid w:val="6BBB06CF"/>
    <w:rsid w:val="6DC2661B"/>
    <w:rsid w:val="712C5A62"/>
    <w:rsid w:val="7452317D"/>
    <w:rsid w:val="749D79B8"/>
    <w:rsid w:val="753D7DC7"/>
    <w:rsid w:val="75936E93"/>
    <w:rsid w:val="760A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23"/>
    <w:qFormat/>
    <w:uiPriority w:val="0"/>
    <w:pPr>
      <w:keepNext/>
      <w:jc w:val="center"/>
      <w:outlineLvl w:val="0"/>
    </w:pPr>
    <w:rPr>
      <w:rFonts w:ascii="Times New Roman" w:hAnsi="Times New Roman" w:cs="Times New Roman"/>
      <w:b/>
      <w:bCs/>
      <w:sz w:val="2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cs="Times New Roman"/>
      <w:szCs w:val="20"/>
    </w:rPr>
  </w:style>
  <w:style w:type="paragraph" w:styleId="4">
    <w:name w:val="Body Text"/>
    <w:basedOn w:val="1"/>
    <w:link w:val="31"/>
    <w:unhideWhenUsed/>
    <w:qFormat/>
    <w:uiPriority w:val="99"/>
    <w:pPr>
      <w:spacing w:after="120"/>
    </w:pPr>
    <w:rPr>
      <w:rFonts w:eastAsiaTheme="minorEastAsia"/>
    </w:rPr>
  </w:style>
  <w:style w:type="paragraph" w:styleId="5">
    <w:name w:val="Body Text Indent"/>
    <w:basedOn w:val="1"/>
    <w:link w:val="29"/>
    <w:qFormat/>
    <w:uiPriority w:val="0"/>
    <w:pPr>
      <w:ind w:left="359" w:leftChars="171"/>
    </w:pPr>
    <w:rPr>
      <w:rFonts w:eastAsiaTheme="minorEastAsia"/>
      <w:sz w:val="24"/>
      <w:szCs w:val="20"/>
    </w:rPr>
  </w:style>
  <w:style w:type="paragraph" w:styleId="6">
    <w:name w:val="Plain Text"/>
    <w:basedOn w:val="1"/>
    <w:next w:val="1"/>
    <w:link w:val="33"/>
    <w:qFormat/>
    <w:uiPriority w:val="0"/>
    <w:pPr>
      <w:autoSpaceDE w:val="0"/>
      <w:autoSpaceDN w:val="0"/>
      <w:jc w:val="left"/>
    </w:pPr>
    <w:rPr>
      <w:rFonts w:ascii="宋体" w:hAnsi="Courier New" w:cs="Courier New"/>
      <w:kern w:val="0"/>
      <w:sz w:val="22"/>
      <w:szCs w:val="22"/>
      <w:lang w:eastAsia="en-US"/>
    </w:rPr>
  </w:style>
  <w:style w:type="paragraph" w:styleId="7">
    <w:name w:val="Balloon Text"/>
    <w:basedOn w:val="1"/>
    <w:link w:val="21"/>
    <w:qFormat/>
    <w:uiPriority w:val="0"/>
    <w:rPr>
      <w:sz w:val="18"/>
      <w:szCs w:val="18"/>
    </w:r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1">
    <w:name w:val="Body Text First Indent"/>
    <w:basedOn w:val="4"/>
    <w:link w:val="32"/>
    <w:semiHidden/>
    <w:unhideWhenUsed/>
    <w:qFormat/>
    <w:uiPriority w:val="0"/>
    <w:pPr>
      <w:ind w:firstLine="420" w:firstLineChars="100"/>
    </w:pPr>
    <w:rPr>
      <w:rFonts w:eastAsia="宋体"/>
    </w:rPr>
  </w:style>
  <w:style w:type="table" w:styleId="13">
    <w:name w:val="Table Grid"/>
    <w:basedOn w:val="12"/>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page number"/>
    <w:basedOn w:val="14"/>
    <w:qFormat/>
    <w:uiPriority w:val="0"/>
  </w:style>
  <w:style w:type="character" w:styleId="17">
    <w:name w:val="Hyperlink"/>
    <w:basedOn w:val="14"/>
    <w:unhideWhenUsed/>
    <w:uiPriority w:val="0"/>
    <w:rPr>
      <w:color w:val="0563C1" w:themeColor="hyperlink"/>
      <w:u w:val="single"/>
    </w:rPr>
  </w:style>
  <w:style w:type="character" w:customStyle="1" w:styleId="18">
    <w:name w:val="页眉 Char"/>
    <w:basedOn w:val="14"/>
    <w:link w:val="9"/>
    <w:qFormat/>
    <w:uiPriority w:val="0"/>
    <w:rPr>
      <w:rFonts w:eastAsia="宋体"/>
      <w:kern w:val="2"/>
      <w:sz w:val="18"/>
      <w:szCs w:val="18"/>
    </w:rPr>
  </w:style>
  <w:style w:type="character" w:customStyle="1" w:styleId="19">
    <w:name w:val="页脚 Char"/>
    <w:basedOn w:val="14"/>
    <w:link w:val="8"/>
    <w:qFormat/>
    <w:uiPriority w:val="99"/>
    <w:rPr>
      <w:rFonts w:eastAsia="宋体"/>
      <w:kern w:val="2"/>
      <w:sz w:val="18"/>
      <w:szCs w:val="18"/>
    </w:rPr>
  </w:style>
  <w:style w:type="paragraph" w:styleId="20">
    <w:name w:val="List Paragraph"/>
    <w:basedOn w:val="1"/>
    <w:qFormat/>
    <w:uiPriority w:val="34"/>
    <w:pPr>
      <w:ind w:firstLine="420" w:firstLineChars="200"/>
    </w:pPr>
  </w:style>
  <w:style w:type="character" w:customStyle="1" w:styleId="21">
    <w:name w:val="批注框文本 Char"/>
    <w:basedOn w:val="14"/>
    <w:link w:val="7"/>
    <w:qFormat/>
    <w:uiPriority w:val="0"/>
    <w:rPr>
      <w:rFonts w:eastAsia="宋体"/>
      <w:kern w:val="2"/>
      <w:sz w:val="18"/>
      <w:szCs w:val="18"/>
    </w:rPr>
  </w:style>
  <w:style w:type="character" w:customStyle="1" w:styleId="22">
    <w:name w:val="标题 1 Char"/>
    <w:basedOn w:val="14"/>
    <w:link w:val="2"/>
    <w:uiPriority w:val="0"/>
    <w:rPr>
      <w:rFonts w:eastAsia="宋体"/>
      <w:b/>
      <w:bCs/>
      <w:kern w:val="44"/>
      <w:sz w:val="44"/>
      <w:szCs w:val="44"/>
    </w:rPr>
  </w:style>
  <w:style w:type="character" w:customStyle="1" w:styleId="23">
    <w:name w:val="标题 1 Char1"/>
    <w:link w:val="2"/>
    <w:qFormat/>
    <w:uiPriority w:val="0"/>
    <w:rPr>
      <w:rFonts w:ascii="Times New Roman" w:hAnsi="Times New Roman" w:eastAsia="宋体" w:cs="Times New Roman"/>
      <w:b/>
      <w:bCs/>
      <w:kern w:val="2"/>
      <w:sz w:val="28"/>
      <w:szCs w:val="24"/>
    </w:rPr>
  </w:style>
  <w:style w:type="character" w:customStyle="1" w:styleId="24">
    <w:name w:val="页脚 字符"/>
    <w:qFormat/>
    <w:uiPriority w:val="0"/>
    <w:rPr>
      <w:kern w:val="2"/>
      <w:sz w:val="18"/>
      <w:szCs w:val="18"/>
    </w:rPr>
  </w:style>
  <w:style w:type="character" w:customStyle="1" w:styleId="25">
    <w:name w:val="页眉 字符"/>
    <w:uiPriority w:val="0"/>
    <w:rPr>
      <w:kern w:val="2"/>
      <w:sz w:val="18"/>
      <w:szCs w:val="18"/>
    </w:rPr>
  </w:style>
  <w:style w:type="character" w:customStyle="1" w:styleId="26">
    <w:name w:val="正文文本缩进 Char1"/>
    <w:link w:val="5"/>
    <w:uiPriority w:val="0"/>
    <w:rPr>
      <w:kern w:val="2"/>
      <w:sz w:val="24"/>
    </w:rPr>
  </w:style>
  <w:style w:type="character" w:customStyle="1" w:styleId="27">
    <w:name w:val="批注框文本 字符"/>
    <w:qFormat/>
    <w:uiPriority w:val="0"/>
    <w:rPr>
      <w:kern w:val="2"/>
      <w:sz w:val="18"/>
      <w:szCs w:val="18"/>
    </w:rPr>
  </w:style>
  <w:style w:type="paragraph" w:customStyle="1" w:styleId="28">
    <w:name w:val="xl24"/>
    <w:basedOn w:val="1"/>
    <w:uiPriority w:val="0"/>
    <w:pPr>
      <w:widowControl/>
      <w:spacing w:before="100" w:beforeAutospacing="1" w:after="100" w:afterAutospacing="1"/>
      <w:jc w:val="center"/>
    </w:pPr>
    <w:rPr>
      <w:rFonts w:ascii="宋体" w:hAnsi="宋体" w:cs="Times New Roman"/>
      <w:kern w:val="0"/>
      <w:sz w:val="24"/>
    </w:rPr>
  </w:style>
  <w:style w:type="character" w:customStyle="1" w:styleId="29">
    <w:name w:val="正文文本缩进 Char"/>
    <w:basedOn w:val="14"/>
    <w:link w:val="5"/>
    <w:semiHidden/>
    <w:qFormat/>
    <w:uiPriority w:val="0"/>
    <w:rPr>
      <w:rFonts w:eastAsia="宋体"/>
      <w:kern w:val="2"/>
      <w:sz w:val="21"/>
      <w:szCs w:val="24"/>
    </w:rPr>
  </w:style>
  <w:style w:type="paragraph" w:customStyle="1" w:styleId="30">
    <w:name w:val="普通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1">
    <w:name w:val="正文文本 Char"/>
    <w:basedOn w:val="14"/>
    <w:link w:val="4"/>
    <w:uiPriority w:val="99"/>
    <w:rPr>
      <w:kern w:val="2"/>
      <w:sz w:val="21"/>
      <w:szCs w:val="24"/>
    </w:rPr>
  </w:style>
  <w:style w:type="character" w:customStyle="1" w:styleId="32">
    <w:name w:val="正文首行缩进 Char"/>
    <w:basedOn w:val="31"/>
    <w:link w:val="11"/>
    <w:semiHidden/>
    <w:uiPriority w:val="0"/>
    <w:rPr>
      <w:rFonts w:eastAsia="宋体"/>
    </w:rPr>
  </w:style>
  <w:style w:type="character" w:customStyle="1" w:styleId="33">
    <w:name w:val="纯文本 Char"/>
    <w:basedOn w:val="14"/>
    <w:link w:val="6"/>
    <w:qFormat/>
    <w:uiPriority w:val="0"/>
    <w:rPr>
      <w:rFonts w:ascii="宋体" w:hAnsi="Courier New" w:eastAsia="宋体" w:cs="Courier New"/>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1030</Words>
  <Characters>5872</Characters>
  <Lines>48</Lines>
  <Paragraphs>13</Paragraphs>
  <TotalTime>13</TotalTime>
  <ScaleCrop>false</ScaleCrop>
  <LinksUpToDate>false</LinksUpToDate>
  <CharactersWithSpaces>6889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Administrator</cp:lastModifiedBy>
  <cp:lastPrinted>2018-08-20T02:56:00Z</cp:lastPrinted>
  <dcterms:modified xsi:type="dcterms:W3CDTF">2023-11-14T02:30:09Z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7BF954A1DE854C6C9BCE0EB2B6D20FC3_12</vt:lpwstr>
  </property>
</Properties>
</file>