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28"/>
          <w:szCs w:val="28"/>
        </w:rPr>
        <w:t xml:space="preserve">  </w:t>
      </w: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r>
        <w:rPr>
          <w:b/>
          <w:spacing w:val="10"/>
          <w:sz w:val="28"/>
          <w:szCs w:val="28"/>
        </w:rPr>
        <w:t xml:space="preserve"> </w:t>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rPr>
          <w:spacing w:val="10"/>
          <w:sz w:val="28"/>
          <w:szCs w:val="28"/>
        </w:rPr>
      </w:pPr>
    </w:p>
    <w:p>
      <w:pPr>
        <w:jc w:val="center"/>
        <w:rPr>
          <w:spacing w:val="10"/>
          <w:sz w:val="36"/>
          <w:szCs w:val="36"/>
        </w:rPr>
      </w:pPr>
      <w:r>
        <w:rPr>
          <w:rFonts w:hint="eastAsia" w:ascii="宋体" w:hAnsi="宋体" w:cs="宋体"/>
          <w:b/>
          <w:bCs/>
          <w:sz w:val="36"/>
          <w:szCs w:val="36"/>
        </w:rPr>
        <w:t>项目名称：</w:t>
      </w:r>
    </w:p>
    <w:p>
      <w:pPr>
        <w:rPr>
          <w:spacing w:val="10"/>
          <w:sz w:val="28"/>
          <w:szCs w:val="28"/>
        </w:rPr>
      </w:pPr>
    </w:p>
    <w:p>
      <w:pPr>
        <w:snapToGrid w:val="0"/>
        <w:spacing w:before="312" w:beforeLines="100" w:after="312" w:afterLines="100" w:line="360" w:lineRule="auto"/>
        <w:ind w:right="-50" w:rightChars="-24"/>
        <w:jc w:val="center"/>
        <w:rPr>
          <w:rFonts w:ascii="宋体" w:hAnsi="宋体" w:cs="宋体"/>
          <w:b/>
          <w:bCs/>
          <w:sz w:val="32"/>
          <w:szCs w:val="32"/>
          <w:u w:val="single"/>
        </w:rPr>
      </w:pPr>
      <w:r>
        <w:rPr>
          <w:rFonts w:hint="eastAsia" w:ascii="宋体" w:hAnsi="宋体" w:cs="宋体"/>
          <w:b/>
          <w:bCs/>
          <w:sz w:val="36"/>
          <w:szCs w:val="36"/>
        </w:rPr>
        <w:t>7000吨/年高速高频板5G用（HVLP）铜箔项目-配套高压电缆工程</w:t>
      </w:r>
    </w:p>
    <w:p>
      <w:pPr>
        <w:spacing w:line="360" w:lineRule="auto"/>
        <w:ind w:left="3552" w:leftChars="1156" w:right="70" w:hanging="1124" w:hangingChars="350"/>
        <w:rPr>
          <w:rFonts w:ascii="仿宋" w:hAnsi="仿宋" w:eastAsia="仿宋" w:cs="仿宋"/>
          <w:spacing w:val="10"/>
          <w:sz w:val="32"/>
          <w:szCs w:val="32"/>
        </w:rPr>
      </w:pPr>
      <w:r>
        <w:rPr>
          <w:rFonts w:hint="eastAsia" w:ascii="宋体" w:hAnsi="宋体" w:cs="宋体"/>
          <w:b/>
          <w:bCs/>
          <w:sz w:val="32"/>
          <w:szCs w:val="32"/>
        </w:rPr>
        <w:t>招标单位：</w:t>
      </w:r>
      <w:r>
        <w:rPr>
          <w:rFonts w:hint="eastAsia" w:ascii="宋体" w:hAnsi="宋体" w:cs="宋体"/>
          <w:b/>
          <w:bCs/>
          <w:sz w:val="32"/>
          <w:szCs w:val="32"/>
          <w:u w:val="single"/>
        </w:rPr>
        <w:t>山东金宝电子有限公司</w:t>
      </w:r>
    </w:p>
    <w:p>
      <w:pPr>
        <w:spacing w:line="360" w:lineRule="auto"/>
        <w:ind w:firstLine="3300" w:firstLineChars="1100"/>
        <w:jc w:val="left"/>
        <w:rPr>
          <w:rFonts w:ascii="宋体" w:hAnsi="宋体" w:cs="宋体"/>
          <w:spacing w:val="10"/>
          <w:sz w:val="28"/>
          <w:szCs w:val="28"/>
        </w:rPr>
      </w:pPr>
      <w:r>
        <w:rPr>
          <w:rFonts w:hint="eastAsia" w:ascii="宋体" w:hAnsi="宋体" w:cs="宋体"/>
          <w:spacing w:val="10"/>
          <w:sz w:val="28"/>
          <w:szCs w:val="28"/>
        </w:rPr>
        <w:t>2023年07月</w:t>
      </w:r>
      <w:r>
        <w:rPr>
          <w:rFonts w:ascii="宋体" w:hAnsi="宋体" w:cs="宋体"/>
          <w:spacing w:val="10"/>
          <w:sz w:val="28"/>
          <w:szCs w:val="28"/>
        </w:rPr>
        <w:t>31</w:t>
      </w:r>
      <w:r>
        <w:rPr>
          <w:rFonts w:hint="eastAsia" w:ascii="宋体" w:hAnsi="宋体" w:cs="宋体"/>
          <w:spacing w:val="10"/>
          <w:sz w:val="28"/>
          <w:szCs w:val="28"/>
        </w:rPr>
        <w:t>日</w:t>
      </w:r>
    </w:p>
    <w:p>
      <w:pPr>
        <w:spacing w:line="360" w:lineRule="auto"/>
        <w:ind w:right="1071" w:firstLine="3975" w:firstLineChars="1100"/>
        <w:rPr>
          <w:rFonts w:ascii="宋体" w:hAnsi="宋体" w:cs="宋体"/>
          <w:b/>
          <w:bCs/>
          <w:sz w:val="36"/>
          <w:szCs w:val="36"/>
        </w:rPr>
      </w:pPr>
      <w:r>
        <w:rPr>
          <w:rFonts w:hint="eastAsia" w:ascii="宋体" w:hAnsi="宋体" w:cs="宋体"/>
          <w:b/>
          <w:bCs/>
          <w:sz w:val="36"/>
          <w:szCs w:val="36"/>
        </w:rPr>
        <w:t>招标文件</w:t>
      </w:r>
    </w:p>
    <w:p>
      <w:pPr>
        <w:spacing w:line="360" w:lineRule="auto"/>
        <w:ind w:right="70" w:firstLine="560" w:firstLineChars="200"/>
        <w:rPr>
          <w:rFonts w:ascii="宋体" w:hAnsi="宋体" w:cs="宋体"/>
          <w:sz w:val="28"/>
          <w:szCs w:val="28"/>
        </w:rPr>
      </w:pPr>
      <w:r>
        <w:rPr>
          <w:rFonts w:hint="eastAsia" w:ascii="宋体" w:hAnsi="宋体" w:cs="宋体"/>
          <w:sz w:val="28"/>
          <w:szCs w:val="28"/>
        </w:rPr>
        <w:t>山东金宝电子有限公司就“</w:t>
      </w:r>
      <w:r>
        <w:rPr>
          <w:rFonts w:hint="eastAsia" w:ascii="宋体" w:hAnsi="宋体" w:cs="宋体"/>
          <w:b/>
          <w:bCs/>
          <w:sz w:val="28"/>
          <w:szCs w:val="28"/>
        </w:rPr>
        <w:t>7000吨/年高速高频板5G用（HVLP）铜箔项目-配套高压电缆工程</w:t>
      </w:r>
      <w:r>
        <w:rPr>
          <w:rFonts w:hint="eastAsia" w:ascii="宋体" w:hAnsi="宋体" w:cs="宋体"/>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一、招标人：</w:t>
      </w:r>
      <w:r>
        <w:rPr>
          <w:rFonts w:hint="eastAsia" w:ascii="宋体" w:hAnsi="宋体" w:cs="宋体"/>
          <w:sz w:val="28"/>
          <w:szCs w:val="28"/>
        </w:rPr>
        <w:t>山东金宝电子有限公司</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二、项目名称：</w:t>
      </w:r>
      <w:r>
        <w:rPr>
          <w:rFonts w:hint="eastAsia" w:ascii="宋体" w:hAnsi="宋体" w:cs="宋体"/>
          <w:sz w:val="28"/>
          <w:szCs w:val="28"/>
        </w:rPr>
        <w:t>7000吨/年高速高频板5G用（HVLP）铜箔项目-配套高压电缆工程</w:t>
      </w:r>
    </w:p>
    <w:p>
      <w:pPr>
        <w:spacing w:line="360" w:lineRule="auto"/>
        <w:ind w:right="70" w:firstLine="562" w:firstLineChars="200"/>
        <w:rPr>
          <w:rFonts w:ascii="宋体" w:hAnsi="宋体" w:cs="宋体"/>
          <w:b/>
          <w:sz w:val="28"/>
          <w:szCs w:val="28"/>
        </w:rPr>
      </w:pPr>
      <w:r>
        <w:rPr>
          <w:rFonts w:hint="eastAsia" w:ascii="宋体" w:hAnsi="宋体" w:cs="宋体"/>
          <w:b/>
          <w:sz w:val="28"/>
          <w:szCs w:val="28"/>
        </w:rPr>
        <w:t>三、投标时间：</w:t>
      </w:r>
    </w:p>
    <w:p>
      <w:pPr>
        <w:spacing w:line="360" w:lineRule="auto"/>
        <w:ind w:firstLine="1120" w:firstLineChars="400"/>
        <w:rPr>
          <w:rFonts w:hint="eastAsia" w:ascii="宋体" w:hAnsi="宋体" w:eastAsia="宋体" w:cs="宋体"/>
          <w:bCs/>
          <w:sz w:val="28"/>
          <w:szCs w:val="28"/>
          <w:lang w:eastAsia="zh-CN"/>
        </w:rPr>
      </w:pPr>
      <w:r>
        <w:rPr>
          <w:rFonts w:hint="eastAsia" w:ascii="宋体" w:hAnsi="宋体" w:cs="宋体"/>
          <w:bCs/>
          <w:sz w:val="28"/>
          <w:szCs w:val="28"/>
        </w:rPr>
        <w:t>技术投标时间：2023.08.0</w:t>
      </w:r>
      <w:r>
        <w:rPr>
          <w:rFonts w:hint="eastAsia" w:ascii="宋体" w:hAnsi="宋体" w:cs="宋体"/>
          <w:bCs/>
          <w:sz w:val="28"/>
          <w:szCs w:val="28"/>
          <w:lang w:val="en-US" w:eastAsia="zh-CN"/>
        </w:rPr>
        <w:t>7</w:t>
      </w:r>
    </w:p>
    <w:p>
      <w:pPr>
        <w:spacing w:line="360" w:lineRule="auto"/>
        <w:ind w:firstLine="1120" w:firstLineChars="400"/>
        <w:rPr>
          <w:rFonts w:hint="eastAsia" w:ascii="宋体" w:hAnsi="宋体" w:eastAsia="宋体" w:cs="宋体"/>
          <w:bCs/>
          <w:sz w:val="28"/>
          <w:szCs w:val="28"/>
          <w:lang w:eastAsia="zh-CN"/>
        </w:rPr>
      </w:pPr>
      <w:r>
        <w:rPr>
          <w:rFonts w:hint="eastAsia" w:ascii="宋体" w:hAnsi="宋体" w:cs="宋体"/>
          <w:bCs/>
          <w:sz w:val="28"/>
          <w:szCs w:val="28"/>
        </w:rPr>
        <w:t>商务投标时间：2023.08.1</w:t>
      </w:r>
      <w:r>
        <w:rPr>
          <w:rFonts w:hint="eastAsia" w:ascii="宋体" w:hAnsi="宋体" w:cs="宋体"/>
          <w:bCs/>
          <w:sz w:val="28"/>
          <w:szCs w:val="28"/>
          <w:lang w:val="en-US" w:eastAsia="zh-CN"/>
        </w:rPr>
        <w:t>1</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 xml:space="preserve">四、技术联系人：  </w:t>
      </w:r>
      <w:r>
        <w:rPr>
          <w:rFonts w:hint="eastAsia" w:ascii="宋体" w:hAnsi="宋体" w:cs="宋体"/>
          <w:sz w:val="28"/>
          <w:szCs w:val="28"/>
        </w:rPr>
        <w:t xml:space="preserve">         </w:t>
      </w:r>
    </w:p>
    <w:p>
      <w:pPr>
        <w:spacing w:line="360" w:lineRule="auto"/>
        <w:ind w:right="70" w:firstLine="1120" w:firstLineChars="400"/>
        <w:rPr>
          <w:rFonts w:ascii="宋体" w:hAnsi="宋体" w:cs="宋体"/>
          <w:sz w:val="28"/>
          <w:szCs w:val="28"/>
        </w:rPr>
      </w:pPr>
      <w:r>
        <w:rPr>
          <w:rFonts w:hint="eastAsia" w:ascii="宋体" w:hAnsi="宋体" w:cs="宋体"/>
          <w:sz w:val="28"/>
          <w:szCs w:val="28"/>
        </w:rPr>
        <w:t xml:space="preserve">联系方式：  </w:t>
      </w:r>
      <w:r>
        <w:rPr>
          <w:rFonts w:hint="eastAsia" w:ascii="宋体" w:hAnsi="宋体" w:cs="宋体"/>
          <w:b/>
          <w:bCs/>
          <w:sz w:val="28"/>
          <w:szCs w:val="28"/>
        </w:rPr>
        <w:t xml:space="preserve">  </w:t>
      </w:r>
      <w:r>
        <w:rPr>
          <w:rFonts w:hint="eastAsia" w:ascii="宋体" w:hAnsi="宋体" w:cs="宋体"/>
          <w:sz w:val="28"/>
          <w:szCs w:val="28"/>
        </w:rPr>
        <w:t>赵金波  13153532152</w:t>
      </w:r>
    </w:p>
    <w:p>
      <w:pPr>
        <w:spacing w:line="360" w:lineRule="auto"/>
        <w:ind w:right="70" w:firstLine="1120" w:firstLineChars="400"/>
        <w:rPr>
          <w:rFonts w:ascii="宋体" w:hAnsi="宋体" w:cs="宋体"/>
          <w:sz w:val="28"/>
          <w:szCs w:val="28"/>
        </w:rPr>
      </w:pPr>
      <w:r>
        <w:rPr>
          <w:rFonts w:hint="eastAsia" w:ascii="宋体" w:hAnsi="宋体" w:cs="宋体"/>
          <w:sz w:val="28"/>
          <w:szCs w:val="28"/>
        </w:rPr>
        <w:t xml:space="preserve">              吴志松  15253510736  </w:t>
      </w:r>
    </w:p>
    <w:p>
      <w:pPr>
        <w:spacing w:line="360" w:lineRule="auto"/>
        <w:ind w:right="70" w:firstLine="1120" w:firstLineChars="400"/>
        <w:rPr>
          <w:rFonts w:ascii="宋体" w:hAnsi="宋体" w:cs="宋体"/>
          <w:sz w:val="28"/>
          <w:szCs w:val="28"/>
        </w:rPr>
      </w:pPr>
      <w:r>
        <w:rPr>
          <w:rFonts w:hint="eastAsia" w:ascii="宋体" w:hAnsi="宋体" w:cs="宋体"/>
          <w:sz w:val="28"/>
          <w:szCs w:val="28"/>
        </w:rPr>
        <w:t xml:space="preserve">              李爱国  13081620522</w:t>
      </w:r>
    </w:p>
    <w:p>
      <w:pPr>
        <w:numPr>
          <w:numId w:val="0"/>
        </w:numPr>
        <w:spacing w:line="360" w:lineRule="auto"/>
        <w:ind w:right="70" w:rightChars="0" w:firstLine="562" w:firstLineChars="200"/>
        <w:rPr>
          <w:rFonts w:hint="default" w:eastAsiaTheme="minorEastAsia"/>
          <w:lang w:val="en-US" w:eastAsia="zh-CN"/>
        </w:rPr>
      </w:pPr>
      <w:r>
        <w:rPr>
          <w:rFonts w:hint="eastAsia" w:ascii="宋体" w:hAnsi="宋体" w:cs="宋体"/>
          <w:b/>
          <w:bCs/>
          <w:sz w:val="28"/>
          <w:szCs w:val="28"/>
          <w:lang w:val="en-US" w:eastAsia="zh-CN"/>
        </w:rPr>
        <w:t>五、</w:t>
      </w:r>
      <w:r>
        <w:rPr>
          <w:rFonts w:hint="eastAsia" w:ascii="宋体" w:hAnsi="宋体" w:cs="宋体"/>
          <w:b/>
          <w:bCs/>
          <w:sz w:val="28"/>
          <w:szCs w:val="28"/>
        </w:rPr>
        <w:t>商务联系人：</w:t>
      </w:r>
      <w:r>
        <w:rPr>
          <w:rFonts w:hint="eastAsia" w:ascii="宋体" w:hAnsi="宋体" w:cs="宋体"/>
          <w:b/>
          <w:bCs/>
          <w:sz w:val="28"/>
          <w:szCs w:val="28"/>
          <w:lang w:val="en-US" w:eastAsia="zh-CN"/>
        </w:rPr>
        <w:t xml:space="preserve">  </w:t>
      </w:r>
      <w:r>
        <w:rPr>
          <w:rFonts w:hint="eastAsia" w:ascii="宋体" w:hAnsi="宋体" w:cs="宋体"/>
          <w:bCs/>
          <w:sz w:val="28"/>
          <w:szCs w:val="28"/>
          <w:lang w:val="en-US" w:eastAsia="zh-CN"/>
        </w:rPr>
        <w:t>郭  松  13361369836</w:t>
      </w:r>
      <w:r>
        <w:rPr>
          <w:rFonts w:hint="eastAsia" w:ascii="宋体" w:hAnsi="宋体" w:cs="宋体"/>
          <w:bCs/>
          <w:sz w:val="28"/>
          <w:szCs w:val="28"/>
        </w:rPr>
        <w:t xml:space="preserve"> </w:t>
      </w:r>
      <w:r>
        <w:rPr>
          <w:rFonts w:hint="eastAsia" w:ascii="宋体" w:hAnsi="宋体" w:cs="宋体"/>
          <w:bCs/>
          <w:sz w:val="28"/>
          <w:szCs w:val="28"/>
          <w:lang w:val="en-US" w:eastAsia="zh-CN"/>
        </w:rPr>
        <w:t xml:space="preserve">             </w:t>
      </w:r>
    </w:p>
    <w:p>
      <w:pPr>
        <w:numPr>
          <w:numId w:val="0"/>
        </w:numPr>
        <w:spacing w:line="360" w:lineRule="auto"/>
        <w:ind w:right="70" w:rightChars="0" w:firstLine="562" w:firstLineChars="200"/>
        <w:rPr>
          <w:rFonts w:ascii="宋体" w:hAnsi="宋体" w:cs="宋体"/>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投标地点：</w:t>
      </w:r>
      <w:r>
        <w:rPr>
          <w:rFonts w:hint="eastAsia" w:ascii="宋体" w:hAnsi="宋体" w:cs="宋体"/>
          <w:sz w:val="28"/>
          <w:szCs w:val="28"/>
        </w:rPr>
        <w:t>招远市国大路268号</w:t>
      </w:r>
    </w:p>
    <w:p>
      <w:pPr>
        <w:numPr>
          <w:numId w:val="0"/>
        </w:numPr>
        <w:spacing w:line="360" w:lineRule="auto"/>
        <w:ind w:right="70" w:rightChars="0" w:firstLine="562" w:firstLineChars="200"/>
        <w:rPr>
          <w:rFonts w:ascii="宋体" w:hAnsi="宋体" w:cs="宋体"/>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邮    编：</w:t>
      </w:r>
      <w:r>
        <w:rPr>
          <w:rFonts w:hint="eastAsia" w:ascii="宋体" w:hAnsi="宋体" w:cs="宋体"/>
          <w:sz w:val="28"/>
          <w:szCs w:val="28"/>
        </w:rPr>
        <w:t>265400</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 xml:space="preserve">八、投标保证金： </w:t>
      </w:r>
      <w:r>
        <w:rPr>
          <w:rFonts w:hint="eastAsia" w:ascii="宋体" w:hAnsi="宋体" w:cs="宋体"/>
          <w:sz w:val="28"/>
          <w:szCs w:val="28"/>
        </w:rPr>
        <w:t xml:space="preserve"> 100000元</w:t>
      </w:r>
    </w:p>
    <w:p>
      <w:pPr>
        <w:spacing w:line="360" w:lineRule="auto"/>
        <w:ind w:right="70" w:firstLine="560" w:firstLineChars="200"/>
        <w:rPr>
          <w:rFonts w:ascii="宋体" w:hAnsi="宋体" w:cs="宋体"/>
          <w:sz w:val="28"/>
          <w:szCs w:val="28"/>
        </w:rPr>
      </w:pPr>
      <w:r>
        <w:rPr>
          <w:rFonts w:hint="eastAsia" w:ascii="宋体" w:hAnsi="宋体" w:cs="宋体"/>
          <w:sz w:val="28"/>
          <w:szCs w:val="28"/>
        </w:rPr>
        <w:t xml:space="preserve">    汇款资料：</w:t>
      </w:r>
    </w:p>
    <w:p>
      <w:pPr>
        <w:spacing w:line="440" w:lineRule="exact"/>
        <w:ind w:firstLine="1400" w:firstLineChars="500"/>
        <w:rPr>
          <w:rFonts w:ascii="宋体" w:hAnsi="宋体" w:cs="宋体"/>
          <w:sz w:val="28"/>
          <w:szCs w:val="28"/>
        </w:rPr>
      </w:pPr>
      <w:r>
        <w:rPr>
          <w:rFonts w:hint="eastAsia" w:ascii="宋体" w:hAnsi="宋体" w:cs="宋体"/>
          <w:sz w:val="28"/>
          <w:szCs w:val="28"/>
        </w:rPr>
        <w:t>单位名称：山东金宝电子有限公司</w:t>
      </w:r>
    </w:p>
    <w:p>
      <w:pPr>
        <w:widowControl/>
        <w:ind w:firstLine="1400" w:firstLineChars="500"/>
        <w:jc w:val="left"/>
        <w:rPr>
          <w:rFonts w:ascii="宋体" w:hAnsi="宋体" w:cs="宋体"/>
          <w:sz w:val="28"/>
          <w:szCs w:val="28"/>
        </w:rPr>
      </w:pPr>
      <w:r>
        <w:rPr>
          <w:rFonts w:hint="eastAsia" w:ascii="宋体" w:hAnsi="宋体" w:cs="宋体"/>
          <w:sz w:val="28"/>
          <w:szCs w:val="28"/>
        </w:rPr>
        <w:t>帐    号：5000 6473 3510 017</w:t>
      </w:r>
    </w:p>
    <w:p>
      <w:pPr>
        <w:widowControl/>
        <w:ind w:firstLine="1400" w:firstLineChars="500"/>
        <w:jc w:val="left"/>
        <w:rPr>
          <w:rFonts w:ascii="宋体" w:hAnsi="宋体" w:cs="宋体"/>
          <w:sz w:val="28"/>
          <w:szCs w:val="28"/>
        </w:rPr>
      </w:pPr>
      <w:r>
        <w:rPr>
          <w:rFonts w:hint="eastAsia" w:ascii="宋体" w:hAnsi="宋体" w:cs="宋体"/>
          <w:sz w:val="28"/>
          <w:szCs w:val="28"/>
        </w:rPr>
        <w:t>开 户 行：恒丰银行招远支行</w:t>
      </w:r>
    </w:p>
    <w:p>
      <w:pPr>
        <w:spacing w:line="360" w:lineRule="auto"/>
        <w:ind w:right="70" w:firstLine="560" w:firstLineChars="200"/>
        <w:rPr>
          <w:rFonts w:hint="eastAsia" w:ascii="宋体" w:hAnsi="宋体" w:cs="宋体"/>
          <w:sz w:val="28"/>
          <w:szCs w:val="28"/>
        </w:rPr>
      </w:pPr>
    </w:p>
    <w:p>
      <w:pPr>
        <w:spacing w:line="360" w:lineRule="auto"/>
        <w:ind w:right="70" w:firstLine="560" w:firstLineChars="200"/>
        <w:rPr>
          <w:rFonts w:ascii="宋体" w:hAnsi="宋体" w:cs="宋体"/>
          <w:sz w:val="28"/>
          <w:szCs w:val="28"/>
        </w:rPr>
      </w:pPr>
      <w:r>
        <w:rPr>
          <w:rFonts w:hint="eastAsia" w:ascii="宋体" w:hAnsi="宋体" w:cs="宋体"/>
          <w:sz w:val="28"/>
          <w:szCs w:val="28"/>
        </w:rPr>
        <w:t>投标保证金在竞标结束后无息返还。投标方放弃中标权利，投标保证金将不予以返还。未缴纳投标保证金、标书费的，一律不能参与开标。</w:t>
      </w:r>
    </w:p>
    <w:p>
      <w:pPr>
        <w:spacing w:line="360" w:lineRule="auto"/>
        <w:ind w:right="70" w:firstLine="560" w:firstLineChars="200"/>
        <w:rPr>
          <w:rFonts w:ascii="宋体" w:hAnsi="宋体" w:cs="宋体"/>
          <w:sz w:val="28"/>
          <w:szCs w:val="28"/>
        </w:rPr>
      </w:pPr>
      <w:r>
        <w:rPr>
          <w:rFonts w:hint="eastAsia" w:ascii="宋体" w:hAnsi="宋体" w:cs="宋体"/>
          <w:sz w:val="28"/>
          <w:szCs w:val="28"/>
        </w:rPr>
        <w:t>开标需要先进行技术投标，确定技术方案，再进行商务投标，未确定技术方案的商务投标，开标时一律作废。</w:t>
      </w:r>
    </w:p>
    <w:p>
      <w:pPr>
        <w:spacing w:line="360" w:lineRule="auto"/>
        <w:ind w:right="70" w:firstLine="560" w:firstLineChars="200"/>
        <w:rPr>
          <w:rFonts w:hint="eastAsia" w:asciiTheme="majorEastAsia" w:hAnsiTheme="majorEastAsia" w:eastAsiaTheme="majorEastAsia" w:cstheme="majorEastAsia"/>
          <w:sz w:val="28"/>
          <w:szCs w:val="28"/>
        </w:rPr>
      </w:pPr>
      <w:r>
        <w:rPr>
          <w:rFonts w:hint="eastAsia" w:ascii="宋体" w:hAnsi="宋体" w:cs="宋体"/>
          <w:sz w:val="28"/>
          <w:szCs w:val="28"/>
        </w:rPr>
        <w:t>技术投标需要将技术方案以邮件的形式发送到我公司技术联系人的邮箱中（联系人：赵金波</w:t>
      </w:r>
      <w:r>
        <w:rPr>
          <w:rFonts w:hint="eastAsia" w:ascii="仿宋_GB2312" w:hAnsi="宋体" w:eastAsia="仿宋_GB2312"/>
          <w:sz w:val="28"/>
          <w:szCs w:val="28"/>
        </w:rPr>
        <w:t>13153532152@163.com</w:t>
      </w:r>
      <w:r>
        <w:rPr>
          <w:rFonts w:hint="eastAsia" w:ascii="宋体" w:hAnsi="宋体" w:cs="宋体"/>
          <w:sz w:val="28"/>
          <w:szCs w:val="28"/>
        </w:rPr>
        <w:t>、吴志松wzhs1979@163.com）；</w:t>
      </w:r>
      <w:r>
        <w:rPr>
          <w:rFonts w:hint="eastAsia" w:ascii="宋体" w:hAnsi="宋体" w:cs="宋体"/>
          <w:sz w:val="28"/>
          <w:szCs w:val="28"/>
          <w:lang w:val="en-US" w:eastAsia="zh-CN"/>
        </w:rPr>
        <w:t>商务</w:t>
      </w:r>
      <w:r>
        <w:rPr>
          <w:rFonts w:hint="eastAsia" w:asciiTheme="majorEastAsia" w:hAnsiTheme="majorEastAsia" w:eastAsiaTheme="majorEastAsia" w:cstheme="majorEastAsia"/>
          <w:sz w:val="28"/>
          <w:szCs w:val="28"/>
        </w:rPr>
        <w:t>投标时请将电子版投标文件</w:t>
      </w:r>
      <w:r>
        <w:rPr>
          <w:rFonts w:hint="eastAsia" w:asciiTheme="majorEastAsia" w:hAnsiTheme="majorEastAsia" w:eastAsiaTheme="majorEastAsia" w:cstheme="majorEastAsia"/>
          <w:sz w:val="28"/>
          <w:szCs w:val="28"/>
          <w:lang w:val="en-US" w:eastAsia="zh-CN"/>
        </w:rPr>
        <w:t>在投标截止时间前</w:t>
      </w:r>
      <w:r>
        <w:rPr>
          <w:rFonts w:hint="eastAsia" w:asciiTheme="majorEastAsia" w:hAnsiTheme="majorEastAsia" w:eastAsiaTheme="majorEastAsia" w:cstheme="majorEastAsia"/>
          <w:sz w:val="28"/>
          <w:szCs w:val="28"/>
        </w:rPr>
        <w:t>以邮件的形式发送到邮箱中：</w:t>
      </w:r>
      <w:r>
        <w:rPr>
          <w:rFonts w:hint="eastAsia" w:asciiTheme="majorEastAsia" w:hAnsiTheme="majorEastAsia" w:eastAsiaTheme="majorEastAsia" w:cstheme="majorEastAsia"/>
          <w:color w:val="FF0000"/>
          <w:sz w:val="28"/>
          <w:szCs w:val="28"/>
        </w:rPr>
        <w:t>jinbaocg@chinajinbao.co</w:t>
      </w:r>
      <w:r>
        <w:rPr>
          <w:rFonts w:asciiTheme="majorEastAsia" w:hAnsiTheme="majorEastAsia" w:eastAsiaTheme="majorEastAsia" w:cstheme="majorEastAsia"/>
          <w:color w:val="FF0000"/>
          <w:sz w:val="28"/>
          <w:szCs w:val="28"/>
        </w:rPr>
        <w:t>m</w:t>
      </w:r>
      <w:r>
        <w:rPr>
          <w:rFonts w:hint="eastAsia" w:asciiTheme="majorEastAsia" w:hAnsiTheme="majorEastAsia" w:eastAsiaTheme="majorEastAsia" w:cstheme="majorEastAsia"/>
          <w:color w:val="FF0000"/>
          <w:sz w:val="28"/>
          <w:szCs w:val="28"/>
        </w:rPr>
        <w:t>及sdjbzb@163.com</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纸质文件请邮寄或直接送达投标地点</w:t>
      </w:r>
      <w:r>
        <w:rPr>
          <w:rFonts w:hint="eastAsia" w:asciiTheme="majorEastAsia" w:hAnsiTheme="majorEastAsia" w:eastAsiaTheme="majorEastAsia" w:cstheme="majorEastAsia"/>
          <w:sz w:val="28"/>
          <w:szCs w:val="28"/>
          <w:lang w:eastAsia="zh-CN"/>
        </w:rPr>
        <w:t>，</w:t>
      </w:r>
      <w:r>
        <w:rPr>
          <w:rFonts w:hint="eastAsia" w:ascii="宋体" w:hAnsi="宋体" w:cs="宋体"/>
          <w:sz w:val="28"/>
          <w:szCs w:val="28"/>
        </w:rPr>
        <w:t>联系人：</w:t>
      </w:r>
      <w:r>
        <w:rPr>
          <w:rFonts w:hint="eastAsia" w:ascii="宋体" w:hAnsi="宋体" w:cs="宋体"/>
          <w:sz w:val="28"/>
          <w:szCs w:val="28"/>
          <w:lang w:val="en-US" w:eastAsia="zh-CN"/>
        </w:rPr>
        <w:t>郭松，电话：13361369836</w:t>
      </w:r>
      <w:r>
        <w:rPr>
          <w:rFonts w:hint="eastAsia" w:ascii="宋体" w:hAnsi="宋体" w:cs="宋体"/>
          <w:sz w:val="28"/>
          <w:szCs w:val="28"/>
        </w:rPr>
        <w:t>，</w:t>
      </w:r>
      <w:r>
        <w:rPr>
          <w:rFonts w:hint="eastAsia" w:ascii="宋体" w:hAnsi="宋体" w:cs="宋体"/>
          <w:bCs/>
          <w:color w:val="FF0000"/>
          <w:sz w:val="28"/>
          <w:szCs w:val="28"/>
          <w:lang w:val="en-US" w:eastAsia="zh-CN"/>
        </w:rPr>
        <w:t>纸质文件送达</w:t>
      </w:r>
      <w:r>
        <w:rPr>
          <w:rFonts w:hint="eastAsia" w:ascii="宋体" w:hAnsi="宋体" w:cs="宋体"/>
          <w:bCs/>
          <w:color w:val="FF0000"/>
          <w:sz w:val="28"/>
          <w:szCs w:val="28"/>
        </w:rPr>
        <w:t>地点：</w:t>
      </w:r>
      <w:r>
        <w:rPr>
          <w:rFonts w:hint="eastAsia" w:ascii="宋体" w:hAnsi="宋体" w:cs="宋体"/>
          <w:color w:val="FF0000"/>
          <w:sz w:val="28"/>
          <w:szCs w:val="28"/>
        </w:rPr>
        <w:t>山东省招远市国大路268号办公楼1楼106室</w:t>
      </w:r>
      <w:r>
        <w:rPr>
          <w:rFonts w:hint="eastAsia" w:ascii="宋体" w:hAnsi="宋体" w:cs="宋体"/>
          <w:sz w:val="28"/>
          <w:szCs w:val="28"/>
          <w:lang w:eastAsia="zh-CN"/>
        </w:rPr>
        <w:t>，</w:t>
      </w:r>
      <w:r>
        <w:rPr>
          <w:rFonts w:hint="eastAsia" w:asciiTheme="majorEastAsia" w:hAnsiTheme="majorEastAsia" w:eastAsiaTheme="majorEastAsia" w:cstheme="majorEastAsia"/>
          <w:sz w:val="28"/>
          <w:szCs w:val="28"/>
        </w:rPr>
        <w:t>标书务必要密封。</w:t>
      </w:r>
    </w:p>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投标截止时间：2023.</w:t>
      </w:r>
      <w:r>
        <w:rPr>
          <w:rFonts w:asciiTheme="majorEastAsia" w:hAnsiTheme="majorEastAsia" w:eastAsiaTheme="majorEastAsia" w:cstheme="majorEastAsia"/>
          <w:sz w:val="28"/>
          <w:szCs w:val="28"/>
        </w:rPr>
        <w:t>0</w:t>
      </w:r>
      <w:r>
        <w:rPr>
          <w:rFonts w:hint="eastAsia" w:asciiTheme="majorEastAsia" w:hAnsiTheme="majorEastAsia" w:eastAsiaTheme="majorEastAsia" w:cstheme="majorEastAsia"/>
          <w:sz w:val="28"/>
          <w:szCs w:val="28"/>
          <w:lang w:val="en-US" w:eastAsia="zh-CN"/>
        </w:rPr>
        <w:t>8</w:t>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1下</w:t>
      </w:r>
      <w:r>
        <w:rPr>
          <w:rFonts w:hint="eastAsia" w:asciiTheme="majorEastAsia" w:hAnsiTheme="majorEastAsia" w:eastAsiaTheme="majorEastAsia" w:cstheme="majorEastAsia"/>
          <w:sz w:val="28"/>
          <w:szCs w:val="28"/>
        </w:rPr>
        <w:t>午1</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:00</w:t>
      </w:r>
      <w:r>
        <w:rPr>
          <w:rFonts w:hint="eastAsia" w:asciiTheme="majorEastAsia" w:hAnsiTheme="majorEastAsia" w:eastAsiaTheme="majorEastAsia" w:cstheme="majorEastAsia"/>
          <w:sz w:val="28"/>
          <w:szCs w:val="28"/>
          <w:lang w:eastAsia="zh-CN"/>
        </w:rPr>
        <w:t>。</w:t>
      </w:r>
      <w:bookmarkStart w:id="0" w:name="_GoBack"/>
      <w:bookmarkEnd w:id="0"/>
    </w:p>
    <w:p/>
    <w:p>
      <w:pPr>
        <w:spacing w:line="360" w:lineRule="auto"/>
        <w:ind w:right="1071" w:firstLine="3012" w:firstLineChars="1000"/>
        <w:jc w:val="both"/>
        <w:rPr>
          <w:rFonts w:ascii="宋体" w:hAnsi="宋体" w:cs="宋体"/>
          <w:b/>
          <w:bCs/>
          <w:sz w:val="30"/>
          <w:szCs w:val="30"/>
        </w:rPr>
      </w:pPr>
      <w:r>
        <w:rPr>
          <w:rFonts w:hint="eastAsia" w:ascii="宋体" w:hAnsi="宋体" w:cs="宋体"/>
          <w:b/>
          <w:bCs/>
          <w:sz w:val="30"/>
          <w:szCs w:val="30"/>
        </w:rPr>
        <w:t>第一部分   投标须知</w:t>
      </w:r>
    </w:p>
    <w:p>
      <w:pPr>
        <w:numPr>
          <w:ilvl w:val="0"/>
          <w:numId w:val="1"/>
        </w:numPr>
        <w:spacing w:line="360" w:lineRule="auto"/>
        <w:ind w:right="70"/>
        <w:rPr>
          <w:rFonts w:ascii="宋体" w:hAnsi="宋体" w:cs="宋体"/>
          <w:b/>
          <w:bCs/>
          <w:sz w:val="28"/>
          <w:szCs w:val="28"/>
        </w:rPr>
      </w:pPr>
      <w:r>
        <w:rPr>
          <w:rFonts w:hint="eastAsia" w:ascii="宋体" w:hAnsi="宋体" w:cs="宋体"/>
          <w:b/>
          <w:bCs/>
          <w:sz w:val="28"/>
          <w:szCs w:val="28"/>
        </w:rPr>
        <w:t>投标要求</w:t>
      </w:r>
    </w:p>
    <w:p>
      <w:pPr>
        <w:pStyle w:val="23"/>
        <w:spacing w:line="360" w:lineRule="auto"/>
        <w:ind w:right="70" w:firstLine="280" w:firstLineChars="100"/>
        <w:rPr>
          <w:rFonts w:ascii="宋体" w:hAnsi="宋体" w:cs="宋体"/>
          <w:sz w:val="28"/>
          <w:szCs w:val="28"/>
        </w:rPr>
      </w:pPr>
      <w:r>
        <w:rPr>
          <w:rFonts w:hint="eastAsia" w:ascii="宋体" w:hAnsi="宋体" w:cs="宋体"/>
          <w:sz w:val="28"/>
          <w:szCs w:val="28"/>
        </w:rPr>
        <w:t>1.经办者需提供由投标人出具的授权书（盖公章），代表该投标人全权处理招标活动中的一切事宜，并签订一切文件。</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2、投标人应根据招标人提供的项目需求设计整体解决方案，制定项目配置及实施方案，进行分项报价，并提供方案说明及服务承诺。</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3、投标人应按照招标文件的要求提供完整、准确的投标文件，保证所指定的解决方案满足招标人所提出的项目全部要求，并对所有资料的真实性承担法律责任。</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4、招标人保留与投标人的报价进行商务谈判的权利，同时保留对投标人的客户进行咨询（不涉及商业机密内容）的权利。</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5、在参与本次招标过程中出现以下情况或行为，将取消其投标资格且不予返还投标保证金：</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①采取弄虚作假的方式，提供虚假的信息或资料；</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②存在不正当竞争，如：串标、陪标现象；</w:t>
      </w:r>
    </w:p>
    <w:p>
      <w:pPr>
        <w:pStyle w:val="23"/>
        <w:spacing w:line="360" w:lineRule="auto"/>
        <w:ind w:right="70" w:firstLine="140" w:firstLineChars="50"/>
        <w:rPr>
          <w:rFonts w:ascii="宋体" w:hAnsi="宋体" w:cs="宋体"/>
          <w:sz w:val="28"/>
          <w:szCs w:val="28"/>
        </w:rPr>
      </w:pPr>
      <w:r>
        <w:rPr>
          <w:rFonts w:hint="eastAsia" w:ascii="宋体" w:hAnsi="宋体" w:cs="宋体"/>
          <w:sz w:val="28"/>
          <w:szCs w:val="28"/>
        </w:rPr>
        <w:t>③存在贿赂、威胁、利诱等行为，妄图影响招标的真实性、公正性；（该行为将被记录在案，永久性取消投标资格。）</w:t>
      </w:r>
    </w:p>
    <w:p>
      <w:pPr>
        <w:numPr>
          <w:ilvl w:val="0"/>
          <w:numId w:val="1"/>
        </w:numPr>
        <w:spacing w:line="360" w:lineRule="auto"/>
        <w:ind w:right="70"/>
        <w:rPr>
          <w:rFonts w:ascii="宋体" w:hAnsi="宋体" w:cs="宋体"/>
          <w:b/>
          <w:bCs/>
          <w:sz w:val="28"/>
          <w:szCs w:val="28"/>
        </w:rPr>
      </w:pPr>
      <w:r>
        <w:rPr>
          <w:rFonts w:hint="eastAsia" w:ascii="宋体" w:hAnsi="宋体" w:cs="宋体"/>
          <w:b/>
          <w:bCs/>
          <w:sz w:val="28"/>
          <w:szCs w:val="28"/>
        </w:rPr>
        <w:t>投标无效</w:t>
      </w:r>
    </w:p>
    <w:p>
      <w:pPr>
        <w:spacing w:line="360" w:lineRule="auto"/>
        <w:ind w:right="70" w:firstLine="642"/>
        <w:rPr>
          <w:rFonts w:ascii="宋体" w:hAnsi="宋体" w:cs="宋体"/>
          <w:sz w:val="28"/>
          <w:szCs w:val="28"/>
        </w:rPr>
      </w:pPr>
      <w:r>
        <w:rPr>
          <w:rFonts w:hint="eastAsia" w:ascii="宋体" w:hAnsi="宋体" w:cs="宋体"/>
          <w:sz w:val="28"/>
          <w:szCs w:val="28"/>
        </w:rPr>
        <w:t>有以下情形的投标文件，视为无效：</w:t>
      </w:r>
    </w:p>
    <w:p>
      <w:pPr>
        <w:numPr>
          <w:ilvl w:val="0"/>
          <w:numId w:val="2"/>
        </w:numPr>
        <w:spacing w:line="360" w:lineRule="auto"/>
        <w:ind w:right="70" w:firstLine="642"/>
        <w:rPr>
          <w:rFonts w:ascii="宋体" w:hAnsi="宋体" w:cs="宋体"/>
          <w:sz w:val="28"/>
          <w:szCs w:val="28"/>
        </w:rPr>
      </w:pPr>
      <w:r>
        <w:rPr>
          <w:rFonts w:hint="eastAsia" w:ascii="宋体" w:hAnsi="宋体" w:cs="宋体"/>
          <w:sz w:val="28"/>
          <w:szCs w:val="28"/>
        </w:rPr>
        <w:t>逾期未送达投标文件的；</w:t>
      </w:r>
    </w:p>
    <w:p>
      <w:pPr>
        <w:numPr>
          <w:ilvl w:val="0"/>
          <w:numId w:val="2"/>
        </w:numPr>
        <w:spacing w:line="360" w:lineRule="auto"/>
        <w:ind w:right="70" w:firstLine="642"/>
        <w:rPr>
          <w:rFonts w:ascii="宋体" w:hAnsi="宋体" w:cs="宋体"/>
          <w:sz w:val="28"/>
          <w:szCs w:val="28"/>
        </w:rPr>
      </w:pPr>
      <w:r>
        <w:rPr>
          <w:rFonts w:hint="eastAsia" w:ascii="宋体" w:hAnsi="宋体" w:cs="宋体"/>
          <w:sz w:val="28"/>
          <w:szCs w:val="28"/>
        </w:rPr>
        <w:t>未按规定递交密封投标文件的；</w:t>
      </w:r>
    </w:p>
    <w:p>
      <w:pPr>
        <w:numPr>
          <w:ilvl w:val="0"/>
          <w:numId w:val="2"/>
        </w:numPr>
        <w:spacing w:line="360" w:lineRule="auto"/>
        <w:ind w:right="70" w:firstLine="642"/>
        <w:rPr>
          <w:rFonts w:ascii="宋体" w:hAnsi="宋体" w:cs="宋体"/>
          <w:sz w:val="28"/>
          <w:szCs w:val="28"/>
        </w:rPr>
      </w:pPr>
      <w:r>
        <w:rPr>
          <w:rFonts w:hint="eastAsia" w:ascii="宋体" w:hAnsi="宋体" w:cs="宋体"/>
          <w:sz w:val="28"/>
          <w:szCs w:val="28"/>
        </w:rPr>
        <w:t>投标文件的编制、内容与招标文件存在明显差异或不符的；</w:t>
      </w:r>
    </w:p>
    <w:p>
      <w:pPr>
        <w:numPr>
          <w:ilvl w:val="0"/>
          <w:numId w:val="2"/>
        </w:numPr>
        <w:spacing w:line="360" w:lineRule="auto"/>
        <w:ind w:right="70" w:firstLine="642"/>
        <w:rPr>
          <w:rFonts w:ascii="宋体" w:hAnsi="宋体" w:cs="宋体"/>
          <w:sz w:val="28"/>
          <w:szCs w:val="28"/>
        </w:rPr>
      </w:pPr>
      <w:r>
        <w:rPr>
          <w:rFonts w:hint="eastAsia" w:ascii="宋体" w:hAnsi="宋体" w:cs="宋体"/>
          <w:sz w:val="28"/>
          <w:szCs w:val="28"/>
        </w:rPr>
        <w:t>未加盖公章或无授权委托书的；</w:t>
      </w:r>
    </w:p>
    <w:p>
      <w:pPr>
        <w:spacing w:line="360" w:lineRule="auto"/>
        <w:ind w:right="70"/>
        <w:rPr>
          <w:rFonts w:ascii="宋体" w:hAnsi="宋体" w:cs="宋体"/>
          <w:b/>
          <w:bCs/>
          <w:sz w:val="28"/>
          <w:szCs w:val="28"/>
        </w:rPr>
      </w:pPr>
      <w:r>
        <w:rPr>
          <w:rFonts w:hint="eastAsia" w:ascii="宋体" w:hAnsi="宋体" w:cs="宋体"/>
          <w:b/>
          <w:bCs/>
          <w:sz w:val="28"/>
          <w:szCs w:val="28"/>
        </w:rPr>
        <w:t>三、投标文件的构成</w:t>
      </w:r>
    </w:p>
    <w:p>
      <w:pPr>
        <w:spacing w:line="360" w:lineRule="auto"/>
        <w:ind w:right="70" w:firstLine="642"/>
        <w:rPr>
          <w:rFonts w:ascii="宋体" w:hAnsi="宋体" w:cs="宋体"/>
          <w:sz w:val="28"/>
          <w:szCs w:val="28"/>
        </w:rPr>
      </w:pPr>
      <w:r>
        <w:rPr>
          <w:rFonts w:hint="eastAsia" w:ascii="宋体" w:hAnsi="宋体" w:cs="宋体"/>
          <w:sz w:val="28"/>
          <w:szCs w:val="28"/>
        </w:rPr>
        <w:t>1、资质文件；</w:t>
      </w:r>
    </w:p>
    <w:p>
      <w:pPr>
        <w:spacing w:line="360" w:lineRule="auto"/>
        <w:ind w:right="70" w:firstLine="642"/>
        <w:rPr>
          <w:rFonts w:ascii="宋体" w:hAnsi="宋体" w:cs="宋体"/>
          <w:sz w:val="28"/>
          <w:szCs w:val="28"/>
        </w:rPr>
      </w:pPr>
      <w:r>
        <w:rPr>
          <w:rFonts w:hint="eastAsia" w:ascii="宋体" w:hAnsi="宋体" w:cs="宋体"/>
          <w:sz w:val="28"/>
          <w:szCs w:val="28"/>
        </w:rPr>
        <w:t>①营业执照</w:t>
      </w:r>
    </w:p>
    <w:p>
      <w:pPr>
        <w:spacing w:line="360" w:lineRule="auto"/>
        <w:ind w:right="70" w:firstLine="642"/>
        <w:rPr>
          <w:rFonts w:ascii="宋体" w:hAnsi="宋体" w:cs="宋体"/>
          <w:sz w:val="28"/>
          <w:szCs w:val="28"/>
        </w:rPr>
      </w:pPr>
      <w:r>
        <w:rPr>
          <w:rFonts w:hint="eastAsia" w:ascii="宋体" w:hAnsi="宋体" w:cs="宋体"/>
          <w:sz w:val="28"/>
          <w:szCs w:val="28"/>
        </w:rPr>
        <w:t>②授权委托书</w:t>
      </w:r>
    </w:p>
    <w:p>
      <w:pPr>
        <w:spacing w:line="360" w:lineRule="auto"/>
        <w:ind w:right="70" w:firstLine="642"/>
        <w:rPr>
          <w:rFonts w:ascii="宋体" w:hAnsi="宋体" w:cs="宋体"/>
          <w:sz w:val="28"/>
          <w:szCs w:val="28"/>
        </w:rPr>
      </w:pPr>
      <w:r>
        <w:rPr>
          <w:rFonts w:hint="eastAsia" w:ascii="宋体" w:hAnsi="宋体" w:cs="宋体"/>
          <w:sz w:val="28"/>
          <w:szCs w:val="28"/>
        </w:rPr>
        <w:t>③企业资质及行业认证文件资料</w:t>
      </w:r>
    </w:p>
    <w:p>
      <w:pPr>
        <w:spacing w:line="360" w:lineRule="auto"/>
        <w:ind w:right="70" w:firstLine="642"/>
        <w:rPr>
          <w:rFonts w:ascii="宋体" w:hAnsi="宋体" w:cs="宋体"/>
          <w:sz w:val="28"/>
          <w:szCs w:val="28"/>
        </w:rPr>
      </w:pPr>
      <w:r>
        <w:rPr>
          <w:rFonts w:hint="eastAsia" w:ascii="宋体" w:hAnsi="宋体" w:cs="宋体"/>
          <w:sz w:val="28"/>
          <w:szCs w:val="28"/>
        </w:rPr>
        <w:t>④产品专利</w:t>
      </w:r>
    </w:p>
    <w:p>
      <w:pPr>
        <w:numPr>
          <w:ilvl w:val="0"/>
          <w:numId w:val="3"/>
        </w:numPr>
        <w:spacing w:line="360" w:lineRule="auto"/>
        <w:ind w:right="70" w:firstLine="642"/>
        <w:rPr>
          <w:rFonts w:ascii="宋体" w:hAnsi="宋体" w:cs="宋体"/>
          <w:sz w:val="28"/>
          <w:szCs w:val="28"/>
        </w:rPr>
      </w:pPr>
      <w:r>
        <w:rPr>
          <w:rFonts w:hint="eastAsia" w:ascii="宋体" w:hAnsi="宋体" w:cs="宋体"/>
          <w:sz w:val="28"/>
          <w:szCs w:val="28"/>
        </w:rPr>
        <w:t>项目实施案例及相关资料；</w:t>
      </w:r>
    </w:p>
    <w:p>
      <w:pPr>
        <w:numPr>
          <w:ilvl w:val="0"/>
          <w:numId w:val="3"/>
        </w:numPr>
        <w:spacing w:line="360" w:lineRule="auto"/>
        <w:ind w:right="70" w:firstLine="642"/>
        <w:rPr>
          <w:rFonts w:ascii="宋体" w:hAnsi="宋体" w:cs="宋体"/>
          <w:sz w:val="28"/>
          <w:szCs w:val="28"/>
        </w:rPr>
      </w:pPr>
      <w:r>
        <w:rPr>
          <w:rFonts w:hint="eastAsia" w:ascii="宋体" w:hAnsi="宋体" w:cs="宋体"/>
          <w:sz w:val="28"/>
          <w:szCs w:val="28"/>
        </w:rPr>
        <w:t>项目方案</w:t>
      </w:r>
    </w:p>
    <w:p>
      <w:pPr>
        <w:spacing w:line="360" w:lineRule="auto"/>
        <w:ind w:right="70" w:firstLine="642"/>
        <w:rPr>
          <w:rFonts w:ascii="宋体" w:hAnsi="宋体" w:cs="宋体"/>
          <w:sz w:val="28"/>
          <w:szCs w:val="28"/>
        </w:rPr>
      </w:pPr>
      <w:r>
        <w:rPr>
          <w:rFonts w:hint="eastAsia" w:ascii="宋体" w:hAnsi="宋体" w:cs="宋体"/>
          <w:sz w:val="28"/>
          <w:szCs w:val="28"/>
        </w:rPr>
        <w:t>①电力施工清单及详细资料</w:t>
      </w:r>
    </w:p>
    <w:p>
      <w:pPr>
        <w:spacing w:line="360" w:lineRule="auto"/>
        <w:ind w:right="70" w:firstLine="642"/>
        <w:rPr>
          <w:rFonts w:ascii="宋体" w:hAnsi="宋体" w:cs="宋体"/>
          <w:sz w:val="28"/>
          <w:szCs w:val="28"/>
        </w:rPr>
      </w:pPr>
      <w:r>
        <w:rPr>
          <w:rFonts w:hint="eastAsia" w:ascii="宋体" w:hAnsi="宋体" w:cs="宋体"/>
          <w:sz w:val="28"/>
          <w:szCs w:val="28"/>
        </w:rPr>
        <w:t>②《高压电缆电力施工解决方案及服务内容》</w:t>
      </w:r>
    </w:p>
    <w:p>
      <w:pPr>
        <w:spacing w:line="360" w:lineRule="auto"/>
        <w:ind w:right="70" w:firstLine="642"/>
        <w:rPr>
          <w:rFonts w:ascii="宋体" w:hAnsi="宋体" w:cs="宋体"/>
          <w:sz w:val="28"/>
          <w:szCs w:val="28"/>
        </w:rPr>
      </w:pPr>
      <w:r>
        <w:rPr>
          <w:rFonts w:hint="eastAsia" w:ascii="宋体" w:hAnsi="宋体" w:cs="宋体"/>
          <w:sz w:val="28"/>
          <w:szCs w:val="28"/>
        </w:rPr>
        <w:t>③电力施工实施进度计划及人员安排</w:t>
      </w:r>
    </w:p>
    <w:p>
      <w:pPr>
        <w:spacing w:line="360" w:lineRule="auto"/>
        <w:ind w:right="70" w:firstLine="642"/>
        <w:rPr>
          <w:rFonts w:ascii="宋体" w:hAnsi="宋体" w:cs="宋体"/>
          <w:sz w:val="28"/>
          <w:szCs w:val="28"/>
        </w:rPr>
      </w:pPr>
      <w:r>
        <w:rPr>
          <w:rFonts w:hint="eastAsia" w:ascii="宋体" w:hAnsi="宋体" w:cs="宋体"/>
          <w:sz w:val="28"/>
          <w:szCs w:val="28"/>
        </w:rPr>
        <w:t>④售后服务方案</w:t>
      </w:r>
    </w:p>
    <w:p>
      <w:pPr>
        <w:spacing w:line="360" w:lineRule="auto"/>
        <w:ind w:right="70" w:firstLine="642"/>
        <w:rPr>
          <w:rFonts w:ascii="宋体" w:hAnsi="宋体" w:cs="宋体"/>
          <w:sz w:val="28"/>
          <w:szCs w:val="28"/>
        </w:rPr>
      </w:pPr>
      <w:r>
        <w:rPr>
          <w:rFonts w:hint="eastAsia" w:ascii="宋体" w:hAnsi="宋体" w:cs="宋体"/>
          <w:sz w:val="28"/>
          <w:szCs w:val="28"/>
        </w:rPr>
        <w:t>⑤应急预案</w:t>
      </w:r>
    </w:p>
    <w:p>
      <w:pPr>
        <w:spacing w:line="360" w:lineRule="auto"/>
        <w:ind w:right="70" w:firstLine="642"/>
        <w:rPr>
          <w:rFonts w:ascii="宋体" w:hAnsi="宋体" w:cs="宋体"/>
          <w:sz w:val="28"/>
          <w:szCs w:val="28"/>
        </w:rPr>
      </w:pPr>
      <w:r>
        <w:rPr>
          <w:rFonts w:hint="eastAsia" w:ascii="宋体" w:hAnsi="宋体" w:cs="宋体"/>
          <w:sz w:val="28"/>
          <w:szCs w:val="28"/>
        </w:rPr>
        <w:t>4、报价</w:t>
      </w:r>
    </w:p>
    <w:p>
      <w:pPr>
        <w:spacing w:line="360" w:lineRule="auto"/>
        <w:ind w:right="70" w:firstLine="642"/>
        <w:rPr>
          <w:rFonts w:ascii="宋体" w:hAnsi="宋体" w:cs="宋体"/>
          <w:sz w:val="28"/>
          <w:szCs w:val="28"/>
        </w:rPr>
      </w:pPr>
      <w:r>
        <w:rPr>
          <w:rFonts w:hint="eastAsia" w:ascii="宋体" w:hAnsi="宋体" w:cs="宋体"/>
          <w:sz w:val="28"/>
          <w:szCs w:val="28"/>
        </w:rPr>
        <w:t>提交报价单，包括但不限于数量或工程量、单价、增值税税费等。</w:t>
      </w:r>
    </w:p>
    <w:p>
      <w:pPr>
        <w:spacing w:line="360" w:lineRule="auto"/>
        <w:ind w:left="642"/>
        <w:rPr>
          <w:rFonts w:ascii="宋体" w:hAnsi="宋体" w:cs="宋体"/>
          <w:sz w:val="28"/>
          <w:szCs w:val="28"/>
        </w:rPr>
      </w:pPr>
      <w:r>
        <w:rPr>
          <w:rFonts w:hint="eastAsia" w:ascii="宋体" w:hAnsi="宋体" w:cs="宋体"/>
          <w:sz w:val="28"/>
          <w:szCs w:val="28"/>
        </w:rPr>
        <w:t>5、标书要求</w:t>
      </w:r>
    </w:p>
    <w:p>
      <w:pPr>
        <w:spacing w:line="360" w:lineRule="auto"/>
        <w:ind w:left="642"/>
        <w:rPr>
          <w:rFonts w:ascii="宋体" w:hAnsi="宋体" w:cs="宋体"/>
          <w:sz w:val="28"/>
          <w:szCs w:val="28"/>
        </w:rPr>
      </w:pPr>
      <w:r>
        <w:rPr>
          <w:rFonts w:hint="eastAsia" w:ascii="宋体" w:hAnsi="宋体" w:cs="宋体"/>
          <w:sz w:val="28"/>
          <w:szCs w:val="28"/>
        </w:rPr>
        <w:t>本招标项目要求投标者根据上述要求，将有关资料整理做成标书，标书要求一正一副。</w:t>
      </w:r>
    </w:p>
    <w:p>
      <w:pPr>
        <w:spacing w:line="360" w:lineRule="auto"/>
        <w:ind w:right="70"/>
        <w:rPr>
          <w:rFonts w:ascii="宋体" w:hAnsi="宋体" w:cs="宋体"/>
          <w:b/>
          <w:bCs/>
          <w:sz w:val="28"/>
          <w:szCs w:val="28"/>
        </w:rPr>
      </w:pPr>
      <w:r>
        <w:rPr>
          <w:rFonts w:hint="eastAsia" w:ascii="宋体" w:hAnsi="宋体" w:cs="宋体"/>
          <w:b/>
          <w:bCs/>
          <w:sz w:val="28"/>
          <w:szCs w:val="28"/>
        </w:rPr>
        <w:t>四、保密</w:t>
      </w:r>
    </w:p>
    <w:p>
      <w:pPr>
        <w:spacing w:line="360" w:lineRule="auto"/>
        <w:ind w:right="70" w:firstLine="642"/>
        <w:rPr>
          <w:rFonts w:ascii="宋体" w:hAnsi="宋体" w:cs="宋体"/>
          <w:b/>
          <w:bCs/>
          <w:sz w:val="28"/>
          <w:szCs w:val="28"/>
        </w:rPr>
      </w:pPr>
      <w:r>
        <w:rPr>
          <w:rFonts w:hint="eastAsia" w:ascii="宋体" w:hAnsi="宋体" w:cs="宋体"/>
          <w:sz w:val="28"/>
          <w:szCs w:val="28"/>
        </w:rPr>
        <w:t>招标人提供的招标文件及涉及的所有资料，投标人不得向第三方透露。给招标人造成损失的，将依法追究法律责任。</w:t>
      </w:r>
    </w:p>
    <w:p>
      <w:pPr>
        <w:spacing w:line="360" w:lineRule="auto"/>
        <w:ind w:right="1071"/>
        <w:jc w:val="center"/>
        <w:rPr>
          <w:rFonts w:ascii="宋体" w:hAnsi="宋体" w:cs="宋体"/>
          <w:b/>
          <w:bCs/>
          <w:sz w:val="30"/>
          <w:szCs w:val="30"/>
        </w:rPr>
      </w:pPr>
      <w:r>
        <w:rPr>
          <w:rFonts w:hint="eastAsia" w:ascii="宋体" w:hAnsi="宋体" w:cs="宋体"/>
          <w:b/>
          <w:bCs/>
          <w:sz w:val="30"/>
          <w:szCs w:val="30"/>
        </w:rPr>
        <w:t>第二部分</w:t>
      </w:r>
      <w:r>
        <w:rPr>
          <w:rFonts w:hint="eastAsia" w:ascii="宋体" w:hAnsi="宋体" w:cs="宋体"/>
          <w:sz w:val="30"/>
          <w:szCs w:val="30"/>
        </w:rPr>
        <w:t xml:space="preserve">  </w:t>
      </w:r>
      <w:r>
        <w:rPr>
          <w:rFonts w:hint="eastAsia" w:ascii="宋体" w:hAnsi="宋体" w:cs="宋体"/>
          <w:b/>
          <w:bCs/>
          <w:sz w:val="30"/>
          <w:szCs w:val="30"/>
        </w:rPr>
        <w:t>付款及工期要求</w:t>
      </w:r>
    </w:p>
    <w:p>
      <w:pPr>
        <w:spacing w:line="360" w:lineRule="auto"/>
        <w:ind w:right="70"/>
        <w:rPr>
          <w:rFonts w:ascii="宋体" w:hAnsi="宋体" w:cs="宋体"/>
          <w:b/>
          <w:bCs/>
          <w:sz w:val="28"/>
          <w:szCs w:val="28"/>
        </w:rPr>
      </w:pPr>
      <w:r>
        <w:rPr>
          <w:rFonts w:hint="eastAsia" w:ascii="宋体" w:hAnsi="宋体" w:cs="宋体"/>
          <w:b/>
          <w:bCs/>
          <w:sz w:val="28"/>
          <w:szCs w:val="28"/>
        </w:rPr>
        <w:t>一、付款要求</w:t>
      </w:r>
    </w:p>
    <w:p>
      <w:pPr>
        <w:spacing w:line="360" w:lineRule="auto"/>
        <w:ind w:right="70" w:firstLine="560" w:firstLineChars="200"/>
        <w:rPr>
          <w:rFonts w:ascii="宋体" w:hAnsi="宋体" w:cs="宋体"/>
          <w:sz w:val="28"/>
          <w:szCs w:val="28"/>
        </w:rPr>
      </w:pPr>
      <w:r>
        <w:rPr>
          <w:rFonts w:hint="eastAsia" w:ascii="宋体" w:hAnsi="宋体" w:cs="宋体"/>
          <w:sz w:val="28"/>
          <w:szCs w:val="28"/>
        </w:rPr>
        <w:t>1、付款形式：（电子）承兑汇票；</w:t>
      </w:r>
    </w:p>
    <w:p>
      <w:pPr>
        <w:spacing w:line="360" w:lineRule="auto"/>
        <w:ind w:right="7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2、付款方式：</w:t>
      </w:r>
    </w:p>
    <w:p>
      <w:pPr>
        <w:spacing w:line="360" w:lineRule="auto"/>
        <w:ind w:left="839" w:leftChars="266" w:right="70" w:hanging="280" w:hangingChars="100"/>
        <w:rPr>
          <w:rFonts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①施工完成，通过招远规划处、招远供电公司等部门及招标方验收合格成功送电后付款90%；②质保金10%（一年后付清）。</w:t>
      </w:r>
    </w:p>
    <w:p>
      <w:pPr>
        <w:spacing w:line="360" w:lineRule="auto"/>
        <w:ind w:right="70"/>
        <w:rPr>
          <w:rFonts w:ascii="宋体" w:hAnsi="宋体" w:cs="宋体"/>
          <w:b/>
          <w:bCs/>
          <w:sz w:val="28"/>
          <w:szCs w:val="28"/>
        </w:rPr>
      </w:pPr>
      <w:r>
        <w:rPr>
          <w:rFonts w:hint="eastAsia" w:ascii="宋体" w:hAnsi="宋体" w:cs="宋体"/>
          <w:b/>
          <w:bCs/>
          <w:sz w:val="28"/>
          <w:szCs w:val="28"/>
        </w:rPr>
        <w:t>二、工期要求</w:t>
      </w:r>
    </w:p>
    <w:p>
      <w:pPr>
        <w:pStyle w:val="23"/>
        <w:spacing w:line="360" w:lineRule="auto"/>
        <w:ind w:left="642" w:right="70" w:firstLine="0" w:firstLineChars="0"/>
        <w:rPr>
          <w:rFonts w:ascii="宋体" w:hAnsi="宋体" w:cs="宋体"/>
          <w:sz w:val="28"/>
          <w:szCs w:val="28"/>
        </w:rPr>
      </w:pPr>
      <w:r>
        <w:rPr>
          <w:rFonts w:hint="eastAsia" w:ascii="宋体" w:hAnsi="宋体" w:cs="宋体"/>
          <w:sz w:val="28"/>
          <w:szCs w:val="28"/>
        </w:rPr>
        <w:t>1、施工日期：合同签订后70日之内完成施工并送电成功。</w:t>
      </w:r>
    </w:p>
    <w:p>
      <w:pPr>
        <w:pStyle w:val="23"/>
        <w:spacing w:line="360" w:lineRule="auto"/>
        <w:ind w:left="642" w:right="70" w:firstLine="0" w:firstLineChars="0"/>
        <w:rPr>
          <w:rFonts w:ascii="宋体" w:hAnsi="宋体" w:cs="宋体"/>
          <w:sz w:val="28"/>
          <w:szCs w:val="28"/>
        </w:rPr>
      </w:pPr>
      <w:r>
        <w:rPr>
          <w:rFonts w:hint="eastAsia" w:ascii="宋体" w:hAnsi="宋体" w:cs="宋体"/>
          <w:sz w:val="28"/>
          <w:szCs w:val="28"/>
        </w:rPr>
        <w:t>2、施工地点：根据《35kV高压电缆供电电力设计图纸》要求，由招远市35kv单家变电站内沿北园东路、招金路等路径铺设一条35kv高压电缆，至山东金都电子材料有限公司（招远市金晖路229号）高压开关柜。</w:t>
      </w:r>
    </w:p>
    <w:p>
      <w:pPr>
        <w:spacing w:line="360" w:lineRule="auto"/>
        <w:ind w:right="70"/>
        <w:jc w:val="center"/>
        <w:rPr>
          <w:rFonts w:hint="eastAsia" w:ascii="宋体" w:hAnsi="宋体" w:cs="宋体"/>
          <w:b/>
          <w:bCs/>
          <w:sz w:val="30"/>
          <w:szCs w:val="30"/>
        </w:rPr>
      </w:pPr>
    </w:p>
    <w:p>
      <w:pPr>
        <w:spacing w:line="360" w:lineRule="auto"/>
        <w:ind w:right="70"/>
        <w:jc w:val="center"/>
        <w:rPr>
          <w:rFonts w:hint="eastAsia" w:ascii="宋体" w:hAnsi="宋体" w:cs="宋体"/>
          <w:b/>
          <w:bCs/>
          <w:sz w:val="30"/>
          <w:szCs w:val="30"/>
        </w:rPr>
      </w:pPr>
    </w:p>
    <w:p>
      <w:pPr>
        <w:spacing w:line="360" w:lineRule="auto"/>
        <w:ind w:right="70"/>
        <w:jc w:val="center"/>
        <w:rPr>
          <w:rFonts w:ascii="宋体" w:hAnsi="宋体" w:cs="宋体"/>
          <w:b/>
          <w:bCs/>
          <w:sz w:val="30"/>
          <w:szCs w:val="30"/>
        </w:rPr>
      </w:pPr>
      <w:r>
        <w:rPr>
          <w:rFonts w:hint="eastAsia" w:ascii="宋体" w:hAnsi="宋体" w:cs="宋体"/>
          <w:b/>
          <w:bCs/>
          <w:sz w:val="30"/>
          <w:szCs w:val="30"/>
        </w:rPr>
        <w:t>第三部分 技术指标及规格要求</w:t>
      </w:r>
    </w:p>
    <w:p>
      <w:pPr>
        <w:pStyle w:val="23"/>
        <w:numPr>
          <w:ilvl w:val="0"/>
          <w:numId w:val="4"/>
        </w:numPr>
        <w:ind w:firstLineChars="0"/>
        <w:rPr>
          <w:rFonts w:ascii="宋体" w:hAnsi="宋体" w:cs="宋体"/>
          <w:sz w:val="28"/>
          <w:szCs w:val="28"/>
        </w:rPr>
      </w:pPr>
      <w:r>
        <w:rPr>
          <w:rFonts w:hint="eastAsia" w:ascii="宋体" w:hAnsi="宋体" w:cs="宋体"/>
          <w:b/>
          <w:bCs/>
          <w:sz w:val="28"/>
          <w:szCs w:val="28"/>
        </w:rPr>
        <w:t>标的物及报价单</w:t>
      </w:r>
    </w:p>
    <w:p>
      <w:pPr>
        <w:pStyle w:val="23"/>
        <w:ind w:firstLine="560"/>
        <w:rPr>
          <w:rFonts w:ascii="宋体" w:hAnsi="宋体" w:cs="宋体"/>
          <w:sz w:val="28"/>
          <w:szCs w:val="28"/>
        </w:rPr>
      </w:pPr>
      <w:r>
        <w:rPr>
          <w:rFonts w:hint="eastAsia" w:ascii="宋体" w:hAnsi="宋体" w:cs="宋体"/>
          <w:sz w:val="28"/>
          <w:szCs w:val="28"/>
        </w:rPr>
        <w:t>详见附件</w:t>
      </w:r>
    </w:p>
    <w:p>
      <w:pPr>
        <w:pStyle w:val="23"/>
        <w:numPr>
          <w:ilvl w:val="0"/>
          <w:numId w:val="4"/>
        </w:numPr>
        <w:ind w:firstLineChars="0"/>
        <w:rPr>
          <w:rFonts w:ascii="宋体" w:hAnsi="宋体" w:cs="宋体"/>
          <w:b/>
          <w:bCs/>
          <w:sz w:val="28"/>
          <w:szCs w:val="28"/>
        </w:rPr>
      </w:pPr>
      <w:r>
        <w:rPr>
          <w:rFonts w:hint="eastAsia" w:ascii="宋体" w:hAnsi="宋体" w:cs="宋体"/>
          <w:b/>
          <w:bCs/>
          <w:sz w:val="28"/>
          <w:szCs w:val="28"/>
        </w:rPr>
        <w:t>技术要求：</w:t>
      </w:r>
    </w:p>
    <w:p>
      <w:pPr>
        <w:pStyle w:val="15"/>
        <w:ind w:left="421" w:firstLine="0" w:firstLineChars="0"/>
        <w:jc w:val="both"/>
        <w:rPr>
          <w:sz w:val="28"/>
          <w:szCs w:val="28"/>
          <w:lang w:eastAsia="zh-CN"/>
        </w:rPr>
      </w:pPr>
      <w:r>
        <w:rPr>
          <w:rFonts w:hint="eastAsia"/>
          <w:sz w:val="28"/>
          <w:szCs w:val="28"/>
          <w:lang w:eastAsia="zh-CN"/>
        </w:rPr>
        <w:t>1、投标方必须具有电力工程方面的电力施工资质，并出具相关电力施工方面的资质证书。</w:t>
      </w:r>
    </w:p>
    <w:p>
      <w:pPr>
        <w:tabs>
          <w:tab w:val="left" w:pos="5760"/>
        </w:tabs>
        <w:spacing w:line="360" w:lineRule="auto"/>
        <w:ind w:firstLine="560" w:firstLineChars="200"/>
        <w:rPr>
          <w:rFonts w:ascii="宋体" w:hAnsi="宋体" w:cs="宋体"/>
          <w:sz w:val="28"/>
          <w:szCs w:val="28"/>
        </w:rPr>
      </w:pPr>
      <w:r>
        <w:rPr>
          <w:rFonts w:hint="eastAsia" w:ascii="宋体" w:hAnsi="宋体" w:cs="宋体"/>
          <w:sz w:val="28"/>
          <w:szCs w:val="28"/>
        </w:rPr>
        <w:t>2、本次电力改造工程：由供电公司单家变电站内沿北园路及招金路敷设一条规格：ZC-YJV22－3*300 的35kv高压电缆至铜箔金都事业部（金晖路229号）,满足生产用电需求。施工中应严格执行国家标准《电气装置安装工程电缆线路施工及验收规范》（GB 50168-2018）。电缆通道的敷设应按照设计图纸定线、放线，不得擅自更改路径。</w:t>
      </w:r>
    </w:p>
    <w:p>
      <w:pPr>
        <w:pStyle w:val="15"/>
        <w:ind w:left="421" w:firstLine="0" w:firstLineChars="0"/>
        <w:jc w:val="both"/>
        <w:rPr>
          <w:sz w:val="28"/>
          <w:szCs w:val="28"/>
          <w:lang w:eastAsia="zh-CN"/>
        </w:rPr>
      </w:pPr>
      <w:r>
        <w:rPr>
          <w:rFonts w:hint="eastAsia"/>
          <w:sz w:val="28"/>
          <w:szCs w:val="28"/>
          <w:lang w:eastAsia="zh-CN"/>
        </w:rPr>
        <w:t>3、投标方根据《35kV高压电缆供电</w:t>
      </w:r>
      <w:r>
        <w:rPr>
          <w:rFonts w:hint="eastAsia"/>
          <w:sz w:val="28"/>
          <w:szCs w:val="28"/>
        </w:rPr>
        <w:t>电力设计</w:t>
      </w:r>
      <w:r>
        <w:rPr>
          <w:rFonts w:hint="eastAsia"/>
          <w:sz w:val="28"/>
          <w:szCs w:val="28"/>
          <w:lang w:eastAsia="zh-CN"/>
        </w:rPr>
        <w:t>图纸》及招标方提出的要求，需安排技术人员到现场实地勘查施工路径，确定最佳的施工方案。</w:t>
      </w:r>
    </w:p>
    <w:p>
      <w:pPr>
        <w:ind w:firstLine="420" w:firstLineChars="15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TW"/>
        </w:rPr>
        <w:t>投标方</w:t>
      </w:r>
      <w:r>
        <w:rPr>
          <w:rFonts w:hint="eastAsia" w:ascii="宋体" w:hAnsi="宋体" w:cs="宋体"/>
          <w:sz w:val="28"/>
          <w:szCs w:val="28"/>
          <w:lang w:val="zh-TW" w:eastAsia="zh-TW"/>
        </w:rPr>
        <w:t>负责</w:t>
      </w:r>
      <w:r>
        <w:rPr>
          <w:rFonts w:hint="eastAsia" w:ascii="宋体" w:hAnsi="宋体" w:cs="宋体"/>
          <w:sz w:val="28"/>
          <w:szCs w:val="28"/>
          <w:lang w:val="zh-TW"/>
        </w:rPr>
        <w:t>该工程</w:t>
      </w:r>
      <w:r>
        <w:rPr>
          <w:rFonts w:hint="eastAsia" w:ascii="宋体" w:hAnsi="宋体" w:cs="宋体"/>
          <w:sz w:val="28"/>
          <w:szCs w:val="28"/>
          <w:lang w:val="zh-TW" w:eastAsia="zh-TW"/>
        </w:rPr>
        <w:t>全过程的</w:t>
      </w:r>
      <w:r>
        <w:rPr>
          <w:rFonts w:hint="eastAsia" w:ascii="宋体" w:hAnsi="宋体" w:cs="宋体"/>
          <w:sz w:val="28"/>
          <w:szCs w:val="28"/>
          <w:lang w:val="zh-TW"/>
        </w:rPr>
        <w:t>施工</w:t>
      </w:r>
      <w:r>
        <w:rPr>
          <w:rFonts w:hint="eastAsia" w:ascii="宋体" w:hAnsi="宋体" w:cs="宋体"/>
          <w:sz w:val="28"/>
          <w:szCs w:val="28"/>
          <w:lang w:val="zh-TW" w:eastAsia="zh-TW"/>
        </w:rPr>
        <w:t>任务</w:t>
      </w:r>
      <w:r>
        <w:rPr>
          <w:rFonts w:hint="eastAsia" w:ascii="宋体" w:hAnsi="宋体" w:cs="宋体"/>
          <w:sz w:val="28"/>
          <w:szCs w:val="28"/>
        </w:rPr>
        <w:t>，与山东欣民电力工程咨询有限公司设计人员、招远市供电公司相关部门及招标方进行沟通联系，解决施工当中存在的问题。</w:t>
      </w:r>
      <w:r>
        <w:rPr>
          <w:rFonts w:hint="eastAsia" w:ascii="宋体" w:hAnsi="宋体" w:cs="宋体"/>
          <w:sz w:val="28"/>
          <w:szCs w:val="28"/>
          <w:lang w:val="zh-TW" w:eastAsia="zh-TW"/>
        </w:rPr>
        <w:t>按照国家和行业有关标准和内容深度要求完成</w:t>
      </w:r>
      <w:r>
        <w:rPr>
          <w:rFonts w:hint="eastAsia" w:ascii="宋体" w:hAnsi="宋体" w:cs="宋体"/>
          <w:sz w:val="28"/>
          <w:szCs w:val="28"/>
          <w:lang w:val="zh-TW"/>
        </w:rPr>
        <w:t>施工</w:t>
      </w:r>
      <w:r>
        <w:rPr>
          <w:rFonts w:hint="eastAsia" w:ascii="宋体" w:hAnsi="宋体" w:cs="宋体"/>
          <w:sz w:val="28"/>
          <w:szCs w:val="28"/>
          <w:lang w:val="zh-TW" w:eastAsia="zh-TW"/>
        </w:rPr>
        <w:t>工作，并对</w:t>
      </w:r>
      <w:r>
        <w:rPr>
          <w:rFonts w:hint="eastAsia" w:ascii="宋体" w:hAnsi="宋体" w:cs="宋体"/>
          <w:sz w:val="28"/>
          <w:szCs w:val="28"/>
          <w:lang w:val="zh-TW"/>
        </w:rPr>
        <w:t>其电力施工</w:t>
      </w:r>
      <w:r>
        <w:rPr>
          <w:rFonts w:hint="eastAsia" w:ascii="宋体" w:hAnsi="宋体" w:cs="宋体"/>
          <w:sz w:val="28"/>
          <w:szCs w:val="28"/>
          <w:lang w:val="zh-TW" w:eastAsia="zh-TW"/>
        </w:rPr>
        <w:t>质量全面负责</w:t>
      </w:r>
      <w:r>
        <w:rPr>
          <w:rFonts w:hint="eastAsia" w:ascii="宋体" w:hAnsi="宋体" w:cs="宋体"/>
          <w:sz w:val="28"/>
          <w:szCs w:val="28"/>
          <w:lang w:val="zh-TW"/>
        </w:rPr>
        <w:t>，</w:t>
      </w:r>
      <w:r>
        <w:rPr>
          <w:rFonts w:hint="eastAsia" w:ascii="宋体" w:hAnsi="宋体" w:cs="宋体"/>
          <w:sz w:val="28"/>
          <w:szCs w:val="28"/>
        </w:rPr>
        <w:t>确保电力施工工程达到招远规划处、招远市供电公司等部门要求，</w:t>
      </w:r>
      <w:r>
        <w:rPr>
          <w:rFonts w:hint="eastAsia" w:ascii="宋体" w:hAnsi="宋体" w:cs="宋体"/>
          <w:sz w:val="28"/>
          <w:szCs w:val="28"/>
          <w:lang w:val="zh-TW" w:eastAsia="zh-TW"/>
        </w:rPr>
        <w:t>满足招标方施工准备与施工、调试与竣工验收、审计的全面要求。</w:t>
      </w:r>
      <w:r>
        <w:rPr>
          <w:rFonts w:hint="eastAsia" w:ascii="宋体" w:hAnsi="宋体" w:cs="宋体"/>
          <w:sz w:val="28"/>
          <w:szCs w:val="28"/>
          <w:lang w:val="zh-TW"/>
        </w:rPr>
        <w:t>投标方在施工过程中要及时和设计单位、</w:t>
      </w:r>
      <w:r>
        <w:rPr>
          <w:rFonts w:ascii="宋体" w:hAnsi="宋体" w:cs="宋体"/>
          <w:sz w:val="28"/>
          <w:szCs w:val="28"/>
          <w:lang w:val="zh-TW"/>
        </w:rPr>
        <w:t>招标方</w:t>
      </w:r>
      <w:r>
        <w:rPr>
          <w:rFonts w:hint="eastAsia" w:ascii="宋体" w:hAnsi="宋体" w:cs="宋体"/>
          <w:sz w:val="28"/>
          <w:szCs w:val="28"/>
          <w:lang w:val="zh-TW"/>
        </w:rPr>
        <w:t>沟通联系，随时解决施工过程中出现的各种问题，确保电力施工工程顺利进展。</w:t>
      </w:r>
    </w:p>
    <w:p>
      <w:pPr>
        <w:pStyle w:val="15"/>
        <w:ind w:left="421" w:firstLine="0" w:firstLineChars="0"/>
        <w:jc w:val="both"/>
        <w:rPr>
          <w:sz w:val="28"/>
          <w:szCs w:val="28"/>
          <w:lang w:eastAsia="zh-CN"/>
        </w:rPr>
      </w:pPr>
      <w:r>
        <w:rPr>
          <w:rFonts w:hint="eastAsia"/>
          <w:sz w:val="28"/>
          <w:szCs w:val="28"/>
          <w:lang w:eastAsia="zh-CN"/>
        </w:rPr>
        <w:t>5、施工方案需优化各种因素，确保施工时间最短、施工费用最低。</w:t>
      </w:r>
    </w:p>
    <w:p>
      <w:pPr>
        <w:ind w:firstLine="420" w:firstLineChars="150"/>
        <w:rPr>
          <w:rFonts w:ascii="宋体" w:hAnsi="宋体" w:cs="宋体"/>
          <w:sz w:val="28"/>
          <w:szCs w:val="28"/>
        </w:rPr>
      </w:pPr>
      <w:r>
        <w:rPr>
          <w:rFonts w:hint="eastAsia" w:ascii="宋体" w:hAnsi="宋体" w:cs="宋体"/>
          <w:sz w:val="28"/>
          <w:szCs w:val="28"/>
        </w:rPr>
        <w:t>6、施工方式:按照国家及山东省电力行业标准、招远市规划处、供电公司及招标方提出的要求。</w:t>
      </w:r>
    </w:p>
    <w:p>
      <w:pPr>
        <w:pStyle w:val="8"/>
        <w:spacing w:line="360" w:lineRule="auto"/>
        <w:ind w:firstLine="420" w:firstLineChars="150"/>
        <w:rPr>
          <w:rFonts w:hAnsi="宋体" w:cs="宋体"/>
          <w:sz w:val="28"/>
          <w:szCs w:val="28"/>
          <w:lang w:eastAsia="zh-CN"/>
        </w:rPr>
      </w:pPr>
      <w:r>
        <w:rPr>
          <w:rFonts w:hint="eastAsia" w:hAnsi="宋体" w:cs="宋体"/>
          <w:sz w:val="28"/>
          <w:szCs w:val="28"/>
          <w:lang w:eastAsia="zh-CN"/>
        </w:rPr>
        <w:t>7、</w:t>
      </w:r>
      <w:r>
        <w:rPr>
          <w:rFonts w:hint="eastAsia" w:hAnsi="宋体" w:cs="宋体"/>
          <w:sz w:val="28"/>
          <w:szCs w:val="28"/>
        </w:rPr>
        <w:t>电缆在现场敷设安装完毕后，该电缆线路在正式接入电网运行之前，应按</w:t>
      </w:r>
      <w:r>
        <w:rPr>
          <w:rFonts w:hint="eastAsia" w:hAnsi="宋体" w:cs="宋体"/>
          <w:sz w:val="28"/>
          <w:szCs w:val="28"/>
          <w:lang w:eastAsia="zh-CN"/>
        </w:rPr>
        <w:t>GB50150-2016《电气装置安装工程 电气设备交接验收标准》</w:t>
      </w:r>
      <w:r>
        <w:rPr>
          <w:rFonts w:hint="eastAsia" w:hAnsi="宋体" w:cs="宋体"/>
          <w:sz w:val="28"/>
          <w:szCs w:val="28"/>
        </w:rPr>
        <w:t>有关规定，</w:t>
      </w:r>
      <w:r>
        <w:rPr>
          <w:rFonts w:hint="eastAsia" w:hAnsi="宋体" w:cs="宋体"/>
          <w:sz w:val="28"/>
          <w:szCs w:val="28"/>
          <w:lang w:eastAsia="zh-CN"/>
        </w:rPr>
        <w:t>进行绝缘电阻、交流耐压、核相等</w:t>
      </w:r>
      <w:r>
        <w:rPr>
          <w:rFonts w:hint="eastAsia" w:hAnsi="宋体" w:cs="宋体"/>
          <w:sz w:val="28"/>
          <w:szCs w:val="28"/>
        </w:rPr>
        <w:t>现场试验。</w:t>
      </w:r>
    </w:p>
    <w:p>
      <w:pPr>
        <w:ind w:firstLine="420" w:firstLineChars="150"/>
        <w:rPr>
          <w:rFonts w:ascii="宋体" w:hAnsi="宋体" w:cs="宋体"/>
          <w:sz w:val="28"/>
          <w:szCs w:val="28"/>
        </w:rPr>
      </w:pPr>
      <w:r>
        <w:rPr>
          <w:rFonts w:hint="eastAsia" w:ascii="宋体" w:hAnsi="宋体" w:cs="宋体"/>
          <w:sz w:val="28"/>
          <w:szCs w:val="28"/>
        </w:rPr>
        <w:t>8、施工过程中所产生的所有费用均由投标方负责；</w:t>
      </w:r>
    </w:p>
    <w:p>
      <w:pPr>
        <w:ind w:left="279" w:leftChars="133" w:firstLine="140" w:firstLineChars="50"/>
        <w:rPr>
          <w:rFonts w:ascii="宋体" w:hAnsi="宋体" w:cs="宋体"/>
          <w:sz w:val="28"/>
          <w:szCs w:val="28"/>
        </w:rPr>
      </w:pPr>
      <w:r>
        <w:rPr>
          <w:rFonts w:hint="eastAsia" w:ascii="宋体" w:hAnsi="宋体" w:cs="宋体"/>
          <w:sz w:val="28"/>
          <w:szCs w:val="28"/>
        </w:rPr>
        <w:t>9、投标方与招标方需签订《安全生产、环保管理协议》，严格遵守招标方公司的相关规章制度，在电力施工过程中造成的任何人身伤害和财产损失，均由投标方承担全部责任。</w:t>
      </w:r>
    </w:p>
    <w:p>
      <w:pPr>
        <w:rPr>
          <w:rFonts w:ascii="宋体" w:hAnsi="宋体" w:cs="宋体"/>
          <w:b/>
          <w:bCs/>
          <w:sz w:val="28"/>
          <w:szCs w:val="28"/>
        </w:rPr>
      </w:pPr>
      <w:r>
        <w:rPr>
          <w:rFonts w:hint="eastAsia" w:ascii="宋体" w:hAnsi="宋体" w:cs="宋体"/>
          <w:b/>
          <w:bCs/>
          <w:sz w:val="28"/>
          <w:szCs w:val="28"/>
        </w:rPr>
        <w:t>三、保证条款</w:t>
      </w:r>
    </w:p>
    <w:p>
      <w:pPr>
        <w:ind w:firstLine="560" w:firstLineChars="200"/>
        <w:rPr>
          <w:rFonts w:ascii="宋体" w:hAnsi="宋体" w:cs="宋体"/>
          <w:sz w:val="28"/>
          <w:szCs w:val="28"/>
        </w:rPr>
      </w:pPr>
      <w:r>
        <w:rPr>
          <w:rFonts w:hint="eastAsia" w:ascii="宋体" w:hAnsi="宋体" w:cs="宋体"/>
          <w:sz w:val="28"/>
          <w:szCs w:val="28"/>
        </w:rPr>
        <w:t>1.投标方依据合同及招标方要求按期将施工方案送至招标方。</w:t>
      </w:r>
    </w:p>
    <w:p>
      <w:pPr>
        <w:ind w:firstLine="560" w:firstLineChars="200"/>
        <w:rPr>
          <w:rFonts w:ascii="宋体" w:hAnsi="宋体" w:cs="宋体"/>
          <w:sz w:val="28"/>
          <w:szCs w:val="28"/>
        </w:rPr>
      </w:pPr>
      <w:r>
        <w:rPr>
          <w:rFonts w:hint="eastAsia" w:ascii="宋体" w:hAnsi="宋体" w:cs="宋体"/>
          <w:sz w:val="28"/>
          <w:szCs w:val="28"/>
        </w:rPr>
        <w:t>2.因投标方在施工过程中给招标方造成其他方面的相关损失，投标方需承担全部赔偿责任。</w:t>
      </w:r>
    </w:p>
    <w:p>
      <w:pPr>
        <w:rPr>
          <w:rFonts w:ascii="宋体" w:hAnsi="宋体" w:cs="宋体"/>
          <w:sz w:val="28"/>
          <w:szCs w:val="28"/>
        </w:rPr>
      </w:pPr>
      <w:r>
        <w:rPr>
          <w:rFonts w:hint="eastAsia" w:ascii="宋体" w:hAnsi="宋体" w:cs="宋体"/>
          <w:b/>
          <w:sz w:val="28"/>
          <w:szCs w:val="28"/>
        </w:rPr>
        <w:t>四、交期</w:t>
      </w:r>
    </w:p>
    <w:p>
      <w:pPr>
        <w:ind w:firstLine="560" w:firstLineChars="200"/>
        <w:rPr>
          <w:rFonts w:ascii="宋体" w:hAnsi="宋体" w:cs="宋体"/>
          <w:sz w:val="28"/>
          <w:szCs w:val="28"/>
        </w:rPr>
      </w:pPr>
      <w:r>
        <w:rPr>
          <w:rFonts w:hint="eastAsia" w:ascii="宋体" w:hAnsi="宋体" w:cs="宋体"/>
          <w:sz w:val="28"/>
          <w:szCs w:val="28"/>
        </w:rPr>
        <w:t>交期，自合同签订生效之日起70日内。投标方负责按期给招标方安全送电成功。非招标方原因，投标方逾期拖延施工工程，应按合同总值的20%支付违约金给招标方，招标方也可直接从施工费中扣除。</w:t>
      </w:r>
    </w:p>
    <w:p>
      <w:pPr>
        <w:rPr>
          <w:rFonts w:ascii="宋体" w:hAnsi="宋体" w:cs="宋体"/>
          <w:sz w:val="28"/>
          <w:szCs w:val="28"/>
        </w:rPr>
      </w:pPr>
      <w:r>
        <w:rPr>
          <w:rFonts w:hint="eastAsia" w:ascii="宋体" w:hAnsi="宋体" w:cs="宋体"/>
          <w:b/>
          <w:sz w:val="28"/>
          <w:szCs w:val="28"/>
        </w:rPr>
        <w:t>五、有关知识产权</w:t>
      </w:r>
    </w:p>
    <w:p>
      <w:pPr>
        <w:ind w:firstLine="560" w:firstLineChars="200"/>
        <w:rPr>
          <w:rFonts w:ascii="宋体" w:hAnsi="宋体" w:cs="宋体"/>
          <w:sz w:val="28"/>
          <w:szCs w:val="28"/>
        </w:rPr>
      </w:pPr>
      <w:r>
        <w:rPr>
          <w:rFonts w:hint="eastAsia" w:ascii="宋体" w:hAnsi="宋体" w:cs="宋体"/>
          <w:sz w:val="28"/>
          <w:szCs w:val="28"/>
        </w:rPr>
        <w:t>因执行本合同的需要,投标方提供的与本合同有关的电力施工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宋体" w:hAnsi="宋体" w:cs="宋体"/>
          <w:sz w:val="28"/>
          <w:szCs w:val="28"/>
        </w:rPr>
      </w:pPr>
      <w:r>
        <w:rPr>
          <w:rFonts w:hint="eastAsia" w:ascii="宋体" w:hAnsi="宋体" w:cs="宋体"/>
          <w:b/>
          <w:sz w:val="28"/>
          <w:szCs w:val="28"/>
        </w:rPr>
        <w:t>六、售后服务、质量保证</w:t>
      </w:r>
      <w:r>
        <w:rPr>
          <w:rFonts w:hint="eastAsia" w:ascii="宋体" w:hAnsi="宋体" w:cs="宋体"/>
          <w:sz w:val="28"/>
          <w:szCs w:val="28"/>
        </w:rPr>
        <w:t>：售后服务事项在合同中进行约定。</w:t>
      </w:r>
    </w:p>
    <w:p>
      <w:pPr>
        <w:widowControl/>
        <w:rPr>
          <w:rFonts w:hint="eastAsia" w:ascii="宋体" w:hAnsi="宋体" w:cs="宋体"/>
          <w:b/>
          <w:kern w:val="0"/>
          <w:sz w:val="28"/>
          <w:szCs w:val="28"/>
        </w:rPr>
      </w:pPr>
      <w:r>
        <w:rPr>
          <w:rFonts w:hint="eastAsia" w:ascii="宋体" w:hAnsi="宋体" w:cs="宋体"/>
          <w:b/>
          <w:kern w:val="0"/>
          <w:sz w:val="28"/>
          <w:szCs w:val="28"/>
        </w:rPr>
        <w:t>注：以下为合同模板，投标方参入即认可合同模板所有条款。</w:t>
      </w:r>
    </w:p>
    <w:p>
      <w:pPr>
        <w:pStyle w:val="2"/>
        <w:rPr>
          <w:lang w:eastAsia="zh-CN"/>
        </w:rPr>
      </w:pPr>
    </w:p>
    <w:p>
      <w:pPr>
        <w:pStyle w:val="15"/>
        <w:ind w:firstLine="301"/>
        <w:jc w:val="center"/>
        <w:rPr>
          <w:b/>
          <w:bCs/>
          <w:sz w:val="30"/>
          <w:szCs w:val="30"/>
          <w:lang w:eastAsia="zh-CN"/>
        </w:rPr>
      </w:pPr>
      <w:r>
        <w:rPr>
          <w:rFonts w:hint="eastAsia"/>
          <w:b/>
          <w:bCs/>
          <w:sz w:val="30"/>
          <w:szCs w:val="30"/>
          <w:lang w:eastAsia="zh-CN"/>
        </w:rPr>
        <w:t>7000吨/年高速高频板5G用（HVLP）铜箔项目-</w:t>
      </w:r>
    </w:p>
    <w:p>
      <w:pPr>
        <w:pStyle w:val="15"/>
        <w:ind w:firstLine="301"/>
        <w:jc w:val="center"/>
        <w:rPr>
          <w:b/>
          <w:bCs/>
          <w:sz w:val="30"/>
          <w:szCs w:val="30"/>
          <w:lang w:eastAsia="zh-CN"/>
        </w:rPr>
      </w:pPr>
      <w:r>
        <w:rPr>
          <w:rFonts w:hint="eastAsia"/>
          <w:b/>
          <w:bCs/>
          <w:sz w:val="30"/>
          <w:szCs w:val="30"/>
          <w:lang w:eastAsia="zh-CN"/>
        </w:rPr>
        <w:t>配套高压电缆工程合同</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sz w:val="28"/>
          <w:szCs w:val="28"/>
        </w:rPr>
        <w:t xml:space="preserve">甲方（采购方）：山东金宝电子有限公司 </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乙方（供货方）： XXX公司</w:t>
      </w:r>
    </w:p>
    <w:p>
      <w:pPr>
        <w:ind w:firstLine="560" w:firstLineChars="200"/>
        <w:rPr>
          <w:rFonts w:ascii="宋体" w:hAnsi="宋体" w:cs="宋体"/>
          <w:sz w:val="28"/>
          <w:szCs w:val="28"/>
        </w:rPr>
      </w:pPr>
      <w:r>
        <w:rPr>
          <w:rFonts w:hint="eastAsia" w:ascii="宋体" w:hAnsi="宋体" w:cs="宋体"/>
          <w:sz w:val="28"/>
          <w:szCs w:val="28"/>
        </w:rPr>
        <w:t>经甲、乙双方友好协商，本着平等互利的原则，根据《中华人民共和国民法典》，及国家有关法律、法规规定，结合本工程的具体情况，为明确责任，协助配合、确保该工程顺利完工，经甲、乙双方协商一致，达成如下协议：</w:t>
      </w:r>
    </w:p>
    <w:p>
      <w:pPr>
        <w:numPr>
          <w:ilvl w:val="0"/>
          <w:numId w:val="5"/>
        </w:num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工程概况、规格型号、数量、单价及合同额：</w:t>
      </w:r>
    </w:p>
    <w:p>
      <w:pPr>
        <w:ind w:firstLine="560" w:firstLineChars="200"/>
        <w:rPr>
          <w:rFonts w:ascii="宋体" w:hAnsi="宋体" w:cs="宋体"/>
          <w:sz w:val="28"/>
          <w:szCs w:val="28"/>
        </w:rPr>
      </w:pPr>
      <w:r>
        <w:rPr>
          <w:rFonts w:hint="eastAsia" w:ascii="宋体" w:hAnsi="宋体" w:cs="宋体"/>
          <w:sz w:val="28"/>
          <w:szCs w:val="28"/>
        </w:rPr>
        <w:t>自国网山东省电力公司招远供电公司单家变电站内沿北园路及招金路敷设一条35kv高压线路至山东金都电子有限公司铜箔金都事业部（金晖路229号）高压控制柜。</w:t>
      </w:r>
    </w:p>
    <w:tbl>
      <w:tblPr>
        <w:tblStyle w:val="16"/>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p>
        </w:tc>
        <w:tc>
          <w:tcPr>
            <w:tcW w:w="7694" w:type="dxa"/>
            <w:gridSpan w:val="6"/>
            <w:tcMar>
              <w:top w:w="0" w:type="dxa"/>
              <w:left w:w="108" w:type="dxa"/>
              <w:bottom w:w="0" w:type="dxa"/>
              <w:right w:w="108" w:type="dxa"/>
            </w:tcMar>
            <w:vAlign w:val="center"/>
          </w:tcPr>
          <w:p>
            <w:pPr>
              <w:spacing w:line="360" w:lineRule="auto"/>
              <w:jc w:val="center"/>
              <w:rPr>
                <w:rFonts w:ascii="宋体" w:hAnsi="宋体" w:cs="宋体"/>
                <w:sz w:val="28"/>
                <w:szCs w:val="28"/>
              </w:rPr>
            </w:pPr>
            <w:r>
              <w:rPr>
                <w:rFonts w:hint="eastAsia" w:ascii="宋体" w:hAnsi="宋体" w:cs="宋体"/>
                <w:sz w:val="28"/>
                <w:szCs w:val="28"/>
              </w:rPr>
              <w:t>电力施工清单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项目</w:t>
            </w:r>
          </w:p>
        </w:tc>
        <w:tc>
          <w:tcPr>
            <w:tcW w:w="1708"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 xml:space="preserve"> 名称</w:t>
            </w:r>
          </w:p>
        </w:tc>
        <w:tc>
          <w:tcPr>
            <w:tcW w:w="784" w:type="dxa"/>
            <w:vAlign w:val="center"/>
          </w:tcPr>
          <w:p>
            <w:pPr>
              <w:widowControl/>
              <w:spacing w:line="360" w:lineRule="auto"/>
              <w:jc w:val="center"/>
              <w:rPr>
                <w:rFonts w:ascii="宋体" w:hAnsi="宋体" w:cs="宋体"/>
                <w:sz w:val="28"/>
                <w:szCs w:val="28"/>
              </w:rPr>
            </w:pPr>
            <w:r>
              <w:rPr>
                <w:rFonts w:hint="eastAsia" w:ascii="宋体" w:hAnsi="宋体" w:cs="宋体"/>
                <w:sz w:val="28"/>
                <w:szCs w:val="28"/>
              </w:rPr>
              <w:t>规格</w:t>
            </w:r>
          </w:p>
        </w:tc>
        <w:tc>
          <w:tcPr>
            <w:tcW w:w="883"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数量</w:t>
            </w:r>
          </w:p>
        </w:tc>
        <w:tc>
          <w:tcPr>
            <w:tcW w:w="1450"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单价（元）</w:t>
            </w:r>
          </w:p>
        </w:tc>
        <w:tc>
          <w:tcPr>
            <w:tcW w:w="1417"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总价（元）</w:t>
            </w:r>
          </w:p>
        </w:tc>
        <w:tc>
          <w:tcPr>
            <w:tcW w:w="1452" w:type="dxa"/>
            <w:vAlign w:val="center"/>
          </w:tcPr>
          <w:p>
            <w:pPr>
              <w:widowControl/>
              <w:spacing w:line="360" w:lineRule="auto"/>
              <w:jc w:val="center"/>
              <w:rPr>
                <w:rFonts w:ascii="宋体" w:hAnsi="宋体" w:cs="宋体"/>
                <w:sz w:val="28"/>
                <w:szCs w:val="28"/>
              </w:rPr>
            </w:pPr>
            <w:r>
              <w:rPr>
                <w:rFonts w:hint="eastAsia" w:ascii="宋体" w:hAnsi="宋体" w:cs="宋体"/>
                <w:sz w:val="28"/>
                <w:szCs w:val="2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1</w:t>
            </w:r>
          </w:p>
        </w:tc>
        <w:tc>
          <w:tcPr>
            <w:tcW w:w="1708" w:type="dxa"/>
            <w:tcMar>
              <w:top w:w="0" w:type="dxa"/>
              <w:left w:w="108" w:type="dxa"/>
              <w:bottom w:w="0" w:type="dxa"/>
              <w:right w:w="108" w:type="dxa"/>
            </w:tcMar>
            <w:vAlign w:val="center"/>
          </w:tcPr>
          <w:p>
            <w:pPr>
              <w:widowControl/>
              <w:spacing w:line="360" w:lineRule="auto"/>
              <w:jc w:val="center"/>
              <w:rPr>
                <w:rFonts w:ascii="宋体" w:hAnsi="宋体" w:cs="宋体"/>
                <w:b/>
                <w:bCs/>
                <w:sz w:val="28"/>
                <w:szCs w:val="28"/>
              </w:rPr>
            </w:pPr>
          </w:p>
        </w:tc>
        <w:tc>
          <w:tcPr>
            <w:tcW w:w="784" w:type="dxa"/>
            <w:vAlign w:val="center"/>
          </w:tcPr>
          <w:p>
            <w:pPr>
              <w:widowControl/>
              <w:spacing w:line="360" w:lineRule="auto"/>
              <w:jc w:val="center"/>
              <w:rPr>
                <w:rFonts w:ascii="宋体" w:hAnsi="宋体" w:cs="宋体"/>
                <w:sz w:val="28"/>
                <w:szCs w:val="28"/>
              </w:rPr>
            </w:pPr>
          </w:p>
        </w:tc>
        <w:tc>
          <w:tcPr>
            <w:tcW w:w="883"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0"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17"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2" w:type="dxa"/>
          </w:tcPr>
          <w:p>
            <w:pPr>
              <w:spacing w:line="360" w:lineRule="auto"/>
              <w:jc w:val="center"/>
              <w:rPr>
                <w:rFonts w:ascii="宋体" w:hAnsi="宋体" w:cs="宋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2</w:t>
            </w:r>
          </w:p>
        </w:tc>
        <w:tc>
          <w:tcPr>
            <w:tcW w:w="1708" w:type="dxa"/>
            <w:tcMar>
              <w:top w:w="0" w:type="dxa"/>
              <w:left w:w="108" w:type="dxa"/>
              <w:bottom w:w="0" w:type="dxa"/>
              <w:right w:w="108" w:type="dxa"/>
            </w:tcMar>
            <w:vAlign w:val="center"/>
          </w:tcPr>
          <w:p>
            <w:pPr>
              <w:widowControl/>
              <w:spacing w:line="360" w:lineRule="auto"/>
              <w:jc w:val="center"/>
              <w:rPr>
                <w:rFonts w:ascii="宋体" w:hAnsi="宋体" w:cs="宋体"/>
                <w:b/>
                <w:bCs/>
                <w:sz w:val="28"/>
                <w:szCs w:val="28"/>
              </w:rPr>
            </w:pPr>
          </w:p>
        </w:tc>
        <w:tc>
          <w:tcPr>
            <w:tcW w:w="784" w:type="dxa"/>
            <w:vAlign w:val="center"/>
          </w:tcPr>
          <w:p>
            <w:pPr>
              <w:widowControl/>
              <w:spacing w:line="360" w:lineRule="auto"/>
              <w:jc w:val="center"/>
              <w:rPr>
                <w:rFonts w:ascii="宋体" w:hAnsi="宋体" w:cs="宋体"/>
                <w:sz w:val="28"/>
                <w:szCs w:val="28"/>
              </w:rPr>
            </w:pPr>
          </w:p>
        </w:tc>
        <w:tc>
          <w:tcPr>
            <w:tcW w:w="883"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0"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17"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2" w:type="dxa"/>
          </w:tcPr>
          <w:p>
            <w:pPr>
              <w:spacing w:line="360" w:lineRule="auto"/>
              <w:jc w:val="center"/>
              <w:rPr>
                <w:rFonts w:ascii="宋体" w:hAnsi="宋体" w:cs="宋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3</w:t>
            </w:r>
          </w:p>
        </w:tc>
        <w:tc>
          <w:tcPr>
            <w:tcW w:w="1708" w:type="dxa"/>
            <w:tcMar>
              <w:top w:w="0" w:type="dxa"/>
              <w:left w:w="108" w:type="dxa"/>
              <w:bottom w:w="0" w:type="dxa"/>
              <w:right w:w="108" w:type="dxa"/>
            </w:tcMar>
            <w:vAlign w:val="center"/>
          </w:tcPr>
          <w:p>
            <w:pPr>
              <w:widowControl/>
              <w:spacing w:line="360" w:lineRule="auto"/>
              <w:jc w:val="center"/>
              <w:rPr>
                <w:rFonts w:ascii="宋体" w:hAnsi="宋体" w:cs="宋体"/>
                <w:b/>
                <w:bCs/>
                <w:sz w:val="28"/>
                <w:szCs w:val="28"/>
              </w:rPr>
            </w:pPr>
          </w:p>
        </w:tc>
        <w:tc>
          <w:tcPr>
            <w:tcW w:w="784" w:type="dxa"/>
            <w:vAlign w:val="center"/>
          </w:tcPr>
          <w:p>
            <w:pPr>
              <w:widowControl/>
              <w:spacing w:line="360" w:lineRule="auto"/>
              <w:jc w:val="center"/>
              <w:rPr>
                <w:rFonts w:ascii="宋体" w:hAnsi="宋体" w:cs="宋体"/>
                <w:sz w:val="28"/>
                <w:szCs w:val="28"/>
              </w:rPr>
            </w:pPr>
          </w:p>
        </w:tc>
        <w:tc>
          <w:tcPr>
            <w:tcW w:w="883"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0"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17"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2" w:type="dxa"/>
          </w:tcPr>
          <w:p>
            <w:pPr>
              <w:spacing w:line="360" w:lineRule="auto"/>
              <w:jc w:val="center"/>
              <w:rPr>
                <w:rFonts w:ascii="宋体" w:hAnsi="宋体" w:cs="宋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Mar>
              <w:top w:w="0" w:type="dxa"/>
              <w:left w:w="108" w:type="dxa"/>
              <w:bottom w:w="0" w:type="dxa"/>
              <w:right w:w="108" w:type="dxa"/>
            </w:tcMar>
            <w:vAlign w:val="center"/>
          </w:tcPr>
          <w:p>
            <w:pPr>
              <w:widowControl/>
              <w:spacing w:line="360" w:lineRule="auto"/>
              <w:jc w:val="center"/>
              <w:rPr>
                <w:rFonts w:ascii="宋体" w:hAnsi="宋体" w:cs="宋体"/>
                <w:sz w:val="28"/>
                <w:szCs w:val="28"/>
              </w:rPr>
            </w:pPr>
            <w:r>
              <w:rPr>
                <w:rFonts w:hint="eastAsia" w:ascii="宋体" w:hAnsi="宋体" w:cs="宋体"/>
                <w:sz w:val="28"/>
                <w:szCs w:val="28"/>
              </w:rPr>
              <w:t>4</w:t>
            </w:r>
          </w:p>
        </w:tc>
        <w:tc>
          <w:tcPr>
            <w:tcW w:w="1708" w:type="dxa"/>
            <w:tcMar>
              <w:top w:w="0" w:type="dxa"/>
              <w:left w:w="108" w:type="dxa"/>
              <w:bottom w:w="0" w:type="dxa"/>
              <w:right w:w="108" w:type="dxa"/>
            </w:tcMar>
            <w:vAlign w:val="center"/>
          </w:tcPr>
          <w:p>
            <w:pPr>
              <w:widowControl/>
              <w:spacing w:line="360" w:lineRule="auto"/>
              <w:jc w:val="center"/>
              <w:rPr>
                <w:rFonts w:ascii="宋体" w:hAnsi="宋体" w:cs="宋体"/>
                <w:b/>
                <w:bCs/>
                <w:sz w:val="28"/>
                <w:szCs w:val="28"/>
              </w:rPr>
            </w:pPr>
          </w:p>
        </w:tc>
        <w:tc>
          <w:tcPr>
            <w:tcW w:w="784" w:type="dxa"/>
            <w:vAlign w:val="center"/>
          </w:tcPr>
          <w:p>
            <w:pPr>
              <w:widowControl/>
              <w:spacing w:line="360" w:lineRule="auto"/>
              <w:jc w:val="center"/>
              <w:rPr>
                <w:rFonts w:ascii="宋体" w:hAnsi="宋体" w:cs="宋体"/>
                <w:sz w:val="28"/>
                <w:szCs w:val="28"/>
              </w:rPr>
            </w:pPr>
          </w:p>
        </w:tc>
        <w:tc>
          <w:tcPr>
            <w:tcW w:w="883"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0"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17" w:type="dxa"/>
            <w:tcMar>
              <w:top w:w="0" w:type="dxa"/>
              <w:left w:w="108" w:type="dxa"/>
              <w:bottom w:w="0" w:type="dxa"/>
              <w:right w:w="108" w:type="dxa"/>
            </w:tcMar>
            <w:vAlign w:val="center"/>
          </w:tcPr>
          <w:p>
            <w:pPr>
              <w:spacing w:line="360" w:lineRule="auto"/>
              <w:jc w:val="center"/>
              <w:rPr>
                <w:rFonts w:ascii="宋体" w:hAnsi="宋体" w:cs="宋体"/>
                <w:sz w:val="28"/>
                <w:szCs w:val="28"/>
              </w:rPr>
            </w:pPr>
          </w:p>
        </w:tc>
        <w:tc>
          <w:tcPr>
            <w:tcW w:w="1452" w:type="dxa"/>
          </w:tcPr>
          <w:p>
            <w:pPr>
              <w:spacing w:line="360" w:lineRule="auto"/>
              <w:jc w:val="center"/>
              <w:rPr>
                <w:rFonts w:ascii="宋体" w:hAnsi="宋体" w:cs="宋体"/>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45" w:hRule="atLeast"/>
          <w:jc w:val="center"/>
        </w:trPr>
        <w:tc>
          <w:tcPr>
            <w:tcW w:w="8413" w:type="dxa"/>
            <w:gridSpan w:val="7"/>
            <w:vAlign w:val="center"/>
          </w:tcPr>
          <w:p>
            <w:pPr>
              <w:widowControl/>
              <w:spacing w:line="360" w:lineRule="auto"/>
              <w:ind w:firstLine="280" w:firstLineChars="100"/>
              <w:rPr>
                <w:rFonts w:ascii="宋体" w:hAnsi="宋体" w:cs="宋体"/>
                <w:sz w:val="28"/>
                <w:szCs w:val="28"/>
              </w:rPr>
            </w:pPr>
            <w:r>
              <w:rPr>
                <w:rFonts w:hint="eastAsia" w:ascii="宋体" w:hAnsi="宋体" w:cs="宋体"/>
                <w:sz w:val="28"/>
                <w:szCs w:val="28"/>
              </w:rPr>
              <w:t xml:space="preserve">合计人民币（大写）：XXX  (￥:XX) </w:t>
            </w:r>
          </w:p>
          <w:p>
            <w:pPr>
              <w:widowControl/>
              <w:spacing w:line="360" w:lineRule="auto"/>
              <w:ind w:firstLine="280" w:firstLineChars="100"/>
              <w:rPr>
                <w:rFonts w:ascii="宋体" w:hAnsi="宋体" w:cs="宋体"/>
                <w:sz w:val="28"/>
                <w:szCs w:val="28"/>
              </w:rPr>
            </w:pPr>
            <w:r>
              <w:rPr>
                <w:rFonts w:hint="eastAsia" w:ascii="宋体" w:hAnsi="宋体" w:cs="宋体"/>
                <w:sz w:val="28"/>
                <w:szCs w:val="28"/>
              </w:rPr>
              <w:t xml:space="preserve">含XX增值税及电力施工过程产生的所有费用等      </w:t>
            </w:r>
          </w:p>
        </w:tc>
      </w:tr>
    </w:tbl>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二、施工地点、时间、方式</w:t>
      </w:r>
    </w:p>
    <w:p>
      <w:pPr>
        <w:spacing w:line="360" w:lineRule="auto"/>
        <w:ind w:firstLine="560" w:firstLineChars="200"/>
        <w:rPr>
          <w:rFonts w:ascii="宋体" w:hAnsi="宋体" w:cs="宋体"/>
          <w:sz w:val="28"/>
          <w:szCs w:val="28"/>
        </w:rPr>
      </w:pPr>
      <w:r>
        <w:rPr>
          <w:rFonts w:hint="eastAsia" w:ascii="宋体" w:hAnsi="宋体" w:cs="宋体"/>
          <w:sz w:val="28"/>
          <w:szCs w:val="28"/>
        </w:rPr>
        <w:t>1.施工地点：根据《35kV高压电缆供电电力设计图纸》要求，由招远市35kv单家变电站内沿北园东路、招金路等路径铺设一条35kv高压电缆，至山东金都电子材料有限公司（招远市金晖路229号）高压开关柜；</w:t>
      </w:r>
    </w:p>
    <w:p>
      <w:pPr>
        <w:pStyle w:val="15"/>
        <w:ind w:firstLine="0" w:firstLineChars="0"/>
        <w:rPr>
          <w:sz w:val="28"/>
          <w:szCs w:val="28"/>
          <w:lang w:eastAsia="zh-CN"/>
        </w:rPr>
      </w:pPr>
      <w:r>
        <w:rPr>
          <w:rFonts w:hint="eastAsia"/>
          <w:sz w:val="28"/>
          <w:szCs w:val="28"/>
          <w:lang w:eastAsia="zh-CN"/>
        </w:rPr>
        <w:t xml:space="preserve">    2.施工时间：</w:t>
      </w:r>
      <w:r>
        <w:rPr>
          <w:rFonts w:hint="eastAsia"/>
          <w:sz w:val="28"/>
          <w:szCs w:val="28"/>
        </w:rPr>
        <w:t>在甲乙双方签订合同之日起</w:t>
      </w:r>
      <w:r>
        <w:rPr>
          <w:rFonts w:hint="eastAsia"/>
          <w:sz w:val="28"/>
          <w:szCs w:val="28"/>
          <w:lang w:eastAsia="zh-CN"/>
        </w:rPr>
        <w:t>70</w:t>
      </w:r>
      <w:r>
        <w:rPr>
          <w:rFonts w:hint="eastAsia"/>
          <w:sz w:val="28"/>
          <w:szCs w:val="28"/>
          <w:lang w:val="zh-TW" w:eastAsia="zh-TW"/>
        </w:rPr>
        <w:t>个日内</w:t>
      </w:r>
      <w:r>
        <w:rPr>
          <w:rFonts w:hint="eastAsia"/>
          <w:sz w:val="28"/>
          <w:szCs w:val="28"/>
          <w:lang w:val="zh-TW"/>
        </w:rPr>
        <w:t>完成</w:t>
      </w:r>
      <w:r>
        <w:rPr>
          <w:rFonts w:hint="eastAsia"/>
          <w:sz w:val="28"/>
          <w:szCs w:val="28"/>
          <w:lang w:val="zh-TW" w:eastAsia="zh-CN"/>
        </w:rPr>
        <w:t>施工工程，</w:t>
      </w:r>
      <w:r>
        <w:rPr>
          <w:rFonts w:hint="eastAsia"/>
          <w:sz w:val="28"/>
          <w:szCs w:val="28"/>
          <w:lang w:val="zh-TW"/>
        </w:rPr>
        <w:t>并</w:t>
      </w:r>
      <w:r>
        <w:rPr>
          <w:rFonts w:hint="eastAsia"/>
          <w:sz w:val="28"/>
          <w:szCs w:val="28"/>
          <w:lang w:val="zh-TW" w:eastAsia="zh-CN"/>
        </w:rPr>
        <w:t>给</w:t>
      </w:r>
      <w:r>
        <w:rPr>
          <w:rFonts w:hint="eastAsia"/>
          <w:sz w:val="28"/>
          <w:szCs w:val="28"/>
          <w:lang w:val="zh-TW"/>
        </w:rPr>
        <w:t>甲方</w:t>
      </w:r>
      <w:r>
        <w:rPr>
          <w:rFonts w:hint="eastAsia"/>
          <w:sz w:val="28"/>
          <w:szCs w:val="28"/>
          <w:lang w:val="zh-TW" w:eastAsia="zh-CN"/>
        </w:rPr>
        <w:t>安全送电成功</w:t>
      </w:r>
      <w:r>
        <w:rPr>
          <w:rFonts w:hint="eastAsia"/>
          <w:sz w:val="28"/>
          <w:szCs w:val="28"/>
          <w:lang w:val="zh-TW"/>
        </w:rPr>
        <w:t>，</w:t>
      </w:r>
      <w:r>
        <w:rPr>
          <w:rFonts w:hint="eastAsia"/>
          <w:sz w:val="28"/>
          <w:szCs w:val="28"/>
        </w:rPr>
        <w:t>电力</w:t>
      </w:r>
      <w:r>
        <w:rPr>
          <w:rFonts w:hint="eastAsia"/>
          <w:sz w:val="28"/>
          <w:szCs w:val="28"/>
          <w:lang w:eastAsia="zh-CN"/>
        </w:rPr>
        <w:t>施工工程要</w:t>
      </w:r>
      <w:r>
        <w:rPr>
          <w:rFonts w:hint="eastAsia"/>
          <w:sz w:val="28"/>
          <w:szCs w:val="28"/>
        </w:rPr>
        <w:t>符合</w:t>
      </w:r>
      <w:r>
        <w:rPr>
          <w:rFonts w:hint="eastAsia"/>
          <w:sz w:val="28"/>
          <w:szCs w:val="28"/>
          <w:lang w:eastAsia="zh-CN"/>
        </w:rPr>
        <w:t>规划处、招远市供电公司和甲方</w:t>
      </w:r>
      <w:r>
        <w:rPr>
          <w:rFonts w:hint="eastAsia"/>
          <w:sz w:val="28"/>
          <w:szCs w:val="28"/>
        </w:rPr>
        <w:t>供电要求，确保按电力</w:t>
      </w:r>
      <w:r>
        <w:rPr>
          <w:rFonts w:hint="eastAsia"/>
          <w:sz w:val="28"/>
          <w:szCs w:val="28"/>
          <w:lang w:eastAsia="zh-CN"/>
        </w:rPr>
        <w:t>施工</w:t>
      </w:r>
      <w:r>
        <w:rPr>
          <w:rFonts w:hint="eastAsia"/>
          <w:sz w:val="28"/>
          <w:szCs w:val="28"/>
        </w:rPr>
        <w:t>后的</w:t>
      </w:r>
      <w:r>
        <w:rPr>
          <w:rFonts w:hint="eastAsia"/>
          <w:sz w:val="28"/>
          <w:szCs w:val="28"/>
          <w:lang w:eastAsia="zh-CN"/>
        </w:rPr>
        <w:t>35kv</w:t>
      </w:r>
      <w:r>
        <w:rPr>
          <w:rFonts w:hint="eastAsia"/>
          <w:sz w:val="28"/>
          <w:szCs w:val="28"/>
        </w:rPr>
        <w:t>线路能够顺利通过甲方公司验收并成功送电。如因甲方付款及其他不可预知的的原因等因素造成的工程延期，经甲方书面同意后，可顺延</w:t>
      </w:r>
      <w:r>
        <w:rPr>
          <w:rFonts w:hint="eastAsia"/>
          <w:sz w:val="28"/>
          <w:szCs w:val="28"/>
          <w:lang w:eastAsia="zh-CN"/>
        </w:rPr>
        <w:t>施工</w:t>
      </w:r>
      <w:r>
        <w:rPr>
          <w:rFonts w:hint="eastAsia"/>
          <w:sz w:val="28"/>
          <w:szCs w:val="28"/>
        </w:rPr>
        <w:t>工期。</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三、付款方式</w:t>
      </w:r>
    </w:p>
    <w:p>
      <w:pPr>
        <w:adjustRightInd w:val="0"/>
        <w:snapToGrid w:val="0"/>
        <w:spacing w:line="360" w:lineRule="auto"/>
        <w:ind w:firstLine="548" w:firstLineChars="200"/>
        <w:rPr>
          <w:rFonts w:ascii="宋体" w:hAnsi="宋体" w:cs="宋体"/>
          <w:spacing w:val="-3"/>
          <w:sz w:val="28"/>
          <w:szCs w:val="28"/>
          <w:lang w:val="en-GB"/>
        </w:rPr>
      </w:pPr>
      <w:r>
        <w:rPr>
          <w:rFonts w:hint="eastAsia" w:ascii="宋体" w:hAnsi="宋体" w:cs="宋体"/>
          <w:spacing w:val="-3"/>
          <w:sz w:val="28"/>
          <w:szCs w:val="28"/>
          <w:lang w:val="en-GB"/>
        </w:rPr>
        <w:t>施工工程</w:t>
      </w:r>
      <w:r>
        <w:rPr>
          <w:rFonts w:hint="eastAsia" w:ascii="宋体" w:hAnsi="宋体" w:cs="宋体"/>
          <w:spacing w:val="-3"/>
          <w:sz w:val="28"/>
          <w:szCs w:val="28"/>
        </w:rPr>
        <w:t>完成，</w:t>
      </w:r>
      <w:r>
        <w:rPr>
          <w:rFonts w:hint="eastAsia" w:ascii="宋体" w:hAnsi="宋体" w:cs="宋体"/>
          <w:sz w:val="28"/>
          <w:szCs w:val="28"/>
        </w:rPr>
        <w:t>且35kv高压电缆送电成功后</w:t>
      </w:r>
      <w:r>
        <w:rPr>
          <w:rFonts w:hint="eastAsia" w:ascii="宋体" w:hAnsi="宋体" w:cs="宋体"/>
          <w:spacing w:val="-3"/>
          <w:sz w:val="28"/>
          <w:szCs w:val="28"/>
        </w:rPr>
        <w:t>，收到乙方开具的全额增值税专用发票后，甲方10个</w:t>
      </w:r>
      <w:r>
        <w:rPr>
          <w:rFonts w:hint="eastAsia" w:ascii="宋体" w:hAnsi="宋体" w:cs="宋体"/>
          <w:sz w:val="28"/>
          <w:szCs w:val="28"/>
        </w:rPr>
        <w:t>工作日</w:t>
      </w:r>
      <w:r>
        <w:rPr>
          <w:rFonts w:hint="eastAsia" w:ascii="宋体" w:hAnsi="宋体" w:cs="宋体"/>
          <w:spacing w:val="-3"/>
          <w:sz w:val="28"/>
          <w:szCs w:val="28"/>
        </w:rPr>
        <w:t>内以银行承兑（6个月）支付乙方</w:t>
      </w:r>
      <w:r>
        <w:rPr>
          <w:rFonts w:hint="eastAsia" w:ascii="宋体" w:hAnsi="宋体" w:cs="宋体"/>
          <w:spacing w:val="-3"/>
          <w:sz w:val="28"/>
          <w:szCs w:val="28"/>
          <w:lang w:val="en-GB"/>
        </w:rPr>
        <w:t>合同总价</w:t>
      </w:r>
      <w:r>
        <w:rPr>
          <w:rFonts w:hint="eastAsia" w:ascii="宋体" w:hAnsi="宋体" w:cs="宋体"/>
          <w:spacing w:val="-3"/>
          <w:sz w:val="28"/>
          <w:szCs w:val="28"/>
        </w:rPr>
        <w:t>90</w:t>
      </w:r>
      <w:r>
        <w:rPr>
          <w:rFonts w:hint="eastAsia" w:ascii="宋体" w:hAnsi="宋体" w:cs="宋体"/>
          <w:spacing w:val="-3"/>
          <w:sz w:val="28"/>
          <w:szCs w:val="28"/>
          <w:lang w:val="en-GB"/>
        </w:rPr>
        <w:t>% 的款项，</w:t>
      </w:r>
      <w:r>
        <w:rPr>
          <w:rFonts w:hint="eastAsia" w:ascii="宋体" w:hAnsi="宋体" w:cs="宋体"/>
          <w:sz w:val="28"/>
          <w:szCs w:val="28"/>
        </w:rPr>
        <w:t>质保期期满一年后，双方确认无任何纠纷 15个</w:t>
      </w:r>
      <w:r>
        <w:rPr>
          <w:rFonts w:ascii="宋体" w:hAnsi="宋体" w:cs="宋体"/>
          <w:sz w:val="28"/>
          <w:szCs w:val="28"/>
        </w:rPr>
        <w:t>工作日</w:t>
      </w:r>
      <w:r>
        <w:rPr>
          <w:rFonts w:hint="eastAsia" w:ascii="宋体" w:hAnsi="宋体" w:cs="宋体"/>
          <w:sz w:val="28"/>
          <w:szCs w:val="28"/>
        </w:rPr>
        <w:t>内，</w:t>
      </w:r>
      <w:r>
        <w:rPr>
          <w:rFonts w:hint="eastAsia" w:ascii="宋体" w:hAnsi="宋体" w:cs="宋体"/>
          <w:spacing w:val="-3"/>
          <w:sz w:val="28"/>
          <w:szCs w:val="28"/>
        </w:rPr>
        <w:t>甲方支付乙方</w:t>
      </w:r>
      <w:r>
        <w:rPr>
          <w:rFonts w:hint="eastAsia" w:ascii="宋体" w:hAnsi="宋体" w:cs="宋体"/>
          <w:sz w:val="28"/>
          <w:szCs w:val="28"/>
        </w:rPr>
        <w:t>合同总价的10 %的款项</w:t>
      </w:r>
      <w:r>
        <w:rPr>
          <w:rFonts w:hint="eastAsia" w:ascii="宋体" w:hAnsi="宋体" w:cs="宋体"/>
          <w:spacing w:val="-3"/>
          <w:sz w:val="28"/>
          <w:szCs w:val="28"/>
          <w:lang w:val="en-GB"/>
        </w:rPr>
        <w:t>。</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四、设计时间和验收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1.乙方负责施工过程中产生的费用；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2.施工时间;签订合同后，70天完成施工并给甲方安全送电成功；</w:t>
      </w:r>
    </w:p>
    <w:p>
      <w:pPr>
        <w:pStyle w:val="8"/>
        <w:spacing w:line="360" w:lineRule="auto"/>
        <w:ind w:firstLine="560" w:firstLineChars="200"/>
        <w:rPr>
          <w:rFonts w:hAnsi="宋体" w:cs="宋体"/>
          <w:sz w:val="28"/>
          <w:szCs w:val="28"/>
        </w:rPr>
      </w:pPr>
      <w:r>
        <w:rPr>
          <w:rFonts w:hint="eastAsia" w:hAnsi="宋体" w:cs="宋体"/>
          <w:sz w:val="28"/>
          <w:szCs w:val="28"/>
          <w:lang w:eastAsia="zh-CN"/>
        </w:rPr>
        <w:t>3.验收标准：工程竣工后，双方共同依据设计技术标准及现场具体施工情况，进行验收并出具验收单，</w:t>
      </w:r>
      <w:r>
        <w:rPr>
          <w:rFonts w:hint="eastAsia" w:hAnsi="宋体" w:cs="宋体"/>
          <w:sz w:val="28"/>
          <w:szCs w:val="28"/>
        </w:rPr>
        <w:t>电缆在现场敷设安装完毕后，该电缆线路在正式接入电网运行之前，应按</w:t>
      </w:r>
      <w:r>
        <w:rPr>
          <w:rFonts w:hint="eastAsia" w:hAnsi="宋体" w:cs="宋体"/>
          <w:sz w:val="28"/>
          <w:szCs w:val="28"/>
          <w:lang w:eastAsia="zh-CN"/>
        </w:rPr>
        <w:t>GB50150-2016《电气装置安装工程 电气设备交接验收标准》</w:t>
      </w:r>
      <w:r>
        <w:rPr>
          <w:rFonts w:hint="eastAsia" w:hAnsi="宋体" w:cs="宋体"/>
          <w:sz w:val="28"/>
          <w:szCs w:val="28"/>
        </w:rPr>
        <w:t>及其他有关规范标准进行评定验收，</w:t>
      </w:r>
      <w:r>
        <w:rPr>
          <w:rFonts w:hint="eastAsia" w:hAnsi="宋体" w:cs="宋体"/>
          <w:sz w:val="28"/>
          <w:szCs w:val="28"/>
          <w:lang w:eastAsia="zh-CN"/>
        </w:rPr>
        <w:t>进行绝缘电阻、交流耐压、核相等</w:t>
      </w:r>
      <w:r>
        <w:rPr>
          <w:rFonts w:hint="eastAsia" w:hAnsi="宋体" w:cs="宋体"/>
          <w:sz w:val="28"/>
          <w:szCs w:val="28"/>
        </w:rPr>
        <w:t>现场试验</w:t>
      </w:r>
      <w:r>
        <w:rPr>
          <w:rFonts w:hint="eastAsia" w:hAnsi="宋体" w:cs="宋体"/>
          <w:sz w:val="28"/>
          <w:szCs w:val="28"/>
          <w:lang w:eastAsia="zh-CN"/>
        </w:rPr>
        <w:t>，各项指标</w:t>
      </w:r>
      <w:r>
        <w:rPr>
          <w:rFonts w:hint="eastAsia" w:hAnsi="宋体" w:cs="宋体"/>
          <w:sz w:val="28"/>
          <w:szCs w:val="28"/>
        </w:rPr>
        <w:t>符合甲方的要求</w:t>
      </w:r>
      <w:r>
        <w:rPr>
          <w:rFonts w:hint="eastAsia" w:hAnsi="宋体" w:cs="宋体"/>
          <w:sz w:val="28"/>
          <w:szCs w:val="28"/>
          <w:lang w:eastAsia="zh-CN"/>
        </w:rPr>
        <w:t>，</w:t>
      </w:r>
      <w:r>
        <w:rPr>
          <w:rFonts w:hint="eastAsia" w:hAnsi="宋体" w:cs="宋体"/>
          <w:sz w:val="28"/>
          <w:szCs w:val="28"/>
        </w:rPr>
        <w:t>同时。如果乙方工程质量不合格，乙方应在接到甲方通知三日内无条件维修至合格，造成工期延误及损失乙方负全责，超期未完成，按违约处理。</w:t>
      </w:r>
    </w:p>
    <w:p>
      <w:pPr>
        <w:adjustRightInd w:val="0"/>
        <w:snapToGrid w:val="0"/>
        <w:spacing w:line="360" w:lineRule="auto"/>
        <w:ind w:firstLine="562" w:firstLineChars="200"/>
        <w:rPr>
          <w:rFonts w:ascii="宋体" w:hAnsi="宋体" w:cs="宋体"/>
          <w:sz w:val="28"/>
          <w:szCs w:val="28"/>
        </w:rPr>
      </w:pPr>
      <w:r>
        <w:rPr>
          <w:rFonts w:hint="eastAsia" w:ascii="宋体" w:hAnsi="宋体" w:cs="宋体"/>
          <w:b/>
          <w:bCs/>
          <w:sz w:val="28"/>
          <w:szCs w:val="28"/>
        </w:rPr>
        <w:t>五、电力施工标准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1.以《35kV高压电缆供电电力设计图纸》及招远市规划处、招远市供电公司等部门要求为准，乙方必须保证合同标的施工的质量符合相关部门的要求，否则按违约处理；</w:t>
      </w:r>
    </w:p>
    <w:p>
      <w:pPr>
        <w:spacing w:line="360" w:lineRule="auto"/>
        <w:ind w:firstLine="560" w:firstLineChars="200"/>
        <w:rPr>
          <w:rFonts w:ascii="宋体" w:hAnsi="宋体" w:cs="宋体"/>
          <w:sz w:val="28"/>
          <w:szCs w:val="28"/>
        </w:rPr>
      </w:pPr>
      <w:r>
        <w:rPr>
          <w:rFonts w:hint="eastAsia" w:ascii="宋体" w:hAnsi="宋体" w:cs="宋体"/>
          <w:sz w:val="28"/>
          <w:szCs w:val="28"/>
        </w:rPr>
        <w:t>2.乙方保证电力施工过程中满足国家及甲方所在地的最新安全及环保标准，否则按违约处理。</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六、培训与售后服务</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1.乙方负责与甲方相关人员的施工方案对接，并能使甲方人员能够理解透彻电力施工过程的具体情况；</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2.保固期为设计验收合格后的12个月（以甲方出具的验收单为准）；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在保固期内，如施工出现施工质量问题，乙方接到甲方通知后2小时之内响应，24小时之内到甲方工厂免费解决问题。若乙方不能于24小时之内进行解决问题，则甲方自行或由第三方解决问题，其费用和责任由乙方负责。因施工质量问题造成甲方的损失由乙方负责，并从质保金中扣抵，不足部分乙方仍需赔偿。</w:t>
      </w:r>
    </w:p>
    <w:p>
      <w:pPr>
        <w:pStyle w:val="15"/>
        <w:ind w:firstLine="280"/>
        <w:rPr>
          <w:rFonts w:hint="eastAsia"/>
          <w:sz w:val="28"/>
          <w:szCs w:val="28"/>
          <w:lang w:eastAsia="zh-CN"/>
        </w:rPr>
      </w:pPr>
      <w:r>
        <w:rPr>
          <w:rFonts w:hint="eastAsia"/>
          <w:sz w:val="28"/>
          <w:szCs w:val="28"/>
          <w:lang w:eastAsia="zh-CN"/>
        </w:rPr>
        <w:t>4、项目</w:t>
      </w:r>
      <w:r>
        <w:rPr>
          <w:sz w:val="28"/>
          <w:szCs w:val="28"/>
          <w:lang w:eastAsia="zh-CN"/>
        </w:rPr>
        <w:t>施工完成，安全送电后，施工单位需提供详细的竣工图</w:t>
      </w:r>
      <w:r>
        <w:rPr>
          <w:rFonts w:hint="eastAsia"/>
          <w:sz w:val="28"/>
          <w:szCs w:val="28"/>
          <w:lang w:eastAsia="zh-CN"/>
        </w:rPr>
        <w:t>纸（PDF版及</w:t>
      </w:r>
      <w:r>
        <w:rPr>
          <w:sz w:val="28"/>
          <w:szCs w:val="28"/>
          <w:lang w:eastAsia="zh-CN"/>
        </w:rPr>
        <w:t>CAD</w:t>
      </w:r>
      <w:r>
        <w:rPr>
          <w:rFonts w:hint="eastAsia"/>
          <w:sz w:val="28"/>
          <w:szCs w:val="28"/>
          <w:lang w:eastAsia="zh-CN"/>
        </w:rPr>
        <w:t>版）给</w:t>
      </w:r>
      <w:r>
        <w:rPr>
          <w:sz w:val="28"/>
          <w:szCs w:val="28"/>
          <w:lang w:eastAsia="zh-CN"/>
        </w:rPr>
        <w:t>甲方。</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七、安全、环保事项</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乙方在施工过程中，应遵循国家有关规定和甲方安全规章制度，服从甲方管理，并签订《安全环保施工协议》，若由于乙方责任造成人身伤害或财产损失，全部由乙方自行承担，并赔偿由此给甲方造成的全部损失，且甲方有权从工程款中直接扣除，不足部分乙方仍需赔偿。若施工过程中造成了其他公用设施的损坏，乙方负责赔偿。</w:t>
      </w:r>
    </w:p>
    <w:p>
      <w:pPr>
        <w:ind w:firstLine="560" w:firstLineChars="200"/>
        <w:jc w:val="left"/>
        <w:rPr>
          <w:rFonts w:ascii="宋体" w:hAnsi="宋体" w:cs="宋体"/>
          <w:sz w:val="28"/>
          <w:szCs w:val="28"/>
        </w:rPr>
      </w:pPr>
      <w:r>
        <w:rPr>
          <w:rFonts w:hint="eastAsia" w:ascii="宋体" w:hAnsi="宋体" w:cs="宋体"/>
          <w:sz w:val="28"/>
          <w:szCs w:val="28"/>
        </w:rPr>
        <w:t>2、乙方须为其从事本承揽工程的人员投保人身意外伤害保险，并保证及时、全部发放工人工资。若其与工作人员发生劳动争议及其他纠纷致上访事件发生，甲方有权从应付款中扣除相应款项发给工人，为此，给甲方造成的损失，乙方应予以赔偿。</w:t>
      </w:r>
    </w:p>
    <w:p>
      <w:pPr>
        <w:ind w:firstLine="280" w:firstLineChars="100"/>
        <w:jc w:val="left"/>
        <w:rPr>
          <w:rFonts w:ascii="宋体" w:hAnsi="宋体" w:cs="宋体"/>
          <w:sz w:val="28"/>
          <w:szCs w:val="28"/>
        </w:rPr>
      </w:pPr>
      <w:r>
        <w:rPr>
          <w:rFonts w:hint="eastAsia" w:ascii="宋体" w:hAnsi="宋体" w:cs="宋体"/>
          <w:sz w:val="28"/>
          <w:szCs w:val="28"/>
        </w:rPr>
        <w:t>3、环境卫生保持：乙方应切实做到文明施工，按照招远市相关部门要求，建好围挡，做好安全警示标记，及时冲洗施工机械、清理施工现场及场外道路的卫生，保持良好的施工环境。因乙方施工、运输车辆造成的道路污染而遭到的任何处罚，甲方概不负责，因此造成的工期延误按违约条款进行处罚。交工清理现场，应符合甲方要求，乙方承担因违反有关规定造成的损失。</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八、违约责任</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1.非甲方原因，乙方未按约定时间完成电力施工交付、每迟延一天向甲方支付合同总金额千分之五的违约金，甲方有权直接解除合同而无需承担任何责任；</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pStyle w:val="10"/>
        <w:tabs>
          <w:tab w:val="left" w:pos="540"/>
        </w:tabs>
        <w:spacing w:line="360" w:lineRule="auto"/>
        <w:rPr>
          <w:rFonts w:ascii="宋体" w:hAnsi="宋体" w:eastAsia="宋体" w:cs="宋体"/>
          <w:sz w:val="28"/>
          <w:szCs w:val="28"/>
          <w:lang w:val="zh-TW"/>
        </w:rPr>
      </w:pPr>
      <w:r>
        <w:rPr>
          <w:rFonts w:hint="eastAsia" w:ascii="宋体" w:hAnsi="宋体" w:eastAsia="宋体" w:cs="宋体"/>
          <w:sz w:val="28"/>
          <w:szCs w:val="28"/>
          <w:lang w:eastAsia="zh-CN"/>
        </w:rPr>
        <w:t xml:space="preserve"> </w:t>
      </w:r>
      <w:r>
        <w:rPr>
          <w:rFonts w:ascii="宋体" w:hAnsi="宋体" w:eastAsia="宋体" w:cs="宋体"/>
          <w:sz w:val="28"/>
          <w:szCs w:val="28"/>
          <w:lang w:eastAsia="zh-CN"/>
        </w:rPr>
        <w:t xml:space="preserve"> </w:t>
      </w:r>
      <w:r>
        <w:rPr>
          <w:rFonts w:hint="eastAsia" w:ascii="宋体" w:hAnsi="宋体" w:eastAsia="宋体" w:cs="宋体"/>
          <w:sz w:val="28"/>
          <w:szCs w:val="28"/>
          <w:lang w:eastAsia="zh-CN"/>
        </w:rPr>
        <w:t xml:space="preserve"> </w:t>
      </w:r>
      <w:r>
        <w:rPr>
          <w:rFonts w:ascii="宋体" w:hAnsi="宋体" w:eastAsia="宋体" w:cs="宋体"/>
          <w:sz w:val="28"/>
          <w:szCs w:val="28"/>
          <w:lang w:eastAsia="zh-CN"/>
        </w:rPr>
        <w:t xml:space="preserve"> </w:t>
      </w:r>
      <w:r>
        <w:rPr>
          <w:rFonts w:hint="eastAsia" w:ascii="宋体" w:hAnsi="宋体" w:eastAsia="宋体" w:cs="宋体"/>
          <w:sz w:val="28"/>
          <w:szCs w:val="28"/>
          <w:lang w:eastAsia="zh-CN"/>
        </w:rPr>
        <w:t xml:space="preserve"> 3.</w:t>
      </w:r>
      <w:r>
        <w:rPr>
          <w:rFonts w:hint="eastAsia" w:ascii="宋体" w:hAnsi="宋体" w:eastAsia="宋体" w:cs="宋体"/>
          <w:sz w:val="28"/>
          <w:szCs w:val="28"/>
          <w:lang w:val="zh-TW"/>
        </w:rPr>
        <w:t>由于乙方</w:t>
      </w:r>
      <w:r>
        <w:rPr>
          <w:rFonts w:hint="eastAsia" w:ascii="宋体" w:hAnsi="宋体" w:eastAsia="宋体" w:cs="宋体"/>
          <w:sz w:val="28"/>
          <w:szCs w:val="28"/>
          <w:lang w:val="zh-TW" w:eastAsia="zh-CN"/>
        </w:rPr>
        <w:t>施工不当</w:t>
      </w:r>
      <w:r>
        <w:rPr>
          <w:rFonts w:hint="eastAsia" w:ascii="宋体" w:hAnsi="宋体" w:eastAsia="宋体" w:cs="宋体"/>
          <w:sz w:val="28"/>
          <w:szCs w:val="28"/>
          <w:lang w:val="zh-TW"/>
        </w:rPr>
        <w:t>，给甲方造成损失时，乙方应积极采取补救措施并视损失大小承担相应的赔偿。</w:t>
      </w:r>
    </w:p>
    <w:p>
      <w:pPr>
        <w:pStyle w:val="15"/>
        <w:ind w:firstLine="0" w:firstLineChars="0"/>
        <w:rPr>
          <w:sz w:val="28"/>
          <w:szCs w:val="28"/>
          <w:lang w:val="zh-TW" w:eastAsia="zh-TW"/>
        </w:rPr>
      </w:pPr>
      <w:r>
        <w:rPr>
          <w:rFonts w:hint="eastAsia"/>
          <w:sz w:val="28"/>
          <w:szCs w:val="28"/>
          <w:lang w:eastAsia="zh-CN"/>
        </w:rPr>
        <w:t xml:space="preserve">  </w:t>
      </w:r>
      <w:r>
        <w:rPr>
          <w:sz w:val="28"/>
          <w:szCs w:val="28"/>
          <w:lang w:eastAsia="zh-CN"/>
        </w:rPr>
        <w:t xml:space="preserve"> </w:t>
      </w:r>
      <w:r>
        <w:rPr>
          <w:rFonts w:hint="eastAsia"/>
          <w:sz w:val="28"/>
          <w:szCs w:val="28"/>
          <w:lang w:eastAsia="zh-CN"/>
        </w:rPr>
        <w:t xml:space="preserve"> 4.</w:t>
      </w:r>
      <w:r>
        <w:rPr>
          <w:rFonts w:hint="eastAsia"/>
          <w:sz w:val="28"/>
          <w:szCs w:val="28"/>
          <w:lang w:val="zh-TW" w:eastAsia="zh-TW"/>
        </w:rPr>
        <w:t>合同生效后，乙方要求终止或解除合同，乙方应双倍返还</w:t>
      </w:r>
      <w:r>
        <w:rPr>
          <w:rFonts w:hint="eastAsia"/>
          <w:sz w:val="28"/>
          <w:szCs w:val="28"/>
          <w:lang w:val="zh-TW"/>
        </w:rPr>
        <w:t>设计</w:t>
      </w:r>
      <w:r>
        <w:rPr>
          <w:rFonts w:hint="eastAsia"/>
          <w:sz w:val="28"/>
          <w:szCs w:val="28"/>
          <w:lang w:val="zh-TW" w:eastAsia="zh-TW"/>
        </w:rPr>
        <w:t>费。</w:t>
      </w:r>
    </w:p>
    <w:p>
      <w:pPr>
        <w:pStyle w:val="10"/>
        <w:tabs>
          <w:tab w:val="left" w:pos="540"/>
        </w:tabs>
        <w:spacing w:line="360" w:lineRule="auto"/>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ascii="宋体" w:hAnsi="宋体" w:eastAsia="宋体" w:cs="宋体"/>
          <w:sz w:val="28"/>
          <w:szCs w:val="28"/>
          <w:lang w:eastAsia="zh-CN"/>
        </w:rPr>
        <w:t xml:space="preserve"> </w:t>
      </w:r>
      <w:r>
        <w:rPr>
          <w:rFonts w:hint="eastAsia" w:ascii="宋体" w:hAnsi="宋体" w:eastAsia="宋体" w:cs="宋体"/>
          <w:sz w:val="28"/>
          <w:szCs w:val="28"/>
          <w:lang w:eastAsia="zh-CN"/>
        </w:rPr>
        <w:t>5.</w:t>
      </w:r>
      <w:r>
        <w:rPr>
          <w:rFonts w:hint="eastAsia" w:ascii="宋体" w:hAnsi="宋体" w:eastAsia="宋体" w:cs="宋体"/>
          <w:sz w:val="28"/>
          <w:szCs w:val="28"/>
          <w:lang w:val="zh-TW"/>
        </w:rPr>
        <w:t>乙方必须具备电力工程</w:t>
      </w:r>
      <w:r>
        <w:rPr>
          <w:rFonts w:hint="eastAsia" w:ascii="宋体" w:hAnsi="宋体" w:eastAsia="宋体" w:cs="宋体"/>
          <w:sz w:val="28"/>
          <w:szCs w:val="28"/>
          <w:lang w:val="zh-TW" w:eastAsia="zh-CN"/>
        </w:rPr>
        <w:t>施工</w:t>
      </w:r>
      <w:r>
        <w:rPr>
          <w:rFonts w:hint="eastAsia" w:ascii="宋体" w:hAnsi="宋体" w:eastAsia="宋体" w:cs="宋体"/>
          <w:sz w:val="28"/>
          <w:szCs w:val="28"/>
          <w:lang w:val="zh-TW"/>
        </w:rPr>
        <w:t>资质，按照合同规定的</w:t>
      </w:r>
      <w:r>
        <w:rPr>
          <w:rFonts w:hint="eastAsia" w:ascii="宋体" w:hAnsi="宋体" w:eastAsia="宋体" w:cs="宋体"/>
          <w:sz w:val="28"/>
          <w:szCs w:val="28"/>
          <w:lang w:val="zh-TW" w:eastAsia="zh-CN"/>
        </w:rPr>
        <w:t>施工</w:t>
      </w:r>
      <w:r>
        <w:rPr>
          <w:rFonts w:hint="eastAsia" w:ascii="宋体" w:hAnsi="宋体" w:eastAsia="宋体" w:cs="宋体"/>
          <w:sz w:val="28"/>
          <w:szCs w:val="28"/>
          <w:lang w:val="zh-TW"/>
        </w:rPr>
        <w:t>进度提交</w:t>
      </w:r>
      <w:r>
        <w:rPr>
          <w:rFonts w:hint="eastAsia" w:ascii="宋体" w:hAnsi="宋体" w:eastAsia="宋体" w:cs="宋体"/>
          <w:sz w:val="28"/>
          <w:szCs w:val="28"/>
          <w:lang w:val="zh-TW" w:eastAsia="zh-CN"/>
        </w:rPr>
        <w:t>施工方案</w:t>
      </w:r>
      <w:r>
        <w:rPr>
          <w:rFonts w:hint="eastAsia" w:ascii="宋体" w:hAnsi="宋体" w:eastAsia="宋体" w:cs="宋体"/>
          <w:sz w:val="28"/>
          <w:szCs w:val="28"/>
          <w:lang w:val="zh-TW"/>
        </w:rPr>
        <w:t>，并对其</w:t>
      </w:r>
      <w:r>
        <w:rPr>
          <w:rFonts w:hint="eastAsia" w:ascii="宋体" w:hAnsi="宋体" w:eastAsia="宋体" w:cs="宋体"/>
          <w:sz w:val="28"/>
          <w:szCs w:val="28"/>
          <w:lang w:val="zh-TW" w:eastAsia="zh-CN"/>
        </w:rPr>
        <w:t>施工</w:t>
      </w:r>
      <w:r>
        <w:rPr>
          <w:rFonts w:hint="eastAsia" w:ascii="宋体" w:hAnsi="宋体" w:eastAsia="宋体" w:cs="宋体"/>
          <w:sz w:val="28"/>
          <w:szCs w:val="28"/>
          <w:lang w:val="zh-TW"/>
        </w:rPr>
        <w:t>质量全面负责；乙方负责施工全过程的</w:t>
      </w:r>
      <w:r>
        <w:rPr>
          <w:rFonts w:hint="eastAsia" w:ascii="宋体" w:hAnsi="宋体" w:eastAsia="宋体" w:cs="宋体"/>
          <w:sz w:val="28"/>
          <w:szCs w:val="28"/>
          <w:lang w:val="zh-TW" w:eastAsia="zh-CN"/>
        </w:rPr>
        <w:t>施工</w:t>
      </w:r>
      <w:r>
        <w:rPr>
          <w:rFonts w:hint="eastAsia" w:ascii="宋体" w:hAnsi="宋体" w:eastAsia="宋体" w:cs="宋体"/>
          <w:sz w:val="28"/>
          <w:szCs w:val="28"/>
          <w:lang w:val="zh-TW"/>
        </w:rPr>
        <w:t>任务，</w:t>
      </w:r>
      <w:r>
        <w:rPr>
          <w:rFonts w:hint="eastAsia" w:ascii="宋体" w:hAnsi="宋体" w:eastAsia="宋体" w:cs="宋体"/>
          <w:sz w:val="28"/>
          <w:szCs w:val="28"/>
          <w:lang w:val="zh-TW" w:eastAsia="zh-CN"/>
        </w:rPr>
        <w:t>在采取严格的安全措施的前提下，</w:t>
      </w:r>
      <w:r>
        <w:rPr>
          <w:rFonts w:hint="eastAsia" w:ascii="宋体" w:hAnsi="宋体" w:eastAsia="宋体" w:cs="宋体"/>
          <w:sz w:val="28"/>
          <w:szCs w:val="28"/>
          <w:lang w:val="zh-TW"/>
        </w:rPr>
        <w:t>按照国家和行业有关标准和内容深度要求完成</w:t>
      </w:r>
      <w:r>
        <w:rPr>
          <w:rFonts w:hint="eastAsia" w:ascii="宋体" w:hAnsi="宋体" w:eastAsia="宋体" w:cs="宋体"/>
          <w:sz w:val="28"/>
          <w:szCs w:val="28"/>
          <w:lang w:val="zh-TW" w:eastAsia="zh-CN"/>
        </w:rPr>
        <w:t>电力施工</w:t>
      </w:r>
      <w:r>
        <w:rPr>
          <w:rFonts w:hint="eastAsia" w:ascii="宋体" w:hAnsi="宋体" w:eastAsia="宋体" w:cs="宋体"/>
          <w:sz w:val="28"/>
          <w:szCs w:val="28"/>
          <w:lang w:val="zh-TW"/>
        </w:rPr>
        <w:t>工作，满足甲方施工准备与施工、调试与竣工验收、审计的全面要求。</w:t>
      </w:r>
      <w:r>
        <w:rPr>
          <w:rFonts w:hint="eastAsia" w:ascii="宋体" w:hAnsi="宋体" w:eastAsia="宋体" w:cs="宋体"/>
          <w:sz w:val="28"/>
          <w:szCs w:val="28"/>
          <w:lang w:val="zh-TW" w:eastAsia="zh-CN"/>
        </w:rPr>
        <w:t>电力施工工程</w:t>
      </w:r>
      <w:r>
        <w:rPr>
          <w:rFonts w:hint="eastAsia" w:ascii="宋体" w:hAnsi="宋体" w:eastAsia="宋体" w:cs="宋体"/>
          <w:spacing w:val="10"/>
          <w:sz w:val="28"/>
          <w:szCs w:val="28"/>
        </w:rPr>
        <w:t>完成后，高压</w:t>
      </w:r>
      <w:r>
        <w:rPr>
          <w:rFonts w:hint="eastAsia" w:ascii="宋体" w:hAnsi="宋体" w:eastAsia="宋体" w:cs="宋体"/>
          <w:spacing w:val="10"/>
          <w:sz w:val="28"/>
          <w:szCs w:val="28"/>
          <w:lang w:eastAsia="zh-CN"/>
        </w:rPr>
        <w:t>电缆电力施工工程达到招远规划处、招远市供电公司等部门要求并通过甲方验收，成功送电</w:t>
      </w:r>
      <w:r>
        <w:rPr>
          <w:rFonts w:hint="eastAsia" w:ascii="宋体" w:hAnsi="宋体" w:eastAsia="宋体" w:cs="宋体"/>
          <w:spacing w:val="10"/>
          <w:sz w:val="28"/>
          <w:szCs w:val="28"/>
        </w:rPr>
        <w:t>。</w:t>
      </w:r>
      <w:r>
        <w:rPr>
          <w:rFonts w:hint="eastAsia" w:ascii="宋体" w:hAnsi="宋体" w:eastAsia="宋体" w:cs="宋体"/>
          <w:spacing w:val="10"/>
          <w:sz w:val="28"/>
          <w:szCs w:val="28"/>
          <w:lang w:eastAsia="zh-CN"/>
        </w:rPr>
        <w:t>未达到以上要求，给甲方造成的损失由乙方承担赔偿。</w:t>
      </w:r>
    </w:p>
    <w:p>
      <w:pPr>
        <w:adjustRightInd w:val="0"/>
        <w:snapToGrid w:val="0"/>
        <w:spacing w:line="360" w:lineRule="auto"/>
        <w:ind w:firstLine="560" w:firstLineChars="200"/>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九、不可抗力</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十、知识产权</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1.乙方保证：7000吨/年高速高频板5G用（HVLP）铜箔项目-配套高压电缆工程不存在任何知识产权、所有权侵权行为。</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2.侵权保证：当出现乙方电力施工知识产权侵权情形（包括因甲方使用该电力施工工程而构成对他人知识产权侵犯为由被提起诉讼、仲裁或其它赔偿请求时），乙方应承担全部赔偿责任。</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十一、争议解决条款</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本合同履约地：山东省招远市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十二、 反贿赂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乙方承诺坚决杜绝向甲方业务人员及亲属赠送财物的贿赂行为，若有此行为，乙方同意按合同总额的50%，向甲方支付违约金并赔偿甲方损失，甲方有权从货款中直接扣除、解除合同并取消供货商资格。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保密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十四、其它</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1.本合同一式3份，甲方2份，乙方1份，自双方签字盖章之日起生效；</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2.所有附件均须双方签字盖章，为本合同不可分割的一部分；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3.任何对本合同的修改和/或补充，必须以书面形式经双方共同签字盖章后，方具有法律效力。</w:t>
      </w:r>
    </w:p>
    <w:p>
      <w:pPr>
        <w:spacing w:line="360" w:lineRule="auto"/>
        <w:rPr>
          <w:rFonts w:hint="eastAsia" w:ascii="宋体" w:hAnsi="宋体" w:eastAsia="宋体" w:cs="宋体"/>
          <w:sz w:val="28"/>
          <w:szCs w:val="28"/>
          <w:lang w:eastAsia="zh-CN"/>
        </w:rPr>
      </w:pPr>
      <w:r>
        <w:rPr>
          <w:rFonts w:hint="eastAsia" w:ascii="宋体" w:hAnsi="宋体" w:cs="宋体"/>
          <w:sz w:val="28"/>
          <w:szCs w:val="28"/>
        </w:rPr>
        <w:t xml:space="preserve">甲方：山东金宝电子有限公司（章） </w:t>
      </w:r>
      <w:r>
        <w:rPr>
          <w:rFonts w:hint="eastAsia" w:ascii="宋体" w:hAnsi="宋体" w:cs="宋体"/>
          <w:sz w:val="28"/>
          <w:szCs w:val="28"/>
          <w:lang w:val="en-US" w:eastAsia="zh-CN"/>
        </w:rPr>
        <w:t xml:space="preserve">  乙</w:t>
      </w:r>
      <w:r>
        <w:rPr>
          <w:rFonts w:hint="eastAsia" w:ascii="宋体" w:hAnsi="宋体" w:cs="宋体"/>
          <w:sz w:val="28"/>
          <w:szCs w:val="28"/>
        </w:rPr>
        <w:t>方：XX</w:t>
      </w:r>
    </w:p>
    <w:p>
      <w:pPr>
        <w:spacing w:line="360" w:lineRule="auto"/>
        <w:rPr>
          <w:rFonts w:hint="eastAsia" w:ascii="宋体" w:hAnsi="宋体" w:eastAsia="宋体" w:cs="宋体"/>
          <w:sz w:val="28"/>
          <w:szCs w:val="28"/>
          <w:lang w:eastAsia="zh-CN"/>
        </w:rPr>
      </w:pPr>
      <w:r>
        <w:rPr>
          <w:rFonts w:hint="eastAsia" w:ascii="宋体" w:hAnsi="宋体" w:cs="宋体"/>
          <w:sz w:val="28"/>
          <w:szCs w:val="28"/>
        </w:rPr>
        <w:t xml:space="preserve">单位地址：招远市国大路268号      </w:t>
      </w:r>
      <w:r>
        <w:rPr>
          <w:rFonts w:hint="eastAsia" w:ascii="宋体" w:hAnsi="宋体" w:cs="宋体"/>
          <w:sz w:val="28"/>
          <w:szCs w:val="28"/>
          <w:lang w:val="en-US" w:eastAsia="zh-CN"/>
        </w:rPr>
        <w:t xml:space="preserve"> </w:t>
      </w:r>
      <w:r>
        <w:rPr>
          <w:rFonts w:hint="eastAsia" w:ascii="宋体" w:hAnsi="宋体" w:cs="宋体"/>
          <w:sz w:val="28"/>
          <w:szCs w:val="28"/>
        </w:rPr>
        <w:t>单位地址：XX</w:t>
      </w:r>
    </w:p>
    <w:p>
      <w:pPr>
        <w:spacing w:line="360" w:lineRule="auto"/>
        <w:rPr>
          <w:rFonts w:ascii="宋体" w:hAnsi="宋体" w:cs="宋体"/>
          <w:sz w:val="28"/>
          <w:szCs w:val="28"/>
        </w:rPr>
      </w:pPr>
      <w:r>
        <w:rPr>
          <w:rFonts w:hint="eastAsia" w:ascii="宋体" w:hAnsi="宋体" w:cs="宋体"/>
          <w:sz w:val="28"/>
          <w:szCs w:val="28"/>
        </w:rPr>
        <w:t xml:space="preserve">委托代理人签字：                 </w:t>
      </w:r>
      <w:r>
        <w:rPr>
          <w:rFonts w:hint="eastAsia" w:ascii="宋体" w:hAnsi="宋体" w:cs="宋体"/>
          <w:sz w:val="28"/>
          <w:szCs w:val="28"/>
          <w:lang w:val="en-US" w:eastAsia="zh-CN"/>
        </w:rPr>
        <w:t xml:space="preserve">  </w:t>
      </w:r>
      <w:r>
        <w:rPr>
          <w:rFonts w:hint="eastAsia" w:ascii="宋体" w:hAnsi="宋体" w:cs="宋体"/>
          <w:sz w:val="28"/>
          <w:szCs w:val="28"/>
        </w:rPr>
        <w:t>委托代理人签字：</w:t>
      </w:r>
    </w:p>
    <w:p>
      <w:pPr>
        <w:spacing w:line="360" w:lineRule="auto"/>
        <w:rPr>
          <w:rFonts w:ascii="宋体" w:hAnsi="宋体" w:cs="宋体"/>
          <w:sz w:val="28"/>
          <w:szCs w:val="28"/>
        </w:rPr>
      </w:pPr>
      <w:r>
        <w:rPr>
          <w:rFonts w:hint="eastAsia" w:ascii="宋体" w:hAnsi="宋体" w:cs="宋体"/>
          <w:sz w:val="28"/>
          <w:szCs w:val="28"/>
        </w:rPr>
        <w:t xml:space="preserve">签字日期：                      </w:t>
      </w:r>
      <w:r>
        <w:rPr>
          <w:rFonts w:hint="eastAsia" w:ascii="宋体" w:hAnsi="宋体" w:cs="宋体"/>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签字日期：</w:t>
      </w:r>
    </w:p>
    <w:p>
      <w:pPr>
        <w:spacing w:line="360" w:lineRule="auto"/>
        <w:rPr>
          <w:rFonts w:hint="eastAsia" w:ascii="宋体" w:hAnsi="宋体" w:eastAsia="宋体" w:cs="宋体"/>
          <w:sz w:val="28"/>
          <w:szCs w:val="28"/>
          <w:lang w:eastAsia="zh-CN"/>
        </w:rPr>
      </w:pPr>
      <w:r>
        <w:rPr>
          <w:rFonts w:hint="eastAsia" w:ascii="宋体" w:hAnsi="宋体" w:cs="宋体"/>
          <w:sz w:val="28"/>
          <w:szCs w:val="28"/>
        </w:rPr>
        <w:t xml:space="preserve">电 话：                          </w:t>
      </w:r>
      <w:r>
        <w:rPr>
          <w:rFonts w:hint="eastAsia" w:ascii="宋体" w:hAnsi="宋体" w:cs="宋体"/>
          <w:sz w:val="28"/>
          <w:szCs w:val="28"/>
          <w:lang w:val="en-US" w:eastAsia="zh-CN"/>
        </w:rPr>
        <w:t xml:space="preserve"> </w:t>
      </w:r>
      <w:r>
        <w:rPr>
          <w:rFonts w:hint="eastAsia" w:ascii="宋体" w:hAnsi="宋体" w:cs="宋体"/>
          <w:sz w:val="28"/>
          <w:szCs w:val="28"/>
        </w:rPr>
        <w:t>电 话：</w:t>
      </w:r>
    </w:p>
    <w:p>
      <w:pPr>
        <w:spacing w:line="360" w:lineRule="auto"/>
        <w:rPr>
          <w:rFonts w:ascii="宋体" w:hAnsi="宋体" w:cs="宋体"/>
          <w:sz w:val="28"/>
          <w:szCs w:val="28"/>
        </w:rPr>
      </w:pPr>
      <w:r>
        <w:rPr>
          <w:rFonts w:hint="eastAsia" w:ascii="宋体" w:hAnsi="宋体" w:cs="宋体"/>
          <w:sz w:val="28"/>
          <w:szCs w:val="28"/>
        </w:rPr>
        <w:t xml:space="preserve">开户银行：工商银行招远支行       </w:t>
      </w:r>
      <w:r>
        <w:rPr>
          <w:rFonts w:hint="eastAsia" w:ascii="宋体" w:hAnsi="宋体" w:cs="宋体"/>
          <w:sz w:val="28"/>
          <w:szCs w:val="28"/>
          <w:lang w:val="en-US" w:eastAsia="zh-CN"/>
        </w:rPr>
        <w:t xml:space="preserve">  </w:t>
      </w:r>
      <w:r>
        <w:rPr>
          <w:rFonts w:hint="eastAsia" w:ascii="宋体" w:hAnsi="宋体" w:cs="宋体"/>
          <w:sz w:val="28"/>
          <w:szCs w:val="28"/>
        </w:rPr>
        <w:t>开户银行：</w:t>
      </w:r>
    </w:p>
    <w:p>
      <w:pPr>
        <w:spacing w:line="360" w:lineRule="auto"/>
        <w:rPr>
          <w:rFonts w:ascii="宋体" w:hAnsi="宋体" w:cs="宋体"/>
          <w:sz w:val="28"/>
          <w:szCs w:val="28"/>
        </w:rPr>
      </w:pPr>
      <w:r>
        <w:rPr>
          <w:rFonts w:hint="eastAsia" w:ascii="宋体" w:hAnsi="宋体" w:cs="宋体"/>
          <w:sz w:val="28"/>
          <w:szCs w:val="28"/>
        </w:rPr>
        <w:t>账 号：1606 0217 0902 4200 204    账 号：</w:t>
      </w:r>
    </w:p>
    <w:p>
      <w:pPr>
        <w:spacing w:line="360" w:lineRule="auto"/>
        <w:rPr>
          <w:rFonts w:ascii="宋体" w:hAnsi="宋体" w:cs="宋体"/>
          <w:sz w:val="28"/>
          <w:szCs w:val="28"/>
        </w:rPr>
      </w:pPr>
      <w:r>
        <w:rPr>
          <w:rFonts w:hint="eastAsia" w:ascii="宋体" w:hAnsi="宋体" w:cs="宋体"/>
          <w:sz w:val="28"/>
          <w:szCs w:val="28"/>
        </w:rPr>
        <w:t>税 号：9137 0000 6134 2205 47     税 号：</w:t>
      </w:r>
    </w:p>
    <w:p>
      <w:pPr>
        <w:pStyle w:val="2"/>
        <w:ind w:left="0" w:leftChars="0" w:firstLine="0" w:firstLineChars="0"/>
        <w:rPr>
          <w:rFonts w:ascii="宋体" w:hAnsi="宋体" w:eastAsia="宋体" w:cs="宋体"/>
          <w:sz w:val="28"/>
          <w:szCs w:val="28"/>
        </w:rPr>
      </w:pPr>
    </w:p>
    <w:p>
      <w:pPr>
        <w:rPr>
          <w:rFonts w:ascii="宋体" w:hAnsi="宋体" w:cs="宋体"/>
          <w:sz w:val="28"/>
          <w:szCs w:val="28"/>
        </w:rPr>
      </w:pPr>
    </w:p>
    <w:p>
      <w:pPr>
        <w:pStyle w:val="2"/>
        <w:ind w:firstLine="480"/>
      </w:pPr>
    </w:p>
    <w:p>
      <w:pPr>
        <w:pStyle w:val="2"/>
        <w:ind w:left="0" w:leftChars="0" w:firstLine="0" w:firstLineChars="0"/>
        <w:rPr>
          <w:rFonts w:ascii="宋体" w:hAnsi="宋体" w:eastAsia="宋体" w:cs="宋体"/>
          <w:sz w:val="28"/>
          <w:szCs w:val="28"/>
        </w:rPr>
      </w:pPr>
    </w:p>
    <w:p/>
    <w:p>
      <w:pPr>
        <w:pStyle w:val="2"/>
        <w:ind w:firstLine="480"/>
      </w:pPr>
    </w:p>
    <w:p/>
    <w:p>
      <w:pPr>
        <w:pStyle w:val="2"/>
        <w:ind w:firstLine="480"/>
      </w:pPr>
    </w:p>
    <w:p/>
    <w:p>
      <w:pPr>
        <w:pStyle w:val="2"/>
        <w:ind w:firstLine="480"/>
      </w:pPr>
    </w:p>
    <w:p/>
    <w:p>
      <w:pPr>
        <w:pStyle w:val="2"/>
        <w:ind w:firstLine="480"/>
      </w:pPr>
    </w:p>
    <w:p>
      <w:pPr>
        <w:rPr>
          <w:rFonts w:hint="eastAsia"/>
        </w:rPr>
      </w:pPr>
    </w:p>
    <w:p>
      <w:pPr>
        <w:jc w:val="center"/>
        <w:rPr>
          <w:rFonts w:ascii="宋体" w:hAnsi="宋体" w:cs="宋体"/>
          <w:b/>
          <w:sz w:val="44"/>
          <w:szCs w:val="44"/>
        </w:rPr>
      </w:pPr>
      <w:r>
        <w:rPr>
          <w:rFonts w:hint="eastAsia" w:ascii="宋体" w:hAnsi="宋体" w:cs="宋体"/>
          <w:b/>
          <w:sz w:val="44"/>
          <w:szCs w:val="44"/>
        </w:rPr>
        <w:t>报  价  单</w:t>
      </w:r>
    </w:p>
    <w:p>
      <w:pPr>
        <w:rPr>
          <w:rFonts w:ascii="宋体" w:hAnsi="宋体" w:cs="宋体"/>
          <w:b/>
          <w:bCs/>
          <w:sz w:val="28"/>
          <w:szCs w:val="28"/>
        </w:rPr>
      </w:pPr>
      <w:r>
        <w:rPr>
          <w:rFonts w:hint="eastAsia" w:ascii="宋体" w:hAnsi="宋体" w:cs="宋体"/>
          <w:b/>
          <w:bCs/>
          <w:sz w:val="28"/>
          <w:szCs w:val="28"/>
        </w:rPr>
        <w:t>山东金宝电子有限公司：</w:t>
      </w:r>
    </w:p>
    <w:p>
      <w:pPr>
        <w:ind w:left="19" w:leftChars="9" w:firstLine="484" w:firstLineChars="173"/>
        <w:rPr>
          <w:rFonts w:ascii="宋体" w:hAnsi="宋体" w:cs="宋体"/>
          <w:sz w:val="28"/>
          <w:szCs w:val="28"/>
          <w:vertAlign w:val="superscript"/>
        </w:rPr>
      </w:pPr>
      <w:r>
        <w:rPr>
          <w:rFonts w:hint="eastAsia" w:ascii="宋体" w:hAnsi="宋体" w:cs="宋体"/>
          <w:sz w:val="28"/>
          <w:szCs w:val="28"/>
          <w:u w:val="single"/>
        </w:rPr>
        <w:t xml:space="preserve">（投标人全称）       </w:t>
      </w:r>
      <w:r>
        <w:rPr>
          <w:rFonts w:hint="eastAsia" w:ascii="宋体" w:hAnsi="宋体" w:cs="宋体"/>
          <w:sz w:val="28"/>
          <w:szCs w:val="28"/>
        </w:rPr>
        <w:t>授权</w:t>
      </w:r>
      <w:r>
        <w:rPr>
          <w:rFonts w:hint="eastAsia" w:ascii="宋体" w:hAnsi="宋体" w:cs="宋体"/>
          <w:sz w:val="28"/>
          <w:szCs w:val="28"/>
          <w:u w:val="single"/>
        </w:rPr>
        <w:t>（授权代表姓名）（职务、职称）</w:t>
      </w:r>
      <w:r>
        <w:rPr>
          <w:rFonts w:hint="eastAsia" w:ascii="宋体" w:hAnsi="宋体" w:cs="宋体"/>
          <w:sz w:val="28"/>
          <w:szCs w:val="28"/>
        </w:rPr>
        <w:t>为授权代表，参加贵公司组织的7000吨/年高速高频板5G用HVLP铜箔项目-配套高压电缆工程招标的有关活动，并进行投标。为此：</w:t>
      </w:r>
    </w:p>
    <w:p>
      <w:pPr>
        <w:ind w:firstLine="560" w:firstLineChars="200"/>
        <w:rPr>
          <w:rFonts w:ascii="宋体" w:hAnsi="宋体" w:cs="宋体"/>
          <w:sz w:val="28"/>
          <w:szCs w:val="28"/>
        </w:rPr>
      </w:pPr>
      <w:r>
        <w:rPr>
          <w:rFonts w:hint="eastAsia" w:ascii="宋体" w:hAnsi="宋体" w:cs="宋体"/>
          <w:sz w:val="28"/>
          <w:szCs w:val="28"/>
        </w:rPr>
        <w:t>我司愿按照招标文件中约定的结算依据及计价方式、工程款拨付方式承担此工程，报价如下：</w:t>
      </w:r>
    </w:p>
    <w:p>
      <w:pPr>
        <w:pStyle w:val="2"/>
        <w:ind w:left="0" w:leftChars="0" w:firstLine="0" w:firstLineChars="0"/>
        <w:rPr>
          <w:rFonts w:ascii="宋体" w:hAnsi="宋体" w:eastAsia="宋体" w:cs="宋体"/>
          <w:sz w:val="30"/>
          <w:szCs w:val="30"/>
        </w:rPr>
      </w:pPr>
      <w:r>
        <w:rPr>
          <w:rFonts w:hint="eastAsia" w:ascii="宋体" w:hAnsi="宋体" w:eastAsia="宋体" w:cs="宋体"/>
          <w:b/>
          <w:sz w:val="30"/>
          <w:szCs w:val="30"/>
        </w:rPr>
        <w:t>标的一</w:t>
      </w:r>
      <w:r>
        <w:rPr>
          <w:rFonts w:hint="eastAsia" w:ascii="宋体" w:hAnsi="宋体" w:eastAsia="宋体" w:cs="宋体"/>
          <w:b/>
          <w:bCs/>
          <w:sz w:val="30"/>
          <w:szCs w:val="30"/>
        </w:rPr>
        <w:t>：</w:t>
      </w:r>
      <w:r>
        <w:rPr>
          <w:rFonts w:hint="eastAsia" w:ascii="宋体" w:hAnsi="宋体" w:eastAsia="宋体" w:cs="宋体"/>
          <w:b/>
          <w:bCs/>
          <w:color w:val="000000"/>
          <w:kern w:val="0"/>
          <w:sz w:val="30"/>
          <w:szCs w:val="30"/>
        </w:rPr>
        <w:t>土建工程：</w:t>
      </w:r>
    </w:p>
    <w:p>
      <w:pPr>
        <w:widowControl/>
        <w:shd w:val="clear" w:color="auto" w:fill="FFFFFF"/>
        <w:spacing w:line="360" w:lineRule="auto"/>
        <w:ind w:left="420"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1、电缆管（MPP）内径φ200mm壁厚10mm</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元/m，</w:t>
      </w:r>
    </w:p>
    <w:p>
      <w:pPr>
        <w:widowControl/>
        <w:shd w:val="clear" w:color="auto" w:fill="FFFFFF"/>
        <w:spacing w:line="360" w:lineRule="auto"/>
        <w:ind w:left="420"/>
        <w:jc w:val="left"/>
        <w:rPr>
          <w:rFonts w:ascii="宋体" w:hAnsi="宋体" w:cs="宋体"/>
          <w:color w:val="000000"/>
          <w:kern w:val="0"/>
          <w:sz w:val="28"/>
          <w:szCs w:val="28"/>
        </w:rPr>
      </w:pPr>
      <w:r>
        <w:rPr>
          <w:rFonts w:hint="eastAsia" w:ascii="宋体" w:hAnsi="宋体" w:cs="宋体"/>
          <w:color w:val="000000"/>
          <w:kern w:val="0"/>
          <w:sz w:val="28"/>
          <w:szCs w:val="28"/>
        </w:rPr>
        <w:t xml:space="preserve">   2、顶管（岩石）</w:t>
      </w:r>
      <w:r>
        <w:rPr>
          <w:rFonts w:hint="eastAsia" w:ascii="宋体" w:hAnsi="宋体" w:cs="宋体"/>
          <w:sz w:val="28"/>
          <w:szCs w:val="28"/>
        </w:rPr>
        <w:t>敷设电缆管</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元/m，</w:t>
      </w:r>
    </w:p>
    <w:p>
      <w:pPr>
        <w:widowControl/>
        <w:shd w:val="clear" w:color="auto" w:fill="FFFFFF"/>
        <w:spacing w:line="360" w:lineRule="auto"/>
        <w:ind w:left="420"/>
        <w:jc w:val="left"/>
        <w:rPr>
          <w:rFonts w:ascii="宋体" w:hAnsi="宋体" w:cs="宋体"/>
          <w:color w:val="000000"/>
          <w:kern w:val="0"/>
          <w:sz w:val="28"/>
          <w:szCs w:val="28"/>
        </w:rPr>
      </w:pPr>
      <w:r>
        <w:rPr>
          <w:rFonts w:hint="eastAsia" w:ascii="宋体" w:hAnsi="宋体" w:cs="宋体"/>
          <w:color w:val="000000"/>
          <w:kern w:val="0"/>
          <w:sz w:val="28"/>
          <w:szCs w:val="28"/>
        </w:rPr>
        <w:t xml:space="preserve">   3、顶管（粘土）</w:t>
      </w:r>
      <w:r>
        <w:rPr>
          <w:rFonts w:hint="eastAsia" w:ascii="宋体" w:hAnsi="宋体" w:cs="宋体"/>
          <w:sz w:val="28"/>
          <w:szCs w:val="28"/>
        </w:rPr>
        <w:t>敷设电缆管</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元/m，</w:t>
      </w:r>
    </w:p>
    <w:p>
      <w:pPr>
        <w:widowControl/>
        <w:shd w:val="clear" w:color="auto" w:fill="FFFFFF"/>
        <w:spacing w:line="360" w:lineRule="auto"/>
        <w:ind w:left="420" w:firstLine="420" w:firstLineChars="15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sz w:val="28"/>
          <w:szCs w:val="28"/>
        </w:rPr>
        <w:t>4、开挖敷设电缆管（深度约1m、</w:t>
      </w:r>
      <w:r>
        <w:rPr>
          <w:rFonts w:hint="eastAsia" w:ascii="宋体" w:hAnsi="宋体" w:cs="宋体"/>
          <w:color w:val="000000" w:themeColor="text1"/>
          <w:kern w:val="0"/>
          <w:sz w:val="28"/>
          <w:szCs w:val="28"/>
          <w14:textFill>
            <w14:solidFill>
              <w14:schemeClr w14:val="tx1"/>
            </w14:solidFill>
          </w14:textFill>
        </w:rPr>
        <w:t>土方开挖、回填）</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元/m</w:t>
      </w:r>
    </w:p>
    <w:p>
      <w:pPr>
        <w:widowControl/>
        <w:shd w:val="clear" w:color="auto" w:fill="FFFFFF"/>
        <w:spacing w:line="360" w:lineRule="auto"/>
        <w:ind w:left="420"/>
        <w:jc w:val="left"/>
        <w:rPr>
          <w:rFonts w:ascii="宋体" w:hAnsi="宋体" w:cs="宋体"/>
          <w:color w:val="000000"/>
          <w:kern w:val="0"/>
          <w:sz w:val="28"/>
          <w:szCs w:val="28"/>
        </w:rPr>
      </w:pPr>
      <w:r>
        <w:rPr>
          <w:rFonts w:hint="eastAsia" w:ascii="宋体" w:hAnsi="宋体" w:cs="宋体"/>
          <w:color w:val="000000"/>
          <w:kern w:val="0"/>
          <w:sz w:val="28"/>
          <w:szCs w:val="28"/>
        </w:rPr>
        <w:t xml:space="preserve">   5、2m*2m方井</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元/套</w:t>
      </w:r>
    </w:p>
    <w:p>
      <w:pPr>
        <w:widowControl/>
        <w:shd w:val="clear" w:color="auto" w:fill="FFFFFF"/>
        <w:spacing w:line="360" w:lineRule="auto"/>
        <w:ind w:left="420"/>
        <w:jc w:val="left"/>
        <w:rPr>
          <w:rFonts w:ascii="宋体" w:hAnsi="宋体" w:cs="宋体"/>
          <w:color w:val="000000"/>
          <w:kern w:val="0"/>
          <w:sz w:val="28"/>
          <w:szCs w:val="28"/>
        </w:rPr>
      </w:pPr>
      <w:r>
        <w:rPr>
          <w:rFonts w:hint="eastAsia" w:ascii="宋体" w:hAnsi="宋体" w:cs="宋体"/>
          <w:color w:val="000000"/>
          <w:kern w:val="0"/>
          <w:sz w:val="28"/>
          <w:szCs w:val="28"/>
        </w:rPr>
        <w:t xml:space="preserve">   6、2.7m*2.7m方井</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元/套</w:t>
      </w:r>
    </w:p>
    <w:p>
      <w:pPr>
        <w:widowControl/>
        <w:shd w:val="clear" w:color="auto" w:fill="FFFFFF"/>
        <w:spacing w:line="360" w:lineRule="auto"/>
        <w:ind w:left="420"/>
        <w:jc w:val="left"/>
        <w:rPr>
          <w:rFonts w:ascii="宋体" w:hAnsi="宋体" w:cs="宋体"/>
          <w:color w:val="000000"/>
          <w:kern w:val="0"/>
          <w:sz w:val="28"/>
          <w:szCs w:val="28"/>
        </w:rPr>
      </w:pPr>
      <w:r>
        <w:rPr>
          <w:rFonts w:hint="eastAsia" w:ascii="宋体" w:hAnsi="宋体" w:cs="宋体"/>
          <w:color w:val="000000"/>
          <w:kern w:val="0"/>
          <w:sz w:val="28"/>
          <w:szCs w:val="28"/>
        </w:rPr>
        <w:t xml:space="preserve">   7、3.6m*3.6m方井</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元/套</w:t>
      </w:r>
    </w:p>
    <w:p>
      <w:pPr>
        <w:pStyle w:val="2"/>
        <w:ind w:firstLine="560"/>
        <w:rPr>
          <w:rFonts w:ascii="宋体" w:hAnsi="宋体" w:eastAsia="宋体" w:cs="宋体"/>
          <w:sz w:val="28"/>
          <w:szCs w:val="28"/>
        </w:rPr>
      </w:pPr>
      <w:r>
        <w:rPr>
          <w:rFonts w:hint="eastAsia" w:ascii="宋体" w:hAnsi="宋体" w:eastAsia="宋体" w:cs="宋体"/>
          <w:sz w:val="28"/>
          <w:szCs w:val="28"/>
        </w:rPr>
        <w:t>8、破坏、恢复原电力电缆井</w:t>
      </w:r>
      <w:r>
        <w:rPr>
          <w:rFonts w:hint="eastAsia" w:ascii="宋体" w:hAnsi="宋体" w:eastAsia="宋体" w:cs="宋体"/>
          <w:sz w:val="28"/>
          <w:szCs w:val="28"/>
          <w:u w:val="single"/>
        </w:rPr>
        <w:t xml:space="preserve">        </w:t>
      </w:r>
      <w:r>
        <w:rPr>
          <w:rFonts w:hint="eastAsia" w:ascii="宋体" w:hAnsi="宋体" w:eastAsia="宋体" w:cs="宋体"/>
          <w:sz w:val="28"/>
          <w:szCs w:val="28"/>
        </w:rPr>
        <w:t>元/个</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特别说明：</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1、施工单位严格按照甲方提供的图纸施工，施工变更应提前与甲方沟通。</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2、施工单位负责与作业现场、周边小区、沿街商户协调，施工占道及通行方便问题。</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3、施工单位施工时需避让原地面以下管线管道（电缆、暖气、污水、供水、雨水）及周边居民企业管道，造成损失施工单位自行负责，与甲方无关。</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4、施工单位施工时施工现场应达到政府执法部门防护要求，由此造成的罚款及停工，与甲方无关。</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5、施工单位施工时，水、电自行解决，顶管污泥、开挖余土自行处理，因顶管污泥造成的雨水、污水管道堵塞及道面污染，与甲方无责。</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6、因施工破坏人行道及绿化带而产生的赔偿费用（甲方与相关政府部分协商确定），由施工单位代付，并另行计入项目结算中。</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7、因施工单位施工造成商户利益损失、设施破坏及修复而产生的费用，施工单位自行负责。</w:t>
      </w:r>
    </w:p>
    <w:p>
      <w:pPr>
        <w:pStyle w:val="2"/>
        <w:ind w:left="0" w:leftChars="0" w:firstLine="480" w:firstLineChars="0"/>
        <w:rPr>
          <w:rFonts w:ascii="宋体" w:hAnsi="宋体" w:eastAsia="宋体" w:cs="宋体"/>
          <w:sz w:val="28"/>
          <w:szCs w:val="28"/>
        </w:rPr>
      </w:pPr>
      <w:r>
        <w:rPr>
          <w:rFonts w:hint="eastAsia" w:ascii="宋体" w:hAnsi="宋体" w:eastAsia="宋体" w:cs="宋体"/>
          <w:sz w:val="28"/>
          <w:szCs w:val="28"/>
        </w:rPr>
        <w:t>8、绿化带由园林部门移挖及复栽，剩余覆土及恢复原貌由施工单位完成。</w:t>
      </w:r>
    </w:p>
    <w:p>
      <w:pPr>
        <w:ind w:firstLine="480"/>
        <w:rPr>
          <w:rFonts w:ascii="宋体" w:hAnsi="宋体" w:cs="宋体"/>
          <w:sz w:val="28"/>
          <w:szCs w:val="28"/>
        </w:rPr>
      </w:pPr>
      <w:r>
        <w:rPr>
          <w:rFonts w:hint="eastAsia" w:ascii="宋体" w:hAnsi="宋体" w:cs="宋体"/>
          <w:sz w:val="28"/>
          <w:szCs w:val="28"/>
        </w:rPr>
        <w:t>9、施工单位将人行道恢复回填至道面原标高。</w:t>
      </w:r>
    </w:p>
    <w:p>
      <w:pPr>
        <w:widowControl/>
        <w:shd w:val="clear" w:color="auto" w:fill="FFFFFF"/>
        <w:spacing w:line="360" w:lineRule="auto"/>
        <w:ind w:left="420"/>
        <w:jc w:val="left"/>
        <w:rPr>
          <w:rFonts w:ascii="宋体" w:hAnsi="宋体" w:cs="宋体"/>
          <w:kern w:val="0"/>
          <w:sz w:val="28"/>
          <w:szCs w:val="28"/>
        </w:rPr>
      </w:pPr>
      <w:r>
        <w:rPr>
          <w:rFonts w:hint="eastAsia" w:ascii="宋体" w:hAnsi="宋体" w:cs="宋体"/>
          <w:kern w:val="0"/>
          <w:sz w:val="28"/>
          <w:szCs w:val="28"/>
        </w:rPr>
        <w:t>10、施工单位施工同时，在管道内放置φ10钢丝绳（施工单位自行购买），方便后期电缆施工。</w:t>
      </w:r>
    </w:p>
    <w:p>
      <w:pPr>
        <w:widowControl/>
        <w:shd w:val="clear" w:color="auto" w:fill="FFFFFF"/>
        <w:spacing w:line="360" w:lineRule="auto"/>
        <w:ind w:left="420"/>
        <w:jc w:val="left"/>
        <w:rPr>
          <w:rFonts w:ascii="宋体" w:hAnsi="宋体" w:cs="宋体"/>
          <w:sz w:val="28"/>
          <w:szCs w:val="28"/>
        </w:rPr>
      </w:pPr>
      <w:r>
        <w:rPr>
          <w:rFonts w:hint="eastAsia" w:ascii="宋体" w:hAnsi="宋体" w:cs="宋体"/>
          <w:kern w:val="0"/>
          <w:sz w:val="28"/>
          <w:szCs w:val="28"/>
        </w:rPr>
        <w:t>11、施工单位施工前，必须绘制开挖人行道、商户门前及绿化带详细的图纸及位置尺寸。（需报送综合执法局）</w:t>
      </w:r>
    </w:p>
    <w:p>
      <w:pPr>
        <w:ind w:firstLine="301" w:firstLineChars="100"/>
        <w:rPr>
          <w:rFonts w:ascii="宋体" w:hAnsi="宋体" w:cs="宋体"/>
          <w:b/>
          <w:sz w:val="30"/>
          <w:szCs w:val="30"/>
        </w:rPr>
      </w:pPr>
      <w:r>
        <w:rPr>
          <w:rFonts w:hint="eastAsia" w:ascii="宋体" w:hAnsi="宋体" w:cs="宋体"/>
          <w:b/>
          <w:sz w:val="30"/>
          <w:szCs w:val="30"/>
        </w:rPr>
        <w:t>标的二：电力电缆敷设施工工程</w:t>
      </w:r>
    </w:p>
    <w:p>
      <w:pPr>
        <w:pStyle w:val="2"/>
        <w:ind w:firstLine="560"/>
        <w:rPr>
          <w:rFonts w:ascii="宋体" w:hAnsi="宋体" w:eastAsia="宋体" w:cs="宋体"/>
          <w:sz w:val="28"/>
          <w:szCs w:val="28"/>
        </w:rPr>
      </w:pPr>
      <w:r>
        <w:rPr>
          <w:rFonts w:hint="eastAsia" w:ascii="宋体" w:hAnsi="宋体" w:eastAsia="宋体" w:cs="宋体"/>
          <w:sz w:val="28"/>
          <w:szCs w:val="28"/>
        </w:rPr>
        <w:t>电力电缆敷设工程总价</w:t>
      </w:r>
      <w:r>
        <w:rPr>
          <w:rFonts w:hint="eastAsia" w:ascii="宋体" w:hAnsi="宋体" w:eastAsia="宋体" w:cs="宋体"/>
          <w:sz w:val="28"/>
          <w:szCs w:val="28"/>
          <w:u w:val="single"/>
        </w:rPr>
        <w:t xml:space="preserve">      </w:t>
      </w:r>
      <w:r>
        <w:rPr>
          <w:rFonts w:hint="eastAsia" w:ascii="宋体" w:hAnsi="宋体" w:eastAsia="宋体" w:cs="宋体"/>
          <w:sz w:val="28"/>
          <w:szCs w:val="28"/>
        </w:rPr>
        <w:t>元/项。（按规划、设计要求）</w:t>
      </w:r>
    </w:p>
    <w:p>
      <w:pPr>
        <w:spacing w:line="360" w:lineRule="auto"/>
        <w:ind w:firstLine="280" w:firstLineChars="100"/>
        <w:rPr>
          <w:rFonts w:ascii="宋体" w:hAnsi="宋体" w:cs="宋体"/>
          <w:sz w:val="28"/>
          <w:szCs w:val="28"/>
        </w:rPr>
      </w:pPr>
      <w:r>
        <w:rPr>
          <w:rFonts w:hint="eastAsia" w:ascii="宋体" w:hAnsi="宋体" w:cs="宋体"/>
          <w:sz w:val="28"/>
          <w:szCs w:val="28"/>
        </w:rPr>
        <w:t>特别说明：</w:t>
      </w:r>
    </w:p>
    <w:p>
      <w:pPr>
        <w:pStyle w:val="3"/>
        <w:spacing w:line="360" w:lineRule="auto"/>
        <w:ind w:left="0" w:leftChars="0" w:firstLine="560" w:firstLineChars="200"/>
        <w:outlineLvl w:val="0"/>
        <w:rPr>
          <w:rFonts w:ascii="宋体" w:hAnsi="宋体" w:eastAsia="宋体" w:cs="宋体"/>
          <w:sz w:val="28"/>
          <w:szCs w:val="28"/>
        </w:rPr>
      </w:pPr>
      <w:r>
        <w:rPr>
          <w:rFonts w:hint="eastAsia" w:ascii="宋体" w:hAnsi="宋体" w:eastAsia="宋体" w:cs="宋体"/>
          <w:sz w:val="28"/>
          <w:szCs w:val="28"/>
        </w:rPr>
        <w:t>1.电缆的绝缘接头，施工后再按图纸要求将电缆和接头固定好</w:t>
      </w:r>
    </w:p>
    <w:p>
      <w:pPr>
        <w:snapToGrid w:val="0"/>
        <w:spacing w:line="360" w:lineRule="auto"/>
        <w:ind w:left="210" w:leftChars="100" w:firstLine="280" w:firstLineChars="100"/>
        <w:rPr>
          <w:rFonts w:ascii="宋体" w:hAnsi="宋体" w:cs="宋体"/>
          <w:sz w:val="28"/>
          <w:szCs w:val="28"/>
        </w:rPr>
      </w:pPr>
      <w:r>
        <w:rPr>
          <w:rFonts w:hint="eastAsia" w:ascii="宋体" w:hAnsi="宋体" w:cs="宋体"/>
          <w:sz w:val="28"/>
          <w:szCs w:val="28"/>
        </w:rPr>
        <w:t>2.电缆终端与户内设备的连接终端采用户内型冷缩式终端。电缆的中间接头，按照工艺要求制作后，并经质量验收合格后，再用耐火防爆槽盒将其封闭。</w:t>
      </w:r>
    </w:p>
    <w:p>
      <w:pPr>
        <w:adjustRightInd w:val="0"/>
        <w:ind w:left="105" w:leftChars="50" w:firstLine="420" w:firstLineChars="150"/>
        <w:rPr>
          <w:rFonts w:ascii="宋体" w:hAnsi="宋体" w:cs="宋体"/>
          <w:snapToGrid w:val="0"/>
          <w:kern w:val="28"/>
          <w:sz w:val="28"/>
          <w:szCs w:val="28"/>
        </w:rPr>
      </w:pPr>
      <w:r>
        <w:rPr>
          <w:rFonts w:hint="eastAsia" w:ascii="宋体" w:hAnsi="宋体" w:cs="宋体"/>
          <w:sz w:val="28"/>
          <w:szCs w:val="28"/>
        </w:rPr>
        <w:t>3.电缆防火要求，</w:t>
      </w:r>
      <w:r>
        <w:rPr>
          <w:rFonts w:hint="eastAsia" w:ascii="宋体" w:hAnsi="宋体" w:cs="宋体"/>
          <w:snapToGrid w:val="0"/>
          <w:kern w:val="28"/>
          <w:sz w:val="28"/>
          <w:szCs w:val="28"/>
        </w:rPr>
        <w:t>站内电缆沟与站外电缆沟连接处应设防火封堵。电缆外涂专用防火涂料，涂刷厚度不小于1.5mm。</w:t>
      </w:r>
    </w:p>
    <w:p>
      <w:pPr>
        <w:tabs>
          <w:tab w:val="left" w:pos="5760"/>
        </w:tabs>
        <w:spacing w:line="360" w:lineRule="auto"/>
        <w:ind w:left="140" w:hanging="140" w:hangingChars="5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4.电缆终端头应有明显的相色标志，安装电缆终端头之前必须仔细核对相序，待确认无误后方可施工。</w:t>
      </w:r>
    </w:p>
    <w:p>
      <w:pPr>
        <w:autoSpaceDE w:val="0"/>
        <w:autoSpaceDN w:val="0"/>
        <w:spacing w:line="360" w:lineRule="auto"/>
        <w:ind w:left="105" w:leftChars="50" w:firstLine="420" w:firstLineChars="150"/>
        <w:jc w:val="left"/>
        <w:rPr>
          <w:rFonts w:ascii="宋体" w:hAnsi="宋体" w:cs="宋体"/>
          <w:kern w:val="0"/>
          <w:sz w:val="28"/>
          <w:szCs w:val="28"/>
        </w:rPr>
      </w:pPr>
      <w:r>
        <w:rPr>
          <w:rFonts w:hint="eastAsia" w:ascii="宋体" w:hAnsi="宋体" w:cs="宋体"/>
          <w:kern w:val="0"/>
          <w:sz w:val="28"/>
          <w:szCs w:val="28"/>
        </w:rPr>
        <w:t>5.</w:t>
      </w:r>
      <w:r>
        <w:rPr>
          <w:rFonts w:hint="eastAsia" w:ascii="宋体" w:hAnsi="宋体" w:cs="宋体"/>
          <w:kern w:val="0"/>
          <w:sz w:val="28"/>
          <w:szCs w:val="28"/>
          <w:lang w:eastAsia="en-US"/>
        </w:rPr>
        <w:t>电缆在现场敷设安装完毕后，该电缆线路在正式接入电网运行之前，应按</w:t>
      </w:r>
      <w:r>
        <w:rPr>
          <w:rFonts w:hint="eastAsia" w:ascii="宋体" w:hAnsi="宋体" w:cs="宋体"/>
          <w:kern w:val="0"/>
          <w:sz w:val="28"/>
          <w:szCs w:val="28"/>
        </w:rPr>
        <w:t>GB50150-2016《电气装置安装工程 电气设备交接验收标准》</w:t>
      </w:r>
      <w:r>
        <w:rPr>
          <w:rFonts w:hint="eastAsia" w:ascii="宋体" w:hAnsi="宋体" w:cs="宋体"/>
          <w:kern w:val="0"/>
          <w:sz w:val="28"/>
          <w:szCs w:val="28"/>
          <w:lang w:eastAsia="en-US"/>
        </w:rPr>
        <w:t>有关规定，</w:t>
      </w:r>
      <w:r>
        <w:rPr>
          <w:rFonts w:hint="eastAsia" w:ascii="宋体" w:hAnsi="宋体" w:cs="宋体"/>
          <w:kern w:val="0"/>
          <w:sz w:val="28"/>
          <w:szCs w:val="28"/>
        </w:rPr>
        <w:t>进行绝缘电阻、交流耐压、核相等</w:t>
      </w:r>
      <w:r>
        <w:rPr>
          <w:rFonts w:hint="eastAsia" w:ascii="宋体" w:hAnsi="宋体" w:cs="宋体"/>
          <w:kern w:val="0"/>
          <w:sz w:val="28"/>
          <w:szCs w:val="28"/>
          <w:lang w:eastAsia="en-US"/>
        </w:rPr>
        <w:t>现场试验。</w:t>
      </w:r>
    </w:p>
    <w:p>
      <w:pPr>
        <w:ind w:firstLine="560" w:firstLineChars="200"/>
        <w:rPr>
          <w:rFonts w:ascii="宋体" w:hAnsi="宋体" w:cs="宋体"/>
          <w:sz w:val="28"/>
          <w:szCs w:val="28"/>
        </w:rPr>
      </w:pPr>
      <w:r>
        <w:rPr>
          <w:rFonts w:hint="eastAsia" w:ascii="宋体" w:hAnsi="宋体" w:cs="宋体"/>
          <w:sz w:val="28"/>
          <w:szCs w:val="28"/>
        </w:rPr>
        <w:t>6.电力施工过程中所产生的所有费用均由施工单位负责。</w:t>
      </w:r>
    </w:p>
    <w:p>
      <w:pPr>
        <w:pStyle w:val="2"/>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7.电缆敷设前及敷设过程中要检查电缆情况，如有破损、标识不符等情况要及时与招标方沟通处理，否则造成的损失由施工方负责。</w:t>
      </w:r>
    </w:p>
    <w:p>
      <w:pPr>
        <w:pStyle w:val="2"/>
        <w:ind w:firstLine="0" w:firstLineChars="0"/>
        <w:rPr>
          <w:rFonts w:ascii="宋体" w:hAnsi="宋体" w:eastAsia="宋体" w:cs="宋体"/>
          <w:sz w:val="28"/>
          <w:szCs w:val="28"/>
        </w:rPr>
      </w:pPr>
      <w:r>
        <w:rPr>
          <w:rFonts w:hint="eastAsia" w:ascii="宋体" w:hAnsi="宋体" w:eastAsia="宋体" w:cs="宋体"/>
          <w:sz w:val="28"/>
          <w:szCs w:val="28"/>
        </w:rPr>
        <w:t>注：</w:t>
      </w:r>
    </w:p>
    <w:p>
      <w:pPr>
        <w:tabs>
          <w:tab w:val="left" w:pos="312"/>
        </w:tabs>
        <w:ind w:left="560"/>
        <w:rPr>
          <w:rFonts w:ascii="宋体" w:hAnsi="宋体"/>
          <w:sz w:val="28"/>
          <w:szCs w:val="28"/>
        </w:rPr>
      </w:pPr>
      <w:r>
        <w:rPr>
          <w:rFonts w:hint="eastAsia" w:ascii="宋体" w:hAnsi="宋体" w:cs="宋体"/>
          <w:sz w:val="28"/>
          <w:szCs w:val="28"/>
        </w:rPr>
        <w:t>1、投标人投标前，必须实地查看现场，编制详细</w:t>
      </w:r>
      <w:r>
        <w:rPr>
          <w:rFonts w:hint="eastAsia" w:ascii="宋体" w:hAnsi="宋体"/>
          <w:sz w:val="28"/>
          <w:szCs w:val="28"/>
        </w:rPr>
        <w:t>预算及施工方案。</w:t>
      </w:r>
    </w:p>
    <w:p>
      <w:pPr>
        <w:ind w:firstLine="560" w:firstLineChars="200"/>
        <w:rPr>
          <w:rFonts w:ascii="宋体" w:hAnsi="宋体" w:cs="宋体"/>
          <w:sz w:val="28"/>
          <w:szCs w:val="28"/>
        </w:rPr>
      </w:pPr>
      <w:r>
        <w:rPr>
          <w:rFonts w:hint="eastAsia" w:ascii="宋体" w:hAnsi="宋体" w:cs="宋体"/>
          <w:sz w:val="28"/>
          <w:szCs w:val="28"/>
        </w:rPr>
        <w:t>2.以上报价单，施工单位可自行选择，如有其它情况可报价时说明。</w:t>
      </w:r>
    </w:p>
    <w:p>
      <w:pPr>
        <w:rPr>
          <w:rFonts w:ascii="宋体" w:hAnsi="宋体" w:cs="宋体"/>
          <w:sz w:val="28"/>
          <w:szCs w:val="28"/>
        </w:rPr>
      </w:pPr>
      <w:r>
        <w:rPr>
          <w:rFonts w:hint="eastAsia" w:ascii="宋体" w:hAnsi="宋体" w:cs="宋体"/>
          <w:sz w:val="28"/>
          <w:szCs w:val="28"/>
        </w:rPr>
        <w:t xml:space="preserve">    3.报价单需注明税率。</w:t>
      </w:r>
    </w:p>
    <w:p>
      <w:pPr>
        <w:pStyle w:val="2"/>
        <w:ind w:firstLine="560"/>
        <w:rPr>
          <w:rFonts w:ascii="宋体" w:hAnsi="宋体" w:eastAsia="宋体" w:cs="宋体"/>
          <w:sz w:val="28"/>
          <w:szCs w:val="28"/>
        </w:rPr>
      </w:pPr>
    </w:p>
    <w:p>
      <w:pPr>
        <w:rPr>
          <w:rFonts w:ascii="宋体" w:hAnsi="宋体" w:cs="宋体"/>
          <w:sz w:val="28"/>
          <w:szCs w:val="28"/>
        </w:rPr>
      </w:pPr>
    </w:p>
    <w:p>
      <w:pPr>
        <w:spacing w:line="520" w:lineRule="exact"/>
        <w:ind w:firstLine="420" w:firstLineChars="1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投标人全称（加盖公章）：           授权代表（签字）：</w:t>
      </w:r>
    </w:p>
    <w:p>
      <w:pPr>
        <w:spacing w:line="520" w:lineRule="exact"/>
        <w:ind w:firstLine="4760" w:firstLineChars="17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日    期：</w:t>
      </w:r>
    </w:p>
    <w:p>
      <w:pPr>
        <w:pStyle w:val="2"/>
        <w:ind w:firstLine="480"/>
        <w:rPr>
          <w:rFonts w:ascii="宋体" w:hAnsi="宋体" w:eastAsia="宋体" w:cs="宋体"/>
        </w:rPr>
      </w:pPr>
    </w:p>
    <w:p>
      <w:pPr>
        <w:rPr>
          <w:rFonts w:ascii="宋体" w:hAnsi="宋体" w:cs="宋体"/>
        </w:rPr>
      </w:pPr>
    </w:p>
    <w:p>
      <w:pPr>
        <w:pStyle w:val="2"/>
        <w:ind w:firstLine="480"/>
        <w:rPr>
          <w:rFonts w:ascii="宋体" w:hAnsi="宋体" w:eastAsia="宋体" w:cs="宋体"/>
        </w:rPr>
      </w:pPr>
    </w:p>
    <w:p>
      <w:pPr>
        <w:rPr>
          <w:rFonts w:ascii="宋体" w:hAnsi="宋体" w:cs="宋体"/>
        </w:rPr>
      </w:pPr>
    </w:p>
    <w:p>
      <w:pPr>
        <w:pStyle w:val="2"/>
        <w:ind w:left="0" w:leftChars="0" w:firstLine="0" w:firstLineChars="0"/>
        <w:rPr>
          <w:rFonts w:ascii="宋体" w:hAnsi="宋体" w:eastAsia="宋体" w:cs="宋体"/>
          <w:sz w:val="28"/>
          <w:szCs w:val="28"/>
        </w:rPr>
      </w:pPr>
      <w:r>
        <w:rPr>
          <w:rFonts w:hint="eastAsia" w:ascii="宋体" w:hAnsi="宋体" w:eastAsia="宋体" w:cs="宋体"/>
          <w:sz w:val="28"/>
          <w:szCs w:val="28"/>
        </w:rPr>
        <w:t>附件：规划专线平面图、35kv设计图纸</w:t>
      </w:r>
    </w:p>
    <w:sectPr>
      <w:footerReference r:id="rId3" w:type="default"/>
      <w:pgSz w:w="11906" w:h="16838"/>
      <w:pgMar w:top="1247" w:right="1304" w:bottom="1247" w:left="1304"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2"/>
          <w:jc w:val="center"/>
        </w:pPr>
        <w:r>
          <w:fldChar w:fldCharType="begin"/>
        </w:r>
        <w:r>
          <w:instrText xml:space="preserve">PAGE   \* MERGEFORMAT</w:instrText>
        </w:r>
        <w:r>
          <w:fldChar w:fldCharType="separate"/>
        </w:r>
        <w:r>
          <w:rPr>
            <w:lang w:val="zh-CN"/>
          </w:rPr>
          <w:t>16</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EB8E4"/>
    <w:multiLevelType w:val="singleLevel"/>
    <w:tmpl w:val="8B7EB8E4"/>
    <w:lvl w:ilvl="0" w:tentative="0">
      <w:start w:val="1"/>
      <w:numFmt w:val="chineseCounting"/>
      <w:suff w:val="nothing"/>
      <w:lvlText w:val="%1、"/>
      <w:lvlJc w:val="left"/>
      <w:rPr>
        <w:rFonts w:hint="eastAsia"/>
      </w:rPr>
    </w:lvl>
  </w:abstractNum>
  <w:abstractNum w:abstractNumId="1">
    <w:nsid w:val="39F847BF"/>
    <w:multiLevelType w:val="singleLevel"/>
    <w:tmpl w:val="39F847BF"/>
    <w:lvl w:ilvl="0" w:tentative="0">
      <w:start w:val="13"/>
      <w:numFmt w:val="chineseCounting"/>
      <w:suff w:val="nothing"/>
      <w:lvlText w:val="%1、"/>
      <w:lvlJc w:val="left"/>
      <w:rPr>
        <w:rFonts w:hint="eastAsia"/>
      </w:r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abstractNum w:abstractNumId="5">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ZGRkMGE5YWJjMzVmOGZkNjlhYTlmYTQyZTFmYjIifQ=="/>
  </w:docVars>
  <w:rsids>
    <w:rsidRoot w:val="14D70820"/>
    <w:rsid w:val="0000077E"/>
    <w:rsid w:val="000016AB"/>
    <w:rsid w:val="00010475"/>
    <w:rsid w:val="000140A9"/>
    <w:rsid w:val="00016194"/>
    <w:rsid w:val="0002639C"/>
    <w:rsid w:val="00027922"/>
    <w:rsid w:val="00036F46"/>
    <w:rsid w:val="000400EC"/>
    <w:rsid w:val="000448D3"/>
    <w:rsid w:val="00045D17"/>
    <w:rsid w:val="00055CD6"/>
    <w:rsid w:val="000668E7"/>
    <w:rsid w:val="00066AE6"/>
    <w:rsid w:val="00073964"/>
    <w:rsid w:val="00082C71"/>
    <w:rsid w:val="00085DEC"/>
    <w:rsid w:val="000A04FB"/>
    <w:rsid w:val="000A36E6"/>
    <w:rsid w:val="000A39FA"/>
    <w:rsid w:val="000B68CD"/>
    <w:rsid w:val="000C6612"/>
    <w:rsid w:val="000D1D0D"/>
    <w:rsid w:val="000D54A9"/>
    <w:rsid w:val="000E329F"/>
    <w:rsid w:val="000F1A23"/>
    <w:rsid w:val="000F2FB0"/>
    <w:rsid w:val="0010092D"/>
    <w:rsid w:val="0011064C"/>
    <w:rsid w:val="00117F22"/>
    <w:rsid w:val="001217FC"/>
    <w:rsid w:val="0013572F"/>
    <w:rsid w:val="0013669F"/>
    <w:rsid w:val="00142A98"/>
    <w:rsid w:val="0014744B"/>
    <w:rsid w:val="0015334E"/>
    <w:rsid w:val="00153B2F"/>
    <w:rsid w:val="001544D9"/>
    <w:rsid w:val="00177105"/>
    <w:rsid w:val="001815FF"/>
    <w:rsid w:val="001A11C4"/>
    <w:rsid w:val="001A5717"/>
    <w:rsid w:val="001B55E5"/>
    <w:rsid w:val="001C7E12"/>
    <w:rsid w:val="001D0E12"/>
    <w:rsid w:val="001D29FD"/>
    <w:rsid w:val="001D6975"/>
    <w:rsid w:val="001E07C1"/>
    <w:rsid w:val="001E0FD6"/>
    <w:rsid w:val="001E4B36"/>
    <w:rsid w:val="001E6B98"/>
    <w:rsid w:val="001F37C2"/>
    <w:rsid w:val="001F3AB8"/>
    <w:rsid w:val="001F5358"/>
    <w:rsid w:val="001F6B53"/>
    <w:rsid w:val="002104F4"/>
    <w:rsid w:val="00210924"/>
    <w:rsid w:val="0021096D"/>
    <w:rsid w:val="002211E3"/>
    <w:rsid w:val="0022225D"/>
    <w:rsid w:val="00223526"/>
    <w:rsid w:val="00237BDD"/>
    <w:rsid w:val="00242018"/>
    <w:rsid w:val="002427B8"/>
    <w:rsid w:val="002468DD"/>
    <w:rsid w:val="00264A49"/>
    <w:rsid w:val="00265345"/>
    <w:rsid w:val="0027057B"/>
    <w:rsid w:val="00272A97"/>
    <w:rsid w:val="00285CDE"/>
    <w:rsid w:val="00296653"/>
    <w:rsid w:val="002A0CA1"/>
    <w:rsid w:val="002B1690"/>
    <w:rsid w:val="002C3907"/>
    <w:rsid w:val="002C6BB5"/>
    <w:rsid w:val="002C7702"/>
    <w:rsid w:val="002D2480"/>
    <w:rsid w:val="002D27AF"/>
    <w:rsid w:val="002E04CD"/>
    <w:rsid w:val="002E07D4"/>
    <w:rsid w:val="002E288E"/>
    <w:rsid w:val="002F48A7"/>
    <w:rsid w:val="002F5ABB"/>
    <w:rsid w:val="00300CD7"/>
    <w:rsid w:val="00306EC9"/>
    <w:rsid w:val="00307F9F"/>
    <w:rsid w:val="00311848"/>
    <w:rsid w:val="00314316"/>
    <w:rsid w:val="0031742A"/>
    <w:rsid w:val="00332CDC"/>
    <w:rsid w:val="00336819"/>
    <w:rsid w:val="0034629D"/>
    <w:rsid w:val="00353AE1"/>
    <w:rsid w:val="00355526"/>
    <w:rsid w:val="00360FD3"/>
    <w:rsid w:val="00363C63"/>
    <w:rsid w:val="00364D60"/>
    <w:rsid w:val="00364EAB"/>
    <w:rsid w:val="003761A2"/>
    <w:rsid w:val="00381449"/>
    <w:rsid w:val="0038166D"/>
    <w:rsid w:val="00385165"/>
    <w:rsid w:val="00395CFB"/>
    <w:rsid w:val="003A42FB"/>
    <w:rsid w:val="003A5198"/>
    <w:rsid w:val="003B1FE4"/>
    <w:rsid w:val="003D612E"/>
    <w:rsid w:val="003E62ED"/>
    <w:rsid w:val="003E7C96"/>
    <w:rsid w:val="003F2FFF"/>
    <w:rsid w:val="00401E48"/>
    <w:rsid w:val="00404761"/>
    <w:rsid w:val="004169C5"/>
    <w:rsid w:val="00427491"/>
    <w:rsid w:val="00434F86"/>
    <w:rsid w:val="00442BA8"/>
    <w:rsid w:val="004452CC"/>
    <w:rsid w:val="00447816"/>
    <w:rsid w:val="00467AAC"/>
    <w:rsid w:val="004731EE"/>
    <w:rsid w:val="00476F0D"/>
    <w:rsid w:val="004803C7"/>
    <w:rsid w:val="00481206"/>
    <w:rsid w:val="004815E2"/>
    <w:rsid w:val="0048716E"/>
    <w:rsid w:val="004878C8"/>
    <w:rsid w:val="00491715"/>
    <w:rsid w:val="00496BF6"/>
    <w:rsid w:val="004C1FC6"/>
    <w:rsid w:val="004D7CF2"/>
    <w:rsid w:val="004E4C85"/>
    <w:rsid w:val="004E4F12"/>
    <w:rsid w:val="004E65D5"/>
    <w:rsid w:val="004E6795"/>
    <w:rsid w:val="004F2EB8"/>
    <w:rsid w:val="005004FF"/>
    <w:rsid w:val="00504072"/>
    <w:rsid w:val="00515A96"/>
    <w:rsid w:val="005173C3"/>
    <w:rsid w:val="0053237F"/>
    <w:rsid w:val="00532B15"/>
    <w:rsid w:val="0053588F"/>
    <w:rsid w:val="00543389"/>
    <w:rsid w:val="00544194"/>
    <w:rsid w:val="0056005A"/>
    <w:rsid w:val="0056116E"/>
    <w:rsid w:val="00571370"/>
    <w:rsid w:val="00592E5A"/>
    <w:rsid w:val="00596B29"/>
    <w:rsid w:val="005B5982"/>
    <w:rsid w:val="005B5E50"/>
    <w:rsid w:val="005B78FA"/>
    <w:rsid w:val="005C5152"/>
    <w:rsid w:val="005D1CFE"/>
    <w:rsid w:val="005D32F2"/>
    <w:rsid w:val="005D5885"/>
    <w:rsid w:val="005E2E79"/>
    <w:rsid w:val="005E6B4B"/>
    <w:rsid w:val="006005F0"/>
    <w:rsid w:val="006060EE"/>
    <w:rsid w:val="00613020"/>
    <w:rsid w:val="00623702"/>
    <w:rsid w:val="00624F66"/>
    <w:rsid w:val="00641833"/>
    <w:rsid w:val="00643949"/>
    <w:rsid w:val="00643BBC"/>
    <w:rsid w:val="00654AED"/>
    <w:rsid w:val="00655BEE"/>
    <w:rsid w:val="00663003"/>
    <w:rsid w:val="006704B8"/>
    <w:rsid w:val="00670647"/>
    <w:rsid w:val="00670B15"/>
    <w:rsid w:val="00671045"/>
    <w:rsid w:val="00673247"/>
    <w:rsid w:val="00674491"/>
    <w:rsid w:val="0067536C"/>
    <w:rsid w:val="006914A8"/>
    <w:rsid w:val="0069446D"/>
    <w:rsid w:val="006A6992"/>
    <w:rsid w:val="006B2553"/>
    <w:rsid w:val="006B451F"/>
    <w:rsid w:val="006B603C"/>
    <w:rsid w:val="006C1E9F"/>
    <w:rsid w:val="006D1F47"/>
    <w:rsid w:val="006D6272"/>
    <w:rsid w:val="006F3A14"/>
    <w:rsid w:val="006F569A"/>
    <w:rsid w:val="006F75A3"/>
    <w:rsid w:val="007106C3"/>
    <w:rsid w:val="00711421"/>
    <w:rsid w:val="0074530B"/>
    <w:rsid w:val="00746246"/>
    <w:rsid w:val="007576FD"/>
    <w:rsid w:val="0076050D"/>
    <w:rsid w:val="00764464"/>
    <w:rsid w:val="00770C6D"/>
    <w:rsid w:val="0077320F"/>
    <w:rsid w:val="007858B7"/>
    <w:rsid w:val="007948E6"/>
    <w:rsid w:val="007954FB"/>
    <w:rsid w:val="007A7E3F"/>
    <w:rsid w:val="007B17D6"/>
    <w:rsid w:val="007C5761"/>
    <w:rsid w:val="007D3EC9"/>
    <w:rsid w:val="007D514E"/>
    <w:rsid w:val="007D5E12"/>
    <w:rsid w:val="007F32AC"/>
    <w:rsid w:val="0080267E"/>
    <w:rsid w:val="00807D12"/>
    <w:rsid w:val="00810526"/>
    <w:rsid w:val="0081621E"/>
    <w:rsid w:val="008269DC"/>
    <w:rsid w:val="00842C2F"/>
    <w:rsid w:val="0084334D"/>
    <w:rsid w:val="00877824"/>
    <w:rsid w:val="008840A4"/>
    <w:rsid w:val="00884EAA"/>
    <w:rsid w:val="00891C45"/>
    <w:rsid w:val="00891DA5"/>
    <w:rsid w:val="00894F8F"/>
    <w:rsid w:val="0089579B"/>
    <w:rsid w:val="008C1FCD"/>
    <w:rsid w:val="008C45DB"/>
    <w:rsid w:val="008F6E33"/>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C4AC1"/>
    <w:rsid w:val="009C7B95"/>
    <w:rsid w:val="009D5B70"/>
    <w:rsid w:val="009D6632"/>
    <w:rsid w:val="009E1157"/>
    <w:rsid w:val="009E1A4D"/>
    <w:rsid w:val="009F5CA6"/>
    <w:rsid w:val="00A156D3"/>
    <w:rsid w:val="00A23F9A"/>
    <w:rsid w:val="00A37EC4"/>
    <w:rsid w:val="00A6047A"/>
    <w:rsid w:val="00A64E52"/>
    <w:rsid w:val="00A65AC5"/>
    <w:rsid w:val="00A72CEF"/>
    <w:rsid w:val="00A77C00"/>
    <w:rsid w:val="00A80462"/>
    <w:rsid w:val="00A96092"/>
    <w:rsid w:val="00AA2270"/>
    <w:rsid w:val="00AA37F6"/>
    <w:rsid w:val="00AB3A72"/>
    <w:rsid w:val="00AC0A0D"/>
    <w:rsid w:val="00AD3E33"/>
    <w:rsid w:val="00AD5651"/>
    <w:rsid w:val="00AD658E"/>
    <w:rsid w:val="00AE7E20"/>
    <w:rsid w:val="00B00381"/>
    <w:rsid w:val="00B02199"/>
    <w:rsid w:val="00B02A04"/>
    <w:rsid w:val="00B10A69"/>
    <w:rsid w:val="00B142FC"/>
    <w:rsid w:val="00B14D77"/>
    <w:rsid w:val="00B30B3D"/>
    <w:rsid w:val="00B3298E"/>
    <w:rsid w:val="00B37251"/>
    <w:rsid w:val="00B37A75"/>
    <w:rsid w:val="00B4350E"/>
    <w:rsid w:val="00B50C70"/>
    <w:rsid w:val="00B637ED"/>
    <w:rsid w:val="00B7015D"/>
    <w:rsid w:val="00B7152E"/>
    <w:rsid w:val="00B75E47"/>
    <w:rsid w:val="00B858A1"/>
    <w:rsid w:val="00B91796"/>
    <w:rsid w:val="00BA3881"/>
    <w:rsid w:val="00BA5289"/>
    <w:rsid w:val="00BB0891"/>
    <w:rsid w:val="00BE0350"/>
    <w:rsid w:val="00BE2C08"/>
    <w:rsid w:val="00C0034E"/>
    <w:rsid w:val="00C01827"/>
    <w:rsid w:val="00C035CB"/>
    <w:rsid w:val="00C2430C"/>
    <w:rsid w:val="00C327A2"/>
    <w:rsid w:val="00C354EF"/>
    <w:rsid w:val="00C54657"/>
    <w:rsid w:val="00C56EFB"/>
    <w:rsid w:val="00C61559"/>
    <w:rsid w:val="00C756C1"/>
    <w:rsid w:val="00C84B6A"/>
    <w:rsid w:val="00C867AC"/>
    <w:rsid w:val="00C934E3"/>
    <w:rsid w:val="00C969AB"/>
    <w:rsid w:val="00C96F62"/>
    <w:rsid w:val="00CA062E"/>
    <w:rsid w:val="00CA1D42"/>
    <w:rsid w:val="00CA2CD2"/>
    <w:rsid w:val="00CA3662"/>
    <w:rsid w:val="00CA3E05"/>
    <w:rsid w:val="00CB0625"/>
    <w:rsid w:val="00CB7709"/>
    <w:rsid w:val="00CC050D"/>
    <w:rsid w:val="00CD3A84"/>
    <w:rsid w:val="00CD6F7D"/>
    <w:rsid w:val="00D208F7"/>
    <w:rsid w:val="00D23019"/>
    <w:rsid w:val="00D2706D"/>
    <w:rsid w:val="00D275D9"/>
    <w:rsid w:val="00D3366E"/>
    <w:rsid w:val="00D45633"/>
    <w:rsid w:val="00D64CEE"/>
    <w:rsid w:val="00D67CFC"/>
    <w:rsid w:val="00D813B1"/>
    <w:rsid w:val="00D90689"/>
    <w:rsid w:val="00DA4593"/>
    <w:rsid w:val="00DA734A"/>
    <w:rsid w:val="00DB5481"/>
    <w:rsid w:val="00DC474F"/>
    <w:rsid w:val="00DC4BAB"/>
    <w:rsid w:val="00DE140C"/>
    <w:rsid w:val="00DE30BF"/>
    <w:rsid w:val="00DE7334"/>
    <w:rsid w:val="00E108FE"/>
    <w:rsid w:val="00E15EAC"/>
    <w:rsid w:val="00E221F3"/>
    <w:rsid w:val="00E225CA"/>
    <w:rsid w:val="00E43810"/>
    <w:rsid w:val="00E479DA"/>
    <w:rsid w:val="00E47AC3"/>
    <w:rsid w:val="00E51EA2"/>
    <w:rsid w:val="00E602BD"/>
    <w:rsid w:val="00E713E9"/>
    <w:rsid w:val="00E7681E"/>
    <w:rsid w:val="00E80FFB"/>
    <w:rsid w:val="00E87016"/>
    <w:rsid w:val="00E95A12"/>
    <w:rsid w:val="00EB43AF"/>
    <w:rsid w:val="00EB6A4E"/>
    <w:rsid w:val="00EC43BF"/>
    <w:rsid w:val="00ED5287"/>
    <w:rsid w:val="00ED6B4A"/>
    <w:rsid w:val="00EE04E5"/>
    <w:rsid w:val="00EF3A07"/>
    <w:rsid w:val="00EF415B"/>
    <w:rsid w:val="00F04AE1"/>
    <w:rsid w:val="00F1223D"/>
    <w:rsid w:val="00F12F4E"/>
    <w:rsid w:val="00F20309"/>
    <w:rsid w:val="00F319A0"/>
    <w:rsid w:val="00F34E76"/>
    <w:rsid w:val="00F3548F"/>
    <w:rsid w:val="00F41EBD"/>
    <w:rsid w:val="00F63D41"/>
    <w:rsid w:val="00F73AF7"/>
    <w:rsid w:val="00F84515"/>
    <w:rsid w:val="00F857E9"/>
    <w:rsid w:val="00F9392B"/>
    <w:rsid w:val="00F94F76"/>
    <w:rsid w:val="00F95172"/>
    <w:rsid w:val="00FB5E4B"/>
    <w:rsid w:val="00FB6232"/>
    <w:rsid w:val="00FD03BA"/>
    <w:rsid w:val="00FD4518"/>
    <w:rsid w:val="00FE0993"/>
    <w:rsid w:val="00FE0EAB"/>
    <w:rsid w:val="00FE7735"/>
    <w:rsid w:val="00FF037C"/>
    <w:rsid w:val="00FF3C3B"/>
    <w:rsid w:val="00FF5E3A"/>
    <w:rsid w:val="02305E5A"/>
    <w:rsid w:val="02F46DEF"/>
    <w:rsid w:val="0347610E"/>
    <w:rsid w:val="052F7BE9"/>
    <w:rsid w:val="065F67D6"/>
    <w:rsid w:val="07E354E8"/>
    <w:rsid w:val="098B184A"/>
    <w:rsid w:val="099572EE"/>
    <w:rsid w:val="0A743B3B"/>
    <w:rsid w:val="0DB77E27"/>
    <w:rsid w:val="0EDB1FBB"/>
    <w:rsid w:val="107E1436"/>
    <w:rsid w:val="107F16C6"/>
    <w:rsid w:val="10C324A8"/>
    <w:rsid w:val="13482EF0"/>
    <w:rsid w:val="14D70820"/>
    <w:rsid w:val="14F926F4"/>
    <w:rsid w:val="158F5223"/>
    <w:rsid w:val="17935CD1"/>
    <w:rsid w:val="18AB3EEC"/>
    <w:rsid w:val="199D333E"/>
    <w:rsid w:val="1BC04D21"/>
    <w:rsid w:val="1DDE09A7"/>
    <w:rsid w:val="1E0848A5"/>
    <w:rsid w:val="1E3F18D8"/>
    <w:rsid w:val="1F456344"/>
    <w:rsid w:val="219A24C7"/>
    <w:rsid w:val="233D6EE4"/>
    <w:rsid w:val="23557DEB"/>
    <w:rsid w:val="23A767D1"/>
    <w:rsid w:val="24231D8E"/>
    <w:rsid w:val="25915A0E"/>
    <w:rsid w:val="261A4D4C"/>
    <w:rsid w:val="27C33CA0"/>
    <w:rsid w:val="2A240485"/>
    <w:rsid w:val="2A6A5A19"/>
    <w:rsid w:val="2B5108D7"/>
    <w:rsid w:val="2B7C2FDF"/>
    <w:rsid w:val="2BE66046"/>
    <w:rsid w:val="2DAB4EBE"/>
    <w:rsid w:val="2DC0126B"/>
    <w:rsid w:val="2E0B61BB"/>
    <w:rsid w:val="31B30842"/>
    <w:rsid w:val="3202624E"/>
    <w:rsid w:val="34066A29"/>
    <w:rsid w:val="34377F50"/>
    <w:rsid w:val="388E19F5"/>
    <w:rsid w:val="39F71825"/>
    <w:rsid w:val="3E25152A"/>
    <w:rsid w:val="3F122E5B"/>
    <w:rsid w:val="3FFA719D"/>
    <w:rsid w:val="406C535E"/>
    <w:rsid w:val="411D11A3"/>
    <w:rsid w:val="43CE1414"/>
    <w:rsid w:val="44C71779"/>
    <w:rsid w:val="45011451"/>
    <w:rsid w:val="48DB79CD"/>
    <w:rsid w:val="49586F36"/>
    <w:rsid w:val="4AC23C30"/>
    <w:rsid w:val="4CA95EBA"/>
    <w:rsid w:val="4DE629B4"/>
    <w:rsid w:val="4DFC6236"/>
    <w:rsid w:val="4F935671"/>
    <w:rsid w:val="50D70FC6"/>
    <w:rsid w:val="516C0610"/>
    <w:rsid w:val="51AD6F01"/>
    <w:rsid w:val="52D954E2"/>
    <w:rsid w:val="5321712A"/>
    <w:rsid w:val="538B5D6C"/>
    <w:rsid w:val="53BA1782"/>
    <w:rsid w:val="546759DA"/>
    <w:rsid w:val="547C4E2A"/>
    <w:rsid w:val="54902E4E"/>
    <w:rsid w:val="54C67B58"/>
    <w:rsid w:val="55A33F67"/>
    <w:rsid w:val="597A67D8"/>
    <w:rsid w:val="5C3E5E8A"/>
    <w:rsid w:val="5D054434"/>
    <w:rsid w:val="5D7A14C5"/>
    <w:rsid w:val="5EA87FAD"/>
    <w:rsid w:val="622A4DAB"/>
    <w:rsid w:val="636546D8"/>
    <w:rsid w:val="64AB558A"/>
    <w:rsid w:val="6625193B"/>
    <w:rsid w:val="6DC2661B"/>
    <w:rsid w:val="6E521873"/>
    <w:rsid w:val="6EF55AEF"/>
    <w:rsid w:val="70843078"/>
    <w:rsid w:val="712C5A62"/>
    <w:rsid w:val="7452317D"/>
    <w:rsid w:val="753D7DC7"/>
    <w:rsid w:val="75936E93"/>
    <w:rsid w:val="760A5128"/>
    <w:rsid w:val="767B2D2B"/>
    <w:rsid w:val="76E2026D"/>
    <w:rsid w:val="7ADE3B2A"/>
    <w:rsid w:val="7D71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5">
    <w:name w:val="heading 1"/>
    <w:basedOn w:val="1"/>
    <w:next w:val="1"/>
    <w:link w:val="26"/>
    <w:qFormat/>
    <w:uiPriority w:val="0"/>
    <w:pPr>
      <w:keepNext/>
      <w:jc w:val="center"/>
      <w:outlineLvl w:val="0"/>
    </w:pPr>
    <w:rPr>
      <w:rFonts w:ascii="Times New Roman" w:hAnsi="Times New Roman" w:cs="Times New Roman"/>
      <w:b/>
      <w:bCs/>
      <w:sz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link w:val="32"/>
    <w:qFormat/>
    <w:uiPriority w:val="0"/>
    <w:pPr>
      <w:ind w:left="359" w:leftChars="171"/>
    </w:pPr>
    <w:rPr>
      <w:rFonts w:eastAsiaTheme="minorEastAsia"/>
      <w:sz w:val="24"/>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rPr>
      <w:rFonts w:ascii="Times New Roman" w:hAnsi="Times New Roman" w:cs="Times New Roman"/>
      <w:szCs w:val="20"/>
    </w:rPr>
  </w:style>
  <w:style w:type="paragraph" w:styleId="7">
    <w:name w:val="Body Text"/>
    <w:basedOn w:val="1"/>
    <w:link w:val="36"/>
    <w:semiHidden/>
    <w:unhideWhenUsed/>
    <w:qFormat/>
    <w:uiPriority w:val="0"/>
    <w:pPr>
      <w:spacing w:after="120"/>
    </w:pPr>
  </w:style>
  <w:style w:type="paragraph" w:styleId="8">
    <w:name w:val="Plain Text"/>
    <w:basedOn w:val="1"/>
    <w:next w:val="1"/>
    <w:link w:val="38"/>
    <w:qFormat/>
    <w:uiPriority w:val="0"/>
    <w:pPr>
      <w:autoSpaceDE w:val="0"/>
      <w:autoSpaceDN w:val="0"/>
      <w:jc w:val="left"/>
    </w:pPr>
    <w:rPr>
      <w:rFonts w:ascii="宋体" w:hAnsi="Courier New" w:cs="Courier New"/>
      <w:kern w:val="0"/>
      <w:sz w:val="22"/>
      <w:szCs w:val="22"/>
      <w:lang w:eastAsia="en-US"/>
    </w:rPr>
  </w:style>
  <w:style w:type="paragraph" w:styleId="9">
    <w:name w:val="Date"/>
    <w:basedOn w:val="1"/>
    <w:next w:val="1"/>
    <w:link w:val="35"/>
    <w:semiHidden/>
    <w:unhideWhenUsed/>
    <w:qFormat/>
    <w:uiPriority w:val="0"/>
    <w:pPr>
      <w:ind w:left="100" w:leftChars="2500"/>
    </w:pPr>
  </w:style>
  <w:style w:type="paragraph" w:styleId="10">
    <w:name w:val="Body Text Indent 2"/>
    <w:basedOn w:val="1"/>
    <w:qFormat/>
    <w:uiPriority w:val="0"/>
    <w:pPr>
      <w:ind w:left="240" w:hanging="240"/>
    </w:pPr>
    <w:rPr>
      <w:rFonts w:ascii="Arial" w:hAnsi="Arial" w:eastAsia="PMingLiU" w:cs="Times New Roman"/>
      <w:sz w:val="20"/>
      <w:lang w:eastAsia="zh-TW"/>
    </w:rPr>
  </w:style>
  <w:style w:type="paragraph" w:styleId="11">
    <w:name w:val="Balloon Text"/>
    <w:basedOn w:val="1"/>
    <w:link w:val="24"/>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5">
    <w:name w:val="Body Text First Indent"/>
    <w:basedOn w:val="7"/>
    <w:link w:val="37"/>
    <w:unhideWhenUsed/>
    <w:qFormat/>
    <w:uiPriority w:val="0"/>
    <w:pPr>
      <w:autoSpaceDE w:val="0"/>
      <w:autoSpaceDN w:val="0"/>
      <w:ind w:firstLine="420" w:firstLineChars="100"/>
      <w:jc w:val="left"/>
    </w:pPr>
    <w:rPr>
      <w:rFonts w:ascii="宋体" w:hAnsi="宋体" w:cs="宋体"/>
      <w:kern w:val="0"/>
      <w:sz w:val="22"/>
      <w:szCs w:val="22"/>
      <w:lang w:eastAsia="en-US"/>
    </w:rPr>
  </w:style>
  <w:style w:type="table" w:styleId="17">
    <w:name w:val="Table Grid"/>
    <w:basedOn w:val="16"/>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customStyle="1" w:styleId="21">
    <w:name w:val="页眉 字符1"/>
    <w:basedOn w:val="18"/>
    <w:link w:val="13"/>
    <w:qFormat/>
    <w:uiPriority w:val="0"/>
    <w:rPr>
      <w:rFonts w:eastAsia="宋体"/>
      <w:kern w:val="2"/>
      <w:sz w:val="18"/>
      <w:szCs w:val="18"/>
    </w:rPr>
  </w:style>
  <w:style w:type="character" w:customStyle="1" w:styleId="22">
    <w:name w:val="页脚 字符1"/>
    <w:basedOn w:val="18"/>
    <w:link w:val="12"/>
    <w:qFormat/>
    <w:uiPriority w:val="99"/>
    <w:rPr>
      <w:rFonts w:eastAsia="宋体"/>
      <w:kern w:val="2"/>
      <w:sz w:val="18"/>
      <w:szCs w:val="18"/>
    </w:rPr>
  </w:style>
  <w:style w:type="paragraph" w:styleId="23">
    <w:name w:val="List Paragraph"/>
    <w:basedOn w:val="1"/>
    <w:qFormat/>
    <w:uiPriority w:val="34"/>
    <w:pPr>
      <w:ind w:firstLine="420" w:firstLineChars="200"/>
    </w:pPr>
  </w:style>
  <w:style w:type="character" w:customStyle="1" w:styleId="24">
    <w:name w:val="批注框文本 字符1"/>
    <w:basedOn w:val="18"/>
    <w:link w:val="11"/>
    <w:qFormat/>
    <w:uiPriority w:val="0"/>
    <w:rPr>
      <w:rFonts w:eastAsia="宋体"/>
      <w:kern w:val="2"/>
      <w:sz w:val="18"/>
      <w:szCs w:val="18"/>
    </w:rPr>
  </w:style>
  <w:style w:type="character" w:customStyle="1" w:styleId="25">
    <w:name w:val="标题 1 Char"/>
    <w:basedOn w:val="18"/>
    <w:qFormat/>
    <w:uiPriority w:val="0"/>
    <w:rPr>
      <w:rFonts w:eastAsia="宋体"/>
      <w:b/>
      <w:bCs/>
      <w:kern w:val="44"/>
      <w:sz w:val="44"/>
      <w:szCs w:val="44"/>
    </w:rPr>
  </w:style>
  <w:style w:type="character" w:customStyle="1" w:styleId="26">
    <w:name w:val="标题 1 字符"/>
    <w:link w:val="5"/>
    <w:qFormat/>
    <w:uiPriority w:val="0"/>
    <w:rPr>
      <w:rFonts w:ascii="Times New Roman" w:hAnsi="Times New Roman" w:eastAsia="宋体" w:cs="Times New Roman"/>
      <w:b/>
      <w:bCs/>
      <w:kern w:val="2"/>
      <w:sz w:val="28"/>
      <w:szCs w:val="24"/>
    </w:rPr>
  </w:style>
  <w:style w:type="character" w:customStyle="1" w:styleId="27">
    <w:name w:val="页脚 字符"/>
    <w:qFormat/>
    <w:uiPriority w:val="0"/>
    <w:rPr>
      <w:kern w:val="2"/>
      <w:sz w:val="18"/>
      <w:szCs w:val="18"/>
    </w:rPr>
  </w:style>
  <w:style w:type="character" w:customStyle="1" w:styleId="28">
    <w:name w:val="页眉 字符"/>
    <w:qFormat/>
    <w:uiPriority w:val="0"/>
    <w:rPr>
      <w:kern w:val="2"/>
      <w:sz w:val="18"/>
      <w:szCs w:val="18"/>
    </w:rPr>
  </w:style>
  <w:style w:type="character" w:customStyle="1" w:styleId="29">
    <w:name w:val="正文文本缩进 Char1"/>
    <w:qFormat/>
    <w:uiPriority w:val="0"/>
    <w:rPr>
      <w:kern w:val="2"/>
      <w:sz w:val="24"/>
    </w:rPr>
  </w:style>
  <w:style w:type="character" w:customStyle="1" w:styleId="30">
    <w:name w:val="批注框文本 字符"/>
    <w:qFormat/>
    <w:uiPriority w:val="0"/>
    <w:rPr>
      <w:kern w:val="2"/>
      <w:sz w:val="18"/>
      <w:szCs w:val="18"/>
    </w:rPr>
  </w:style>
  <w:style w:type="paragraph" w:customStyle="1" w:styleId="31">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2">
    <w:name w:val="正文文本缩进 字符"/>
    <w:basedOn w:val="18"/>
    <w:link w:val="3"/>
    <w:semiHidden/>
    <w:qFormat/>
    <w:uiPriority w:val="0"/>
    <w:rPr>
      <w:rFonts w:eastAsia="宋体"/>
      <w:kern w:val="2"/>
      <w:sz w:val="21"/>
      <w:szCs w:val="24"/>
    </w:rPr>
  </w:style>
  <w:style w:type="paragraph" w:customStyle="1" w:styleId="33">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4">
    <w:name w:val="font31"/>
    <w:qFormat/>
    <w:uiPriority w:val="0"/>
    <w:rPr>
      <w:rFonts w:hint="default" w:ascii="Times New Roman" w:hAnsi="Times New Roman" w:cs="Times New Roman"/>
      <w:color w:val="000000"/>
      <w:sz w:val="22"/>
      <w:szCs w:val="22"/>
      <w:u w:val="none"/>
    </w:rPr>
  </w:style>
  <w:style w:type="character" w:customStyle="1" w:styleId="35">
    <w:name w:val="日期 字符"/>
    <w:basedOn w:val="18"/>
    <w:link w:val="9"/>
    <w:semiHidden/>
    <w:qFormat/>
    <w:uiPriority w:val="0"/>
    <w:rPr>
      <w:rFonts w:eastAsia="宋体"/>
      <w:kern w:val="2"/>
      <w:sz w:val="21"/>
      <w:szCs w:val="24"/>
    </w:rPr>
  </w:style>
  <w:style w:type="character" w:customStyle="1" w:styleId="36">
    <w:name w:val="正文文本 字符"/>
    <w:basedOn w:val="18"/>
    <w:link w:val="7"/>
    <w:semiHidden/>
    <w:qFormat/>
    <w:uiPriority w:val="0"/>
    <w:rPr>
      <w:rFonts w:eastAsia="宋体"/>
      <w:kern w:val="2"/>
      <w:sz w:val="21"/>
      <w:szCs w:val="24"/>
    </w:rPr>
  </w:style>
  <w:style w:type="character" w:customStyle="1" w:styleId="37">
    <w:name w:val="正文首行缩进 字符"/>
    <w:basedOn w:val="36"/>
    <w:link w:val="15"/>
    <w:qFormat/>
    <w:uiPriority w:val="0"/>
    <w:rPr>
      <w:rFonts w:ascii="宋体" w:hAnsi="宋体" w:eastAsia="宋体" w:cs="宋体"/>
      <w:kern w:val="2"/>
      <w:sz w:val="22"/>
      <w:szCs w:val="22"/>
      <w:lang w:eastAsia="en-US"/>
    </w:rPr>
  </w:style>
  <w:style w:type="character" w:customStyle="1" w:styleId="38">
    <w:name w:val="纯文本 字符"/>
    <w:basedOn w:val="18"/>
    <w:link w:val="8"/>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6971</Words>
  <Characters>7436</Characters>
  <Lines>56</Lines>
  <Paragraphs>15</Paragraphs>
  <TotalTime>25</TotalTime>
  <ScaleCrop>false</ScaleCrop>
  <LinksUpToDate>false</LinksUpToDate>
  <CharactersWithSpaces>7813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2023-07-21T00:40:00Z</dcterms:created>
  <dc:creator>jamin</dc:creator>
  <cp:lastModifiedBy>AAA</cp:lastModifiedBy>
  <cp:lastPrinted>2023-06-08T01:19:00Z</cp:lastPrinted>
  <dcterms:modified xsi:type="dcterms:W3CDTF">2023-08-02T08:46:25Z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68B4C626A909448D9624751A6F5EB074_13</vt:lpwstr>
  </property>
</Properties>
</file>