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highlight w:val="none"/>
        </w:rPr>
      </w:pPr>
    </w:p>
    <w:p>
      <w:pPr>
        <w:ind w:firstLine="1080"/>
        <w:jc w:val="center"/>
        <w:rPr>
          <w:spacing w:val="10"/>
          <w:sz w:val="28"/>
          <w:szCs w:val="28"/>
          <w:highlight w:val="none"/>
        </w:rPr>
      </w:pPr>
    </w:p>
    <w:p>
      <w:pPr>
        <w:ind w:firstLine="460"/>
        <w:jc w:val="center"/>
        <w:rPr>
          <w:spacing w:val="10"/>
          <w:sz w:val="28"/>
          <w:szCs w:val="28"/>
          <w:highlight w:val="none"/>
        </w:rPr>
      </w:pPr>
    </w:p>
    <w:p>
      <w:pPr>
        <w:spacing w:line="360" w:lineRule="auto"/>
        <w:ind w:left="-359" w:leftChars="-171"/>
        <w:jc w:val="center"/>
        <w:rPr>
          <w:rFonts w:ascii="黑体" w:eastAsia="黑体"/>
          <w:b/>
          <w:sz w:val="44"/>
          <w:szCs w:val="44"/>
          <w:highlight w:val="none"/>
        </w:rPr>
      </w:pPr>
      <w:r>
        <w:rPr>
          <w:rFonts w:hint="eastAsia" w:ascii="黑体" w:hAnsi="宋体" w:eastAsia="黑体"/>
          <w:b/>
          <w:sz w:val="28"/>
          <w:szCs w:val="28"/>
          <w:highlight w:val="none"/>
        </w:rPr>
        <w:t xml:space="preserve">  </w:t>
      </w:r>
      <w:r>
        <w:rPr>
          <w:rFonts w:hint="eastAsia" w:ascii="黑体" w:hAnsi="宋体" w:eastAsia="黑体"/>
          <w:b/>
          <w:sz w:val="44"/>
          <w:szCs w:val="44"/>
          <w:highlight w:val="none"/>
        </w:rPr>
        <w:t xml:space="preserve"> 《</w:t>
      </w:r>
      <w:r>
        <w:rPr>
          <w:rFonts w:hint="eastAsia" w:ascii="黑体" w:hAnsi="宋体" w:eastAsia="黑体"/>
          <w:bCs/>
          <w:sz w:val="44"/>
          <w:szCs w:val="44"/>
          <w:highlight w:val="none"/>
        </w:rPr>
        <w:t>招标文</w:t>
      </w:r>
      <w:r>
        <w:rPr>
          <w:rFonts w:hint="eastAsia" w:ascii="宋体" w:hAnsi="宋体"/>
          <w:b/>
          <w:bCs/>
          <w:sz w:val="44"/>
          <w:szCs w:val="44"/>
          <w:highlight w:val="none"/>
        </w:rPr>
        <w:t>件</w:t>
      </w:r>
      <w:r>
        <w:rPr>
          <w:rFonts w:hint="eastAsia" w:ascii="黑体" w:hAnsi="宋体" w:eastAsia="黑体"/>
          <w:b/>
          <w:sz w:val="44"/>
          <w:szCs w:val="44"/>
          <w:highlight w:val="none"/>
        </w:rPr>
        <w:t>》</w:t>
      </w:r>
    </w:p>
    <w:p>
      <w:pPr>
        <w:ind w:firstLine="460"/>
        <w:jc w:val="center"/>
        <w:rPr>
          <w:spacing w:val="10"/>
          <w:sz w:val="28"/>
          <w:szCs w:val="28"/>
          <w:highlight w:val="none"/>
        </w:rPr>
      </w:pPr>
    </w:p>
    <w:p>
      <w:pPr>
        <w:ind w:firstLine="460"/>
        <w:jc w:val="center"/>
        <w:rPr>
          <w:spacing w:val="10"/>
          <w:sz w:val="28"/>
          <w:szCs w:val="28"/>
          <w:highlight w:val="none"/>
        </w:rPr>
      </w:pPr>
    </w:p>
    <w:p>
      <w:pPr>
        <w:ind w:firstLine="462"/>
        <w:jc w:val="center"/>
        <w:rPr>
          <w:b/>
          <w:spacing w:val="10"/>
          <w:sz w:val="28"/>
          <w:szCs w:val="28"/>
          <w:highlight w:val="none"/>
        </w:rPr>
      </w:pPr>
    </w:p>
    <w:p>
      <w:pPr>
        <w:ind w:firstLine="462"/>
        <w:jc w:val="center"/>
        <w:rPr>
          <w:rFonts w:hint="default"/>
          <w:b/>
          <w:spacing w:val="10"/>
          <w:sz w:val="28"/>
          <w:szCs w:val="28"/>
          <w:highlight w:val="none"/>
          <w:lang w:val="en-US"/>
        </w:rPr>
      </w:pPr>
      <w:r>
        <w:rPr>
          <w:rFonts w:hint="eastAsia"/>
          <w:b/>
          <w:spacing w:val="10"/>
          <w:sz w:val="28"/>
          <w:szCs w:val="28"/>
          <w:highlight w:val="none"/>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r>
        <w:rPr>
          <w:rFonts w:hint="default"/>
          <w:b/>
          <w:spacing w:val="10"/>
          <w:sz w:val="28"/>
          <w:szCs w:val="28"/>
          <w:highlight w:val="none"/>
          <w:lang w:val="en-US"/>
        </w:rPr>
        <w:t xml:space="preserve"> </w:t>
      </w:r>
    </w:p>
    <w:p>
      <w:pPr>
        <w:ind w:firstLine="683"/>
        <w:jc w:val="center"/>
        <w:rPr>
          <w:b/>
          <w:spacing w:val="10"/>
          <w:sz w:val="28"/>
          <w:szCs w:val="28"/>
          <w:highlight w:val="none"/>
        </w:rPr>
      </w:pPr>
    </w:p>
    <w:p>
      <w:pPr>
        <w:rPr>
          <w:spacing w:val="10"/>
          <w:sz w:val="28"/>
          <w:szCs w:val="28"/>
          <w:highlight w:val="none"/>
        </w:rPr>
      </w:pPr>
      <w:r>
        <w:rPr>
          <w:rFonts w:hint="eastAsia"/>
          <w:spacing w:val="10"/>
          <w:sz w:val="28"/>
          <w:szCs w:val="28"/>
          <w:highlight w:val="none"/>
        </w:rPr>
        <w:t xml:space="preserve">                   </w:t>
      </w:r>
    </w:p>
    <w:p>
      <w:pPr>
        <w:rPr>
          <w:spacing w:val="10"/>
          <w:sz w:val="28"/>
          <w:szCs w:val="28"/>
          <w:highlight w:val="none"/>
        </w:rPr>
      </w:pPr>
    </w:p>
    <w:p>
      <w:pPr>
        <w:rPr>
          <w:spacing w:val="10"/>
          <w:sz w:val="28"/>
          <w:szCs w:val="28"/>
          <w:highlight w:val="none"/>
        </w:rPr>
      </w:pPr>
    </w:p>
    <w:p>
      <w:pPr>
        <w:rPr>
          <w:spacing w:val="10"/>
          <w:sz w:val="28"/>
          <w:szCs w:val="28"/>
          <w:highlight w:val="none"/>
        </w:rPr>
      </w:pPr>
    </w:p>
    <w:p>
      <w:pPr>
        <w:snapToGrid w:val="0"/>
        <w:spacing w:before="317" w:beforeLines="100" w:after="317" w:afterLines="100" w:line="360" w:lineRule="auto"/>
        <w:ind w:right="-50" w:rightChars="-24"/>
        <w:jc w:val="center"/>
        <w:rPr>
          <w:rFonts w:ascii="仿宋_GB2312" w:hAnsi="宋体" w:eastAsia="仿宋_GB2312"/>
          <w:b/>
          <w:bCs/>
          <w:sz w:val="32"/>
          <w:szCs w:val="32"/>
          <w:highlight w:val="none"/>
          <w:u w:val="single"/>
        </w:rPr>
      </w:pPr>
      <w:r>
        <w:rPr>
          <w:rFonts w:hint="eastAsia" w:ascii="仿宋_GB2312" w:hAnsi="宋体" w:eastAsia="仿宋_GB2312"/>
          <w:b/>
          <w:bCs/>
          <w:sz w:val="32"/>
          <w:szCs w:val="32"/>
          <w:highlight w:val="none"/>
        </w:rPr>
        <w:t>项目名称：</w:t>
      </w:r>
      <w:r>
        <w:rPr>
          <w:rFonts w:hint="default" w:ascii="仿宋" w:hAnsi="仿宋" w:eastAsia="仿宋" w:cs="仿宋"/>
          <w:b/>
          <w:bCs/>
          <w:color w:val="auto"/>
          <w:sz w:val="36"/>
          <w:szCs w:val="36"/>
          <w:highlight w:val="none"/>
          <w:lang w:val="en-US" w:eastAsia="zh-CN"/>
        </w:rPr>
        <w:t>35kv</w:t>
      </w:r>
      <w:r>
        <w:rPr>
          <w:rFonts w:hint="eastAsia" w:ascii="仿宋" w:hAnsi="仿宋" w:eastAsia="仿宋" w:cs="仿宋"/>
          <w:b/>
          <w:bCs/>
          <w:color w:val="auto"/>
          <w:sz w:val="36"/>
          <w:szCs w:val="36"/>
          <w:highlight w:val="none"/>
          <w:lang w:val="en-US" w:eastAsia="zh-CN"/>
        </w:rPr>
        <w:t>高压电缆供电</w:t>
      </w:r>
      <w:r>
        <w:rPr>
          <w:rFonts w:hint="eastAsia" w:ascii="仿宋" w:hAnsi="仿宋" w:eastAsia="仿宋" w:cs="仿宋"/>
          <w:b/>
          <w:bCs/>
          <w:color w:val="auto"/>
          <w:sz w:val="36"/>
          <w:szCs w:val="36"/>
          <w:highlight w:val="none"/>
        </w:rPr>
        <w:t>电力设计</w:t>
      </w:r>
    </w:p>
    <w:p>
      <w:pPr>
        <w:spacing w:line="360" w:lineRule="auto"/>
        <w:ind w:left="3552" w:leftChars="1156" w:right="70" w:hanging="1124" w:hangingChars="350"/>
        <w:rPr>
          <w:rFonts w:ascii="仿宋_GB2312" w:hAnsi="宋体" w:eastAsia="仿宋_GB2312"/>
          <w:b/>
          <w:bCs/>
          <w:sz w:val="32"/>
          <w:szCs w:val="32"/>
          <w:highlight w:val="none"/>
          <w:u w:val="single"/>
        </w:rPr>
      </w:pPr>
      <w:r>
        <w:rPr>
          <w:rFonts w:hint="eastAsia" w:ascii="仿宋_GB2312" w:hAnsi="宋体" w:eastAsia="仿宋_GB2312"/>
          <w:b/>
          <w:bCs/>
          <w:sz w:val="32"/>
          <w:szCs w:val="32"/>
          <w:highlight w:val="none"/>
        </w:rPr>
        <w:t>招标单位：</w:t>
      </w:r>
      <w:r>
        <w:rPr>
          <w:rFonts w:hint="eastAsia" w:ascii="仿宋_GB2312" w:hAnsi="宋体" w:eastAsia="仿宋_GB2312"/>
          <w:b/>
          <w:bCs/>
          <w:sz w:val="32"/>
          <w:szCs w:val="32"/>
          <w:highlight w:val="none"/>
          <w:u w:val="single"/>
        </w:rPr>
        <w:t>山东金宝电子有限公司</w:t>
      </w:r>
    </w:p>
    <w:p>
      <w:pPr>
        <w:spacing w:line="360" w:lineRule="auto"/>
        <w:ind w:firstLine="1360" w:firstLineChars="400"/>
        <w:jc w:val="left"/>
        <w:rPr>
          <w:rFonts w:ascii="仿宋" w:hAnsi="仿宋" w:eastAsia="仿宋" w:cs="仿宋"/>
          <w:spacing w:val="10"/>
          <w:sz w:val="32"/>
          <w:szCs w:val="32"/>
          <w:highlight w:val="none"/>
          <w:u w:val="single"/>
        </w:rPr>
      </w:pPr>
      <w:r>
        <w:rPr>
          <w:rFonts w:hint="eastAsia" w:ascii="仿宋" w:hAnsi="仿宋" w:eastAsia="仿宋" w:cs="仿宋"/>
          <w:spacing w:val="10"/>
          <w:sz w:val="32"/>
          <w:szCs w:val="32"/>
          <w:highlight w:val="none"/>
        </w:rPr>
        <w:t xml:space="preserve">         </w:t>
      </w:r>
    </w:p>
    <w:p>
      <w:pPr>
        <w:spacing w:line="360" w:lineRule="auto"/>
        <w:jc w:val="left"/>
        <w:rPr>
          <w:rFonts w:ascii="仿宋" w:hAnsi="仿宋" w:eastAsia="仿宋" w:cs="仿宋"/>
          <w:spacing w:val="10"/>
          <w:sz w:val="32"/>
          <w:szCs w:val="32"/>
          <w:highlight w:val="none"/>
        </w:rPr>
      </w:pPr>
    </w:p>
    <w:p>
      <w:pPr>
        <w:spacing w:line="360" w:lineRule="auto"/>
        <w:ind w:firstLine="3740" w:firstLineChars="1100"/>
        <w:jc w:val="left"/>
        <w:rPr>
          <w:rFonts w:ascii="仿宋" w:hAnsi="仿宋" w:eastAsia="仿宋" w:cs="仿宋"/>
          <w:spacing w:val="10"/>
          <w:sz w:val="32"/>
          <w:szCs w:val="32"/>
          <w:highlight w:val="none"/>
        </w:rPr>
      </w:pPr>
      <w:r>
        <w:rPr>
          <w:rFonts w:hint="eastAsia" w:ascii="仿宋" w:hAnsi="仿宋" w:eastAsia="仿宋" w:cs="仿宋"/>
          <w:spacing w:val="10"/>
          <w:sz w:val="32"/>
          <w:szCs w:val="32"/>
          <w:highlight w:val="none"/>
        </w:rPr>
        <w:t>2023年0</w:t>
      </w:r>
      <w:r>
        <w:rPr>
          <w:rFonts w:hint="default" w:ascii="仿宋" w:hAnsi="仿宋" w:eastAsia="仿宋" w:cs="仿宋"/>
          <w:spacing w:val="10"/>
          <w:sz w:val="32"/>
          <w:szCs w:val="32"/>
          <w:highlight w:val="none"/>
          <w:lang w:val="en-US"/>
        </w:rPr>
        <w:t>6</w:t>
      </w:r>
      <w:r>
        <w:rPr>
          <w:rFonts w:hint="eastAsia" w:ascii="仿宋" w:hAnsi="仿宋" w:eastAsia="仿宋" w:cs="仿宋"/>
          <w:spacing w:val="10"/>
          <w:sz w:val="32"/>
          <w:szCs w:val="32"/>
          <w:highlight w:val="none"/>
        </w:rPr>
        <w:t>月</w:t>
      </w:r>
      <w:r>
        <w:rPr>
          <w:rFonts w:hint="default" w:ascii="仿宋" w:hAnsi="仿宋" w:eastAsia="仿宋" w:cs="仿宋"/>
          <w:spacing w:val="10"/>
          <w:sz w:val="32"/>
          <w:szCs w:val="32"/>
          <w:highlight w:val="none"/>
          <w:lang w:val="en-US"/>
        </w:rPr>
        <w:t>08</w:t>
      </w:r>
      <w:r>
        <w:rPr>
          <w:rFonts w:hint="eastAsia" w:ascii="仿宋" w:hAnsi="仿宋" w:eastAsia="仿宋" w:cs="仿宋"/>
          <w:spacing w:val="10"/>
          <w:sz w:val="32"/>
          <w:szCs w:val="32"/>
          <w:highlight w:val="none"/>
        </w:rPr>
        <w:t>日</w:t>
      </w:r>
    </w:p>
    <w:p>
      <w:pPr>
        <w:spacing w:line="360" w:lineRule="auto"/>
        <w:ind w:right="1071" w:firstLine="2650" w:firstLineChars="600"/>
        <w:jc w:val="center"/>
        <w:rPr>
          <w:rFonts w:ascii="宋体" w:hAnsi="宋体"/>
          <w:b/>
          <w:bCs/>
          <w:sz w:val="44"/>
          <w:szCs w:val="44"/>
          <w:highlight w:val="none"/>
        </w:rPr>
      </w:pPr>
    </w:p>
    <w:p>
      <w:pPr>
        <w:spacing w:line="360" w:lineRule="auto"/>
        <w:ind w:right="1071" w:firstLine="3975" w:firstLineChars="900"/>
        <w:rPr>
          <w:rFonts w:ascii="宋体" w:hAnsi="宋体"/>
          <w:b/>
          <w:bCs/>
          <w:sz w:val="44"/>
          <w:szCs w:val="44"/>
          <w:highlight w:val="none"/>
        </w:rPr>
      </w:pPr>
      <w:r>
        <w:rPr>
          <w:rFonts w:hint="eastAsia" w:ascii="宋体" w:hAnsi="宋体"/>
          <w:b/>
          <w:bCs/>
          <w:sz w:val="44"/>
          <w:szCs w:val="44"/>
          <w:highlight w:val="none"/>
        </w:rPr>
        <w:t>招标文件</w:t>
      </w:r>
    </w:p>
    <w:p>
      <w:pPr>
        <w:spacing w:line="360" w:lineRule="auto"/>
        <w:ind w:right="7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山东金宝电子有限公司就“</w:t>
      </w:r>
      <w:r>
        <w:rPr>
          <w:rFonts w:hint="default" w:ascii="仿宋" w:hAnsi="仿宋" w:eastAsia="仿宋" w:cs="仿宋"/>
          <w:b/>
          <w:bCs/>
          <w:color w:val="auto"/>
          <w:sz w:val="28"/>
          <w:szCs w:val="28"/>
          <w:highlight w:val="none"/>
          <w:lang w:val="en-US" w:eastAsia="zh-CN"/>
        </w:rPr>
        <w:t>35kv</w:t>
      </w:r>
      <w:r>
        <w:rPr>
          <w:rFonts w:hint="eastAsia" w:ascii="仿宋" w:hAnsi="仿宋" w:eastAsia="仿宋" w:cs="仿宋"/>
          <w:b/>
          <w:bCs/>
          <w:color w:val="auto"/>
          <w:sz w:val="28"/>
          <w:szCs w:val="28"/>
          <w:highlight w:val="none"/>
          <w:lang w:val="en-US" w:eastAsia="zh-CN"/>
        </w:rPr>
        <w:t>高压电缆供电</w:t>
      </w:r>
      <w:r>
        <w:rPr>
          <w:rFonts w:hint="eastAsia" w:ascii="仿宋" w:hAnsi="仿宋" w:eastAsia="仿宋" w:cs="仿宋"/>
          <w:b/>
          <w:bCs/>
          <w:color w:val="auto"/>
          <w:sz w:val="28"/>
          <w:szCs w:val="28"/>
          <w:highlight w:val="none"/>
        </w:rPr>
        <w:t>电力设计</w:t>
      </w:r>
      <w:r>
        <w:rPr>
          <w:rFonts w:hint="eastAsia" w:ascii="仿宋_GB2312" w:hAnsi="宋体" w:eastAsia="仿宋_GB2312"/>
          <w:sz w:val="28"/>
          <w:szCs w:val="28"/>
          <w:highlight w:val="none"/>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highlight w:val="none"/>
        </w:rPr>
      </w:pPr>
      <w:r>
        <w:rPr>
          <w:rFonts w:hint="eastAsia" w:ascii="仿宋_GB2312" w:hAnsi="宋体" w:eastAsia="仿宋_GB2312"/>
          <w:b/>
          <w:bCs/>
          <w:sz w:val="28"/>
          <w:szCs w:val="28"/>
          <w:highlight w:val="none"/>
        </w:rPr>
        <w:t>一、招</w:t>
      </w:r>
      <w:r>
        <w:rPr>
          <w:rFonts w:hint="eastAsia" w:ascii="仿宋_GB2312" w:hAnsi="宋体" w:eastAsia="仿宋_GB2312"/>
          <w:b/>
          <w:bCs/>
          <w:sz w:val="28"/>
          <w:szCs w:val="28"/>
          <w:highlight w:val="none"/>
          <w:lang w:val="en-US" w:eastAsia="zh-CN"/>
        </w:rPr>
        <w:t xml:space="preserve"> </w:t>
      </w:r>
      <w:r>
        <w:rPr>
          <w:rFonts w:hint="eastAsia" w:ascii="仿宋_GB2312" w:hAnsi="宋体" w:eastAsia="仿宋_GB2312"/>
          <w:b/>
          <w:bCs/>
          <w:sz w:val="28"/>
          <w:szCs w:val="28"/>
          <w:highlight w:val="none"/>
        </w:rPr>
        <w:t>标</w:t>
      </w:r>
      <w:r>
        <w:rPr>
          <w:rFonts w:hint="eastAsia" w:ascii="仿宋_GB2312" w:hAnsi="宋体" w:eastAsia="仿宋_GB2312"/>
          <w:b/>
          <w:bCs/>
          <w:sz w:val="28"/>
          <w:szCs w:val="28"/>
          <w:highlight w:val="none"/>
          <w:lang w:val="en-US" w:eastAsia="zh-CN"/>
        </w:rPr>
        <w:t xml:space="preserve"> </w:t>
      </w:r>
      <w:r>
        <w:rPr>
          <w:rFonts w:hint="eastAsia" w:ascii="仿宋_GB2312" w:hAnsi="宋体" w:eastAsia="仿宋_GB2312"/>
          <w:b/>
          <w:bCs/>
          <w:sz w:val="28"/>
          <w:szCs w:val="28"/>
          <w:highlight w:val="none"/>
        </w:rPr>
        <w:t>人：</w:t>
      </w:r>
      <w:r>
        <w:rPr>
          <w:rFonts w:hint="eastAsia" w:ascii="仿宋_GB2312" w:hAnsi="宋体" w:eastAsia="仿宋_GB2312"/>
          <w:sz w:val="28"/>
          <w:szCs w:val="28"/>
          <w:highlight w:val="none"/>
        </w:rPr>
        <w:t>山东金宝电子有限公司</w:t>
      </w:r>
    </w:p>
    <w:p>
      <w:pPr>
        <w:spacing w:line="360" w:lineRule="auto"/>
        <w:ind w:right="70" w:firstLine="562" w:firstLineChars="200"/>
        <w:rPr>
          <w:rFonts w:ascii="仿宋_GB2312" w:hAnsi="宋体" w:eastAsia="仿宋_GB2312"/>
          <w:sz w:val="28"/>
          <w:szCs w:val="28"/>
          <w:highlight w:val="none"/>
        </w:rPr>
      </w:pPr>
      <w:r>
        <w:rPr>
          <w:rFonts w:hint="eastAsia" w:ascii="仿宋_GB2312" w:hAnsi="宋体" w:eastAsia="仿宋_GB2312"/>
          <w:b/>
          <w:bCs/>
          <w:sz w:val="28"/>
          <w:szCs w:val="28"/>
          <w:highlight w:val="none"/>
        </w:rPr>
        <w:t>二、项目名称：</w:t>
      </w:r>
      <w:r>
        <w:rPr>
          <w:rFonts w:hint="default" w:ascii="仿宋" w:hAnsi="仿宋" w:eastAsia="仿宋" w:cs="仿宋"/>
          <w:b/>
          <w:bCs/>
          <w:color w:val="auto"/>
          <w:sz w:val="28"/>
          <w:szCs w:val="28"/>
          <w:highlight w:val="none"/>
          <w:lang w:val="en-US" w:eastAsia="zh-CN"/>
        </w:rPr>
        <w:t>35kv</w:t>
      </w:r>
      <w:r>
        <w:rPr>
          <w:rFonts w:hint="eastAsia" w:ascii="仿宋" w:hAnsi="仿宋" w:eastAsia="仿宋" w:cs="仿宋"/>
          <w:b/>
          <w:bCs/>
          <w:color w:val="auto"/>
          <w:sz w:val="28"/>
          <w:szCs w:val="28"/>
          <w:highlight w:val="none"/>
          <w:lang w:val="en-US" w:eastAsia="zh-CN"/>
        </w:rPr>
        <w:t>高压电缆供电</w:t>
      </w:r>
      <w:r>
        <w:rPr>
          <w:rFonts w:hint="eastAsia" w:ascii="仿宋" w:hAnsi="仿宋" w:eastAsia="仿宋" w:cs="仿宋"/>
          <w:b/>
          <w:bCs/>
          <w:color w:val="auto"/>
          <w:sz w:val="28"/>
          <w:szCs w:val="28"/>
          <w:highlight w:val="none"/>
        </w:rPr>
        <w:t>电力设计</w:t>
      </w:r>
    </w:p>
    <w:p>
      <w:pPr>
        <w:spacing w:line="360" w:lineRule="auto"/>
        <w:ind w:right="70" w:firstLine="562" w:firstLineChars="200"/>
        <w:rPr>
          <w:rFonts w:ascii="仿宋_GB2312" w:eastAsia="仿宋_GB2312"/>
          <w:b/>
          <w:sz w:val="28"/>
          <w:szCs w:val="28"/>
          <w:highlight w:val="none"/>
        </w:rPr>
      </w:pPr>
      <w:r>
        <w:rPr>
          <w:rFonts w:hint="eastAsia" w:ascii="仿宋_GB2312" w:eastAsia="仿宋_GB2312"/>
          <w:b/>
          <w:sz w:val="28"/>
          <w:szCs w:val="28"/>
          <w:highlight w:val="none"/>
        </w:rPr>
        <w:t>三、投标时间：</w:t>
      </w:r>
    </w:p>
    <w:p>
      <w:pPr>
        <w:spacing w:line="360" w:lineRule="auto"/>
        <w:ind w:firstLine="1124" w:firstLineChars="400"/>
        <w:rPr>
          <w:rFonts w:hint="default" w:ascii="仿宋_GB2312" w:eastAsia="仿宋_GB2312"/>
          <w:b/>
          <w:color w:val="C00000"/>
          <w:sz w:val="28"/>
          <w:szCs w:val="28"/>
          <w:highlight w:val="none"/>
          <w:lang w:val="en-US" w:eastAsia="zh-CN"/>
        </w:rPr>
      </w:pPr>
      <w:r>
        <w:rPr>
          <w:rFonts w:hint="eastAsia" w:ascii="仿宋_GB2312" w:eastAsia="仿宋_GB2312"/>
          <w:b/>
          <w:color w:val="C00000"/>
          <w:sz w:val="28"/>
          <w:szCs w:val="28"/>
          <w:highlight w:val="none"/>
        </w:rPr>
        <w:t>技术投标时间：2023.0</w:t>
      </w:r>
      <w:r>
        <w:rPr>
          <w:rFonts w:hint="default" w:ascii="仿宋_GB2312" w:eastAsia="仿宋_GB2312"/>
          <w:b/>
          <w:color w:val="C00000"/>
          <w:sz w:val="28"/>
          <w:szCs w:val="28"/>
          <w:highlight w:val="none"/>
          <w:lang w:val="en-US"/>
        </w:rPr>
        <w:t>6</w:t>
      </w:r>
      <w:r>
        <w:rPr>
          <w:rFonts w:hint="eastAsia" w:ascii="仿宋_GB2312" w:eastAsia="仿宋_GB2312"/>
          <w:b/>
          <w:color w:val="C00000"/>
          <w:sz w:val="28"/>
          <w:szCs w:val="28"/>
          <w:highlight w:val="none"/>
          <w:lang w:val="en-US" w:eastAsia="zh-CN"/>
        </w:rPr>
        <w:t>.14</w:t>
      </w:r>
    </w:p>
    <w:p>
      <w:pPr>
        <w:spacing w:line="360" w:lineRule="auto"/>
        <w:ind w:firstLine="1124" w:firstLineChars="400"/>
        <w:rPr>
          <w:rFonts w:hint="default" w:ascii="仿宋_GB2312" w:eastAsia="仿宋_GB2312"/>
          <w:bCs/>
          <w:color w:val="C00000"/>
          <w:sz w:val="28"/>
          <w:szCs w:val="28"/>
          <w:highlight w:val="none"/>
          <w:lang w:val="en-US" w:eastAsia="zh-CN"/>
        </w:rPr>
      </w:pPr>
      <w:r>
        <w:rPr>
          <w:rFonts w:hint="eastAsia" w:ascii="仿宋_GB2312" w:eastAsia="仿宋_GB2312"/>
          <w:b/>
          <w:color w:val="C00000"/>
          <w:sz w:val="28"/>
          <w:szCs w:val="28"/>
          <w:highlight w:val="none"/>
        </w:rPr>
        <w:t>商务投标时间：2023.0</w:t>
      </w:r>
      <w:r>
        <w:rPr>
          <w:rFonts w:hint="default" w:ascii="仿宋_GB2312" w:eastAsia="仿宋_GB2312"/>
          <w:b/>
          <w:color w:val="C00000"/>
          <w:sz w:val="28"/>
          <w:szCs w:val="28"/>
          <w:highlight w:val="none"/>
          <w:lang w:val="en-US"/>
        </w:rPr>
        <w:t>6</w:t>
      </w:r>
      <w:r>
        <w:rPr>
          <w:rFonts w:hint="eastAsia" w:ascii="仿宋_GB2312" w:eastAsia="仿宋_GB2312"/>
          <w:b/>
          <w:color w:val="C00000"/>
          <w:sz w:val="28"/>
          <w:szCs w:val="28"/>
          <w:highlight w:val="none"/>
          <w:lang w:val="en-US" w:eastAsia="zh-CN"/>
        </w:rPr>
        <w:t>.18下午16:00前</w:t>
      </w:r>
    </w:p>
    <w:p>
      <w:pPr>
        <w:spacing w:line="360" w:lineRule="auto"/>
        <w:ind w:right="70" w:firstLine="562" w:firstLineChars="200"/>
        <w:rPr>
          <w:rFonts w:hint="eastAsia" w:ascii="仿宋_GB2312" w:hAnsi="宋体" w:eastAsia="仿宋_GB2312"/>
          <w:sz w:val="28"/>
          <w:szCs w:val="28"/>
          <w:highlight w:val="none"/>
          <w:lang w:eastAsia="zh-CN"/>
        </w:rPr>
      </w:pPr>
      <w:r>
        <w:rPr>
          <w:rFonts w:hint="eastAsia" w:ascii="仿宋_GB2312" w:hAnsi="宋体" w:eastAsia="仿宋_GB2312"/>
          <w:b/>
          <w:bCs/>
          <w:sz w:val="28"/>
          <w:szCs w:val="28"/>
          <w:highlight w:val="none"/>
        </w:rPr>
        <w:t xml:space="preserve">四、技术联系人：    </w:t>
      </w:r>
      <w:r>
        <w:rPr>
          <w:rFonts w:hint="eastAsia" w:ascii="仿宋_GB2312" w:hAnsi="宋体" w:eastAsia="仿宋_GB2312"/>
          <w:b/>
          <w:bCs/>
          <w:sz w:val="28"/>
          <w:szCs w:val="28"/>
          <w:highlight w:val="none"/>
          <w:lang w:eastAsia="zh-CN"/>
        </w:rPr>
        <w:t>赵金波</w:t>
      </w:r>
      <w:r>
        <w:rPr>
          <w:rFonts w:hint="eastAsia" w:ascii="仿宋_GB2312" w:hAnsi="宋体" w:eastAsia="仿宋_GB2312"/>
          <w:b/>
          <w:bCs/>
          <w:sz w:val="28"/>
          <w:szCs w:val="28"/>
          <w:highlight w:val="none"/>
        </w:rPr>
        <w:t xml:space="preserve">            </w:t>
      </w:r>
      <w:r>
        <w:rPr>
          <w:rFonts w:hint="eastAsia" w:ascii="仿宋_GB2312" w:hAnsi="宋体" w:eastAsia="仿宋_GB2312"/>
          <w:b/>
          <w:bCs/>
          <w:sz w:val="28"/>
          <w:szCs w:val="28"/>
          <w:highlight w:val="none"/>
          <w:lang w:eastAsia="zh-CN"/>
        </w:rPr>
        <w:t>李爱国</w:t>
      </w:r>
    </w:p>
    <w:p>
      <w:pPr>
        <w:spacing w:line="360" w:lineRule="auto"/>
        <w:ind w:right="70" w:firstLine="1124" w:firstLineChars="400"/>
        <w:rPr>
          <w:rFonts w:hint="eastAsia" w:ascii="仿宋_GB2312" w:hAnsi="宋体" w:eastAsia="仿宋_GB2312"/>
          <w:sz w:val="28"/>
          <w:szCs w:val="28"/>
          <w:highlight w:val="none"/>
          <w:lang w:val="en-US" w:eastAsia="zh-CN"/>
        </w:rPr>
      </w:pPr>
      <w:r>
        <w:rPr>
          <w:rFonts w:hint="eastAsia" w:ascii="仿宋_GB2312" w:hAnsi="宋体" w:eastAsia="仿宋_GB2312"/>
          <w:b/>
          <w:bCs/>
          <w:sz w:val="28"/>
          <w:szCs w:val="28"/>
          <w:highlight w:val="none"/>
        </w:rPr>
        <w:t xml:space="preserve">联系方式：    </w:t>
      </w:r>
      <w:r>
        <w:rPr>
          <w:rFonts w:hint="eastAsia" w:ascii="仿宋_GB2312" w:hAnsi="宋体" w:eastAsia="仿宋_GB2312"/>
          <w:b/>
          <w:bCs/>
          <w:sz w:val="28"/>
          <w:szCs w:val="28"/>
          <w:highlight w:val="none"/>
          <w:lang w:val="en-US" w:eastAsia="zh-CN"/>
        </w:rPr>
        <w:t>13153532152</w:t>
      </w:r>
      <w:r>
        <w:rPr>
          <w:rFonts w:hint="eastAsia" w:ascii="仿宋_GB2312" w:hAnsi="宋体" w:eastAsia="仿宋_GB2312"/>
          <w:b/>
          <w:bCs/>
          <w:sz w:val="28"/>
          <w:szCs w:val="28"/>
          <w:highlight w:val="none"/>
        </w:rPr>
        <w:t xml:space="preserve">       </w:t>
      </w:r>
      <w:r>
        <w:rPr>
          <w:rFonts w:hint="eastAsia" w:ascii="仿宋_GB2312" w:hAnsi="宋体" w:eastAsia="仿宋_GB2312"/>
          <w:sz w:val="28"/>
          <w:szCs w:val="28"/>
          <w:highlight w:val="none"/>
          <w:lang w:val="en-US" w:eastAsia="zh-CN"/>
        </w:rPr>
        <w:t>13081620522</w:t>
      </w:r>
    </w:p>
    <w:p>
      <w:pPr>
        <w:spacing w:line="360" w:lineRule="auto"/>
        <w:ind w:right="70" w:firstLine="1124" w:firstLineChars="400"/>
        <w:rPr>
          <w:rFonts w:ascii="仿宋_GB2312" w:hAnsi="宋体" w:eastAsia="仿宋_GB2312"/>
          <w:sz w:val="28"/>
          <w:szCs w:val="28"/>
          <w:highlight w:val="none"/>
        </w:rPr>
      </w:pPr>
      <w:r>
        <w:rPr>
          <w:rFonts w:hint="eastAsia" w:ascii="仿宋_GB2312" w:hAnsi="宋体" w:eastAsia="仿宋_GB2312"/>
          <w:b/>
          <w:bCs/>
          <w:sz w:val="28"/>
          <w:szCs w:val="28"/>
          <w:highlight w:val="none"/>
        </w:rPr>
        <w:t>邮</w:t>
      </w:r>
      <w:r>
        <w:rPr>
          <w:rFonts w:hint="eastAsia" w:ascii="仿宋_GB2312" w:hAnsi="宋体" w:eastAsia="仿宋_GB2312"/>
          <w:b/>
          <w:bCs/>
          <w:sz w:val="28"/>
          <w:szCs w:val="28"/>
          <w:highlight w:val="none"/>
          <w:lang w:val="en-US" w:eastAsia="zh-CN"/>
        </w:rPr>
        <w:t xml:space="preserve">    </w:t>
      </w:r>
      <w:r>
        <w:rPr>
          <w:rFonts w:hint="eastAsia" w:ascii="仿宋_GB2312" w:hAnsi="宋体" w:eastAsia="仿宋_GB2312"/>
          <w:b/>
          <w:bCs/>
          <w:sz w:val="28"/>
          <w:szCs w:val="28"/>
          <w:highlight w:val="none"/>
        </w:rPr>
        <w:t>箱：</w:t>
      </w:r>
      <w:r>
        <w:rPr>
          <w:rFonts w:hint="eastAsia" w:ascii="仿宋_GB2312" w:hAnsi="宋体" w:eastAsia="仿宋_GB2312"/>
          <w:b/>
          <w:bCs/>
          <w:sz w:val="28"/>
          <w:szCs w:val="28"/>
          <w:highlight w:val="none"/>
          <w:lang w:val="en-US" w:eastAsia="zh-CN"/>
        </w:rPr>
        <w:t xml:space="preserve">    </w:t>
      </w:r>
      <w:r>
        <w:rPr>
          <w:rFonts w:hint="eastAsia" w:ascii="仿宋_GB2312" w:hAnsi="宋体" w:eastAsia="仿宋_GB2312"/>
          <w:sz w:val="28"/>
          <w:szCs w:val="28"/>
          <w:highlight w:val="none"/>
          <w:lang w:val="en-US" w:eastAsia="zh-CN"/>
        </w:rPr>
        <w:t>13153532152</w:t>
      </w:r>
      <w:r>
        <w:rPr>
          <w:rFonts w:hint="eastAsia" w:ascii="仿宋_GB2312" w:hAnsi="宋体" w:eastAsia="仿宋_GB2312"/>
          <w:sz w:val="28"/>
          <w:szCs w:val="28"/>
          <w:highlight w:val="none"/>
        </w:rPr>
        <w:t>@163.com</w:t>
      </w:r>
    </w:p>
    <w:p>
      <w:pPr>
        <w:numPr>
          <w:ilvl w:val="0"/>
          <w:numId w:val="1"/>
        </w:numPr>
        <w:spacing w:line="360" w:lineRule="auto"/>
        <w:ind w:right="70" w:firstLine="562"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b/>
          <w:bCs/>
          <w:color w:val="000000" w:themeColor="text1"/>
          <w:sz w:val="28"/>
          <w:szCs w:val="28"/>
          <w:highlight w:val="none"/>
          <w14:textFill>
            <w14:solidFill>
              <w14:schemeClr w14:val="tx1"/>
            </w14:solidFill>
          </w14:textFill>
        </w:rPr>
        <w:t>商务联系人：</w:t>
      </w:r>
      <w:r>
        <w:rPr>
          <w:rFonts w:hint="eastAsia"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郭松 13361369836</w:t>
      </w:r>
    </w:p>
    <w:p>
      <w:pPr>
        <w:numPr>
          <w:ilvl w:val="0"/>
          <w:numId w:val="1"/>
        </w:numPr>
        <w:spacing w:line="360" w:lineRule="auto"/>
        <w:ind w:right="70" w:firstLine="562" w:firstLineChars="200"/>
        <w:rPr>
          <w:rFonts w:ascii="仿宋_GB2312" w:hAnsi="宋体" w:eastAsia="仿宋_GB2312"/>
          <w:sz w:val="28"/>
          <w:szCs w:val="28"/>
          <w:highlight w:val="none"/>
        </w:rPr>
      </w:pPr>
      <w:r>
        <w:rPr>
          <w:rFonts w:hint="eastAsia" w:ascii="仿宋_GB2312" w:hAnsi="宋体" w:eastAsia="仿宋_GB2312"/>
          <w:b/>
          <w:bCs/>
          <w:sz w:val="28"/>
          <w:szCs w:val="28"/>
          <w:highlight w:val="none"/>
        </w:rPr>
        <w:t>投标地点：</w:t>
      </w:r>
      <w:r>
        <w:rPr>
          <w:rFonts w:hint="eastAsia" w:ascii="仿宋_GB2312" w:hAnsi="宋体" w:eastAsia="仿宋_GB2312"/>
          <w:b/>
          <w:bCs/>
          <w:sz w:val="28"/>
          <w:szCs w:val="28"/>
          <w:highlight w:val="none"/>
          <w:lang w:val="en-US" w:eastAsia="zh-CN"/>
        </w:rPr>
        <w:t xml:space="preserve">   山东省招远市国大路268号</w:t>
      </w:r>
    </w:p>
    <w:p>
      <w:pPr>
        <w:numPr>
          <w:ilvl w:val="0"/>
          <w:numId w:val="1"/>
        </w:numPr>
        <w:spacing w:line="360" w:lineRule="auto"/>
        <w:ind w:right="70" w:firstLine="562" w:firstLineChars="200"/>
        <w:rPr>
          <w:rFonts w:ascii="仿宋_GB2312" w:hAnsi="宋体" w:eastAsia="仿宋_GB2312"/>
          <w:sz w:val="28"/>
          <w:szCs w:val="28"/>
          <w:highlight w:val="none"/>
        </w:rPr>
      </w:pPr>
      <w:r>
        <w:rPr>
          <w:rFonts w:hint="eastAsia" w:ascii="仿宋_GB2312" w:hAnsi="宋体" w:eastAsia="仿宋_GB2312"/>
          <w:b/>
          <w:bCs/>
          <w:sz w:val="28"/>
          <w:szCs w:val="28"/>
          <w:highlight w:val="none"/>
        </w:rPr>
        <w:t>邮    编：</w:t>
      </w:r>
      <w:r>
        <w:rPr>
          <w:rFonts w:hint="eastAsia" w:ascii="仿宋_GB2312" w:hAnsi="宋体" w:eastAsia="仿宋_GB2312"/>
          <w:sz w:val="28"/>
          <w:szCs w:val="28"/>
          <w:highlight w:val="none"/>
        </w:rPr>
        <w:t>265400</w:t>
      </w:r>
    </w:p>
    <w:p>
      <w:pPr>
        <w:spacing w:line="360" w:lineRule="auto"/>
        <w:ind w:right="70" w:firstLine="562" w:firstLineChars="200"/>
        <w:rPr>
          <w:rFonts w:ascii="仿宋_GB2312" w:hAnsi="宋体" w:eastAsia="仿宋_GB2312"/>
          <w:b/>
          <w:bCs/>
          <w:color w:val="C00000"/>
          <w:sz w:val="28"/>
          <w:szCs w:val="28"/>
          <w:highlight w:val="none"/>
        </w:rPr>
      </w:pPr>
      <w:r>
        <w:rPr>
          <w:rFonts w:hint="eastAsia" w:ascii="仿宋_GB2312" w:hAnsi="宋体" w:eastAsia="仿宋_GB2312"/>
          <w:b/>
          <w:bCs/>
          <w:sz w:val="28"/>
          <w:szCs w:val="28"/>
          <w:highlight w:val="none"/>
        </w:rPr>
        <w:t>八、</w:t>
      </w:r>
      <w:r>
        <w:rPr>
          <w:rFonts w:hint="eastAsia" w:ascii="仿宋_GB2312" w:hAnsi="宋体" w:eastAsia="仿宋_GB2312"/>
          <w:b/>
          <w:bCs/>
          <w:color w:val="C00000"/>
          <w:sz w:val="28"/>
          <w:szCs w:val="28"/>
          <w:highlight w:val="none"/>
        </w:rPr>
        <w:t xml:space="preserve">投标保证金：  </w:t>
      </w:r>
      <w:r>
        <w:rPr>
          <w:rFonts w:hint="eastAsia" w:ascii="仿宋_GB2312" w:hAnsi="宋体" w:eastAsia="仿宋_GB2312"/>
          <w:b/>
          <w:bCs/>
          <w:color w:val="C00000"/>
          <w:sz w:val="28"/>
          <w:szCs w:val="28"/>
          <w:highlight w:val="none"/>
          <w:lang w:val="en-US" w:eastAsia="zh-CN"/>
        </w:rPr>
        <w:t>8000</w:t>
      </w:r>
      <w:r>
        <w:rPr>
          <w:rFonts w:hint="eastAsia" w:ascii="仿宋_GB2312" w:hAnsi="宋体" w:eastAsia="仿宋_GB2312"/>
          <w:b/>
          <w:bCs/>
          <w:color w:val="C00000"/>
          <w:sz w:val="28"/>
          <w:szCs w:val="28"/>
          <w:highlight w:val="none"/>
        </w:rPr>
        <w:t>元</w:t>
      </w:r>
    </w:p>
    <w:p>
      <w:pPr>
        <w:spacing w:line="360" w:lineRule="auto"/>
        <w:ind w:right="70" w:firstLine="562" w:firstLineChars="200"/>
        <w:rPr>
          <w:rFonts w:ascii="仿宋_GB2312" w:hAnsi="宋体" w:eastAsia="仿宋_GB2312"/>
          <w:b/>
          <w:bCs/>
          <w:color w:val="C00000"/>
          <w:sz w:val="28"/>
          <w:szCs w:val="28"/>
          <w:highlight w:val="none"/>
        </w:rPr>
      </w:pPr>
      <w:r>
        <w:rPr>
          <w:rFonts w:hint="eastAsia" w:ascii="仿宋_GB2312" w:hAnsi="宋体" w:eastAsia="仿宋_GB2312"/>
          <w:b/>
          <w:bCs/>
          <w:sz w:val="28"/>
          <w:szCs w:val="28"/>
          <w:highlight w:val="none"/>
        </w:rPr>
        <w:t xml:space="preserve">    </w:t>
      </w:r>
      <w:r>
        <w:rPr>
          <w:rFonts w:hint="eastAsia" w:ascii="仿宋_GB2312" w:hAnsi="宋体" w:eastAsia="仿宋_GB2312"/>
          <w:b/>
          <w:bCs/>
          <w:color w:val="C00000"/>
          <w:sz w:val="28"/>
          <w:szCs w:val="28"/>
          <w:highlight w:val="none"/>
        </w:rPr>
        <w:t>汇款资料：</w:t>
      </w:r>
    </w:p>
    <w:p>
      <w:pPr>
        <w:spacing w:line="440" w:lineRule="exact"/>
        <w:ind w:firstLine="1405" w:firstLineChars="500"/>
        <w:rPr>
          <w:rFonts w:ascii="仿宋_GB2312" w:hAnsi="仿宋_GB2312" w:eastAsia="仿宋_GB2312" w:cs="仿宋_GB2312"/>
          <w:b/>
          <w:bCs/>
          <w:color w:val="C00000"/>
          <w:sz w:val="28"/>
          <w:szCs w:val="28"/>
          <w:highlight w:val="none"/>
        </w:rPr>
      </w:pPr>
      <w:r>
        <w:rPr>
          <w:rFonts w:hint="eastAsia" w:ascii="仿宋_GB2312" w:hAnsi="仿宋_GB2312" w:eastAsia="仿宋_GB2312" w:cs="仿宋_GB2312"/>
          <w:b/>
          <w:bCs/>
          <w:color w:val="C00000"/>
          <w:sz w:val="28"/>
          <w:szCs w:val="28"/>
          <w:highlight w:val="none"/>
        </w:rPr>
        <w:t>单位名称：山东金宝电子有限公司</w:t>
      </w:r>
    </w:p>
    <w:p>
      <w:pPr>
        <w:widowControl/>
        <w:ind w:firstLine="1405" w:firstLineChars="500"/>
        <w:jc w:val="left"/>
        <w:rPr>
          <w:rFonts w:ascii="仿宋_GB2312" w:hAnsi="仿宋_GB2312" w:eastAsia="仿宋_GB2312" w:cs="仿宋_GB2312"/>
          <w:b/>
          <w:bCs/>
          <w:color w:val="C00000"/>
          <w:sz w:val="28"/>
          <w:szCs w:val="28"/>
          <w:highlight w:val="none"/>
        </w:rPr>
      </w:pPr>
      <w:r>
        <w:rPr>
          <w:rFonts w:hint="eastAsia" w:ascii="仿宋_GB2312" w:hAnsi="仿宋_GB2312" w:eastAsia="仿宋_GB2312" w:cs="仿宋_GB2312"/>
          <w:b/>
          <w:bCs/>
          <w:color w:val="C00000"/>
          <w:sz w:val="28"/>
          <w:szCs w:val="28"/>
          <w:highlight w:val="none"/>
        </w:rPr>
        <w:t>帐    号：5000 6473 3510 017</w:t>
      </w:r>
    </w:p>
    <w:p>
      <w:pPr>
        <w:widowControl/>
        <w:ind w:firstLine="1405" w:firstLineChars="500"/>
        <w:jc w:val="left"/>
        <w:rPr>
          <w:highlight w:val="none"/>
        </w:rPr>
      </w:pPr>
      <w:r>
        <w:rPr>
          <w:rFonts w:hint="eastAsia" w:ascii="仿宋_GB2312" w:hAnsi="仿宋_GB2312" w:eastAsia="仿宋_GB2312" w:cs="仿宋_GB2312"/>
          <w:b/>
          <w:bCs/>
          <w:color w:val="C00000"/>
          <w:sz w:val="28"/>
          <w:szCs w:val="28"/>
          <w:highlight w:val="none"/>
        </w:rPr>
        <w:t>开 户 行：恒丰银行招远支行</w:t>
      </w:r>
    </w:p>
    <w:p>
      <w:pPr>
        <w:widowControl/>
        <w:ind w:firstLine="1050" w:firstLineChars="500"/>
        <w:jc w:val="left"/>
        <w:rPr>
          <w:highlight w:val="none"/>
        </w:rPr>
      </w:pPr>
    </w:p>
    <w:p>
      <w:pPr>
        <w:widowControl/>
        <w:ind w:firstLine="1050" w:firstLineChars="500"/>
        <w:jc w:val="left"/>
        <w:rPr>
          <w:highlight w:val="none"/>
        </w:rPr>
      </w:pPr>
    </w:p>
    <w:p>
      <w:pPr>
        <w:widowControl/>
        <w:ind w:firstLine="1050" w:firstLineChars="500"/>
        <w:jc w:val="left"/>
        <w:rPr>
          <w:highlight w:val="none"/>
        </w:rPr>
      </w:pPr>
    </w:p>
    <w:p>
      <w:pPr>
        <w:widowControl/>
        <w:ind w:firstLine="1050" w:firstLineChars="500"/>
        <w:jc w:val="left"/>
        <w:rPr>
          <w:highlight w:val="none"/>
        </w:rPr>
      </w:pPr>
    </w:p>
    <w:p>
      <w:pPr>
        <w:widowControl/>
        <w:ind w:firstLine="1050" w:firstLineChars="500"/>
        <w:jc w:val="left"/>
        <w:rPr>
          <w:highlight w:val="none"/>
        </w:rPr>
      </w:pPr>
    </w:p>
    <w:p>
      <w:pPr>
        <w:widowControl/>
        <w:ind w:firstLine="1050" w:firstLineChars="500"/>
        <w:jc w:val="left"/>
        <w:rPr>
          <w:highlight w:val="none"/>
        </w:rPr>
      </w:pPr>
    </w:p>
    <w:p>
      <w:pPr>
        <w:widowControl/>
        <w:ind w:firstLine="1050" w:firstLineChars="500"/>
        <w:jc w:val="left"/>
        <w:rPr>
          <w:highlight w:val="none"/>
        </w:rPr>
      </w:pPr>
    </w:p>
    <w:p>
      <w:pPr>
        <w:widowControl/>
        <w:ind w:firstLine="1050" w:firstLineChars="500"/>
        <w:jc w:val="left"/>
        <w:rPr>
          <w:highlight w:val="none"/>
        </w:rPr>
      </w:pPr>
    </w:p>
    <w:p>
      <w:pPr>
        <w:spacing w:line="440" w:lineRule="exact"/>
        <w:ind w:firstLine="1400" w:firstLineChars="500"/>
        <w:rPr>
          <w:rFonts w:ascii="仿宋_GB2312" w:hAnsi="仿宋_GB2312" w:eastAsia="仿宋_GB2312" w:cs="仿宋_GB2312"/>
          <w:sz w:val="28"/>
          <w:szCs w:val="28"/>
          <w:highlight w:val="none"/>
        </w:rPr>
      </w:pP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开标需要先进行技术投标，确定技术方案，再进行商务投标，未确定技术方案的商务投标，开标时一律作废。</w:t>
      </w:r>
    </w:p>
    <w:p>
      <w:pPr>
        <w:spacing w:line="360" w:lineRule="auto"/>
        <w:ind w:right="70" w:firstLine="562" w:firstLineChars="200"/>
        <w:rPr>
          <w:rFonts w:hint="eastAsia" w:ascii="仿宋" w:hAnsi="仿宋" w:eastAsia="仿宋" w:cs="仿宋"/>
          <w:bCs/>
          <w:color w:val="FF0000"/>
          <w:sz w:val="28"/>
          <w:szCs w:val="28"/>
          <w:highlight w:val="none"/>
          <w:lang w:eastAsia="zh-CN"/>
        </w:rPr>
      </w:pPr>
      <w:r>
        <w:rPr>
          <w:rFonts w:hint="eastAsia" w:ascii="仿宋_GB2312" w:hAnsi="宋体" w:eastAsia="仿宋_GB2312"/>
          <w:b/>
          <w:bCs/>
          <w:sz w:val="28"/>
          <w:szCs w:val="28"/>
          <w:highlight w:val="none"/>
        </w:rPr>
        <w:t>技术投标需要将技术方案以邮件的形式发送到我公司技术联系人的邮箱中（联系人：</w:t>
      </w:r>
      <w:r>
        <w:rPr>
          <w:rFonts w:hint="eastAsia" w:ascii="仿宋_GB2312" w:hAnsi="宋体" w:eastAsia="仿宋_GB2312"/>
          <w:b/>
          <w:bCs/>
          <w:sz w:val="28"/>
          <w:szCs w:val="28"/>
          <w:highlight w:val="none"/>
          <w:lang w:eastAsia="zh-CN"/>
        </w:rPr>
        <w:t>赵金波</w:t>
      </w:r>
      <w:r>
        <w:rPr>
          <w:rFonts w:hint="eastAsia" w:ascii="仿宋_GB2312" w:hAnsi="宋体" w:eastAsia="仿宋_GB2312"/>
          <w:b/>
          <w:bCs/>
          <w:sz w:val="28"/>
          <w:szCs w:val="28"/>
          <w:highlight w:val="none"/>
        </w:rPr>
        <w:t>）；商务投标可以将标书</w:t>
      </w:r>
      <w:r>
        <w:rPr>
          <w:rFonts w:hint="eastAsia" w:ascii="仿宋_GB2312" w:hAnsi="宋体" w:eastAsia="仿宋_GB2312"/>
          <w:b/>
          <w:bCs/>
          <w:sz w:val="28"/>
          <w:szCs w:val="28"/>
          <w:highlight w:val="none"/>
          <w:lang w:val="en-US" w:eastAsia="zh-CN"/>
        </w:rPr>
        <w:t>及报价单</w:t>
      </w:r>
      <w:r>
        <w:rPr>
          <w:rFonts w:hint="eastAsia" w:ascii="仿宋_GB2312" w:hAnsi="宋体" w:eastAsia="仿宋_GB2312"/>
          <w:b/>
          <w:bCs/>
          <w:sz w:val="28"/>
          <w:szCs w:val="28"/>
          <w:highlight w:val="none"/>
        </w:rPr>
        <w:t>邮寄或直接送达商务投标地点</w:t>
      </w:r>
      <w:r>
        <w:rPr>
          <w:rFonts w:hint="eastAsia" w:ascii="仿宋_GB2312" w:hAnsi="宋体" w:eastAsia="仿宋_GB2312"/>
          <w:b/>
          <w:bCs/>
          <w:color w:val="C00000"/>
          <w:sz w:val="28"/>
          <w:szCs w:val="28"/>
          <w:highlight w:val="none"/>
        </w:rPr>
        <w:t>（</w:t>
      </w:r>
      <w:r>
        <w:rPr>
          <w:rFonts w:hint="eastAsia" w:ascii="仿宋_GB2312" w:hAnsi="宋体" w:eastAsia="仿宋_GB2312"/>
          <w:b/>
          <w:bCs/>
          <w:color w:val="FF0000"/>
          <w:sz w:val="28"/>
          <w:szCs w:val="28"/>
          <w:highlight w:val="none"/>
        </w:rPr>
        <w:t>联系人：</w:t>
      </w:r>
      <w:r>
        <w:rPr>
          <w:rFonts w:hint="eastAsia" w:ascii="仿宋_GB2312" w:hAnsi="宋体" w:eastAsia="仿宋_GB2312"/>
          <w:b/>
          <w:bCs/>
          <w:color w:val="FF0000"/>
          <w:sz w:val="28"/>
          <w:szCs w:val="28"/>
          <w:highlight w:val="none"/>
          <w:lang w:val="en-US" w:eastAsia="zh-CN"/>
        </w:rPr>
        <w:t>郭松</w:t>
      </w:r>
      <w:r>
        <w:rPr>
          <w:rFonts w:hint="eastAsia" w:ascii="仿宋_GB2312" w:hAnsi="宋体" w:eastAsia="仿宋_GB2312"/>
          <w:b/>
          <w:bCs/>
          <w:color w:val="FF0000"/>
          <w:sz w:val="28"/>
          <w:szCs w:val="28"/>
          <w:highlight w:val="none"/>
        </w:rPr>
        <w:t>）</w:t>
      </w:r>
      <w:r>
        <w:rPr>
          <w:rFonts w:hint="eastAsia" w:ascii="仿宋_GB2312" w:hAnsi="宋体" w:eastAsia="仿宋_GB2312"/>
          <w:b/>
          <w:bCs/>
          <w:color w:val="FF0000"/>
          <w:sz w:val="28"/>
          <w:szCs w:val="28"/>
          <w:highlight w:val="none"/>
          <w:lang w:eastAsia="zh-CN"/>
        </w:rPr>
        <w:t>，</w:t>
      </w:r>
      <w:r>
        <w:rPr>
          <w:rFonts w:hint="eastAsia" w:ascii="仿宋_GB2312" w:hAnsi="宋体" w:eastAsia="仿宋_GB2312"/>
          <w:b/>
          <w:bCs/>
          <w:color w:val="FF0000"/>
          <w:sz w:val="28"/>
          <w:szCs w:val="28"/>
          <w:highlight w:val="none"/>
          <w:lang w:val="en-US" w:eastAsia="zh-CN"/>
        </w:rPr>
        <w:t>邮寄及送达地址：山东省招远市国大路268号106室采购部</w:t>
      </w:r>
      <w:r>
        <w:rPr>
          <w:rFonts w:hint="eastAsia" w:ascii="仿宋_GB2312" w:hAnsi="宋体" w:eastAsia="仿宋_GB2312"/>
          <w:b/>
          <w:bCs/>
          <w:sz w:val="28"/>
          <w:szCs w:val="28"/>
          <w:highlight w:val="none"/>
        </w:rPr>
        <w:t>，标书务必要密封。</w:t>
      </w:r>
      <w:r>
        <w:rPr>
          <w:rFonts w:hint="eastAsia" w:ascii="仿宋_GB2312" w:hAnsi="宋体" w:eastAsia="仿宋_GB2312"/>
          <w:b/>
          <w:bCs/>
          <w:sz w:val="28"/>
          <w:szCs w:val="28"/>
          <w:highlight w:val="none"/>
          <w:lang w:val="en-US" w:eastAsia="zh-CN"/>
        </w:rPr>
        <w:t>也可</w:t>
      </w:r>
      <w:r>
        <w:rPr>
          <w:rFonts w:hint="eastAsia" w:ascii="仿宋" w:hAnsi="仿宋" w:eastAsia="仿宋" w:cs="仿宋"/>
          <w:b/>
          <w:bCs/>
          <w:sz w:val="28"/>
          <w:szCs w:val="28"/>
        </w:rPr>
        <w:t>将电子版投标文件以邮件的形式发送到邮箱中：</w:t>
      </w:r>
      <w:r>
        <w:rPr>
          <w:rFonts w:hint="eastAsia" w:ascii="仿宋" w:hAnsi="仿宋" w:eastAsia="仿宋" w:cs="仿宋"/>
          <w:b/>
          <w:bCs/>
          <w:color w:val="FF0000"/>
          <w:sz w:val="28"/>
          <w:szCs w:val="28"/>
        </w:rPr>
        <w:t>jinbaocg@chinajinbao.com及sdjbzb@163.com</w:t>
      </w:r>
      <w:r>
        <w:rPr>
          <w:rFonts w:hint="eastAsia" w:ascii="仿宋" w:hAnsi="仿宋" w:eastAsia="仿宋" w:cs="仿宋"/>
          <w:b/>
          <w:bCs/>
          <w:sz w:val="28"/>
          <w:szCs w:val="28"/>
          <w:lang w:eastAsia="zh-CN"/>
        </w:rPr>
        <w:t>。</w:t>
      </w:r>
    </w:p>
    <w:p>
      <w:pPr>
        <w:spacing w:line="360" w:lineRule="auto"/>
        <w:ind w:right="70"/>
        <w:rPr>
          <w:rFonts w:ascii="仿宋_GB2312" w:hAnsi="宋体" w:eastAsia="仿宋_GB2312"/>
          <w:b/>
          <w:bCs/>
          <w:sz w:val="28"/>
          <w:szCs w:val="28"/>
          <w:highlight w:val="none"/>
        </w:rPr>
      </w:pPr>
    </w:p>
    <w:p>
      <w:pPr>
        <w:spacing w:line="360" w:lineRule="auto"/>
        <w:ind w:right="70"/>
        <w:jc w:val="center"/>
        <w:rPr>
          <w:rFonts w:ascii="仿宋_GB2312" w:hAnsi="宋体" w:eastAsia="仿宋_GB2312"/>
          <w:b/>
          <w:bCs/>
          <w:sz w:val="28"/>
          <w:szCs w:val="28"/>
          <w:highlight w:val="none"/>
        </w:rPr>
      </w:pPr>
    </w:p>
    <w:p>
      <w:pPr>
        <w:spacing w:line="360" w:lineRule="auto"/>
        <w:ind w:right="1071" w:firstLine="3200" w:firstLineChars="1000"/>
        <w:jc w:val="both"/>
        <w:rPr>
          <w:rFonts w:ascii="仿宋_GB2312" w:hAnsi="宋体" w:eastAsia="仿宋_GB2312"/>
          <w:b w:val="0"/>
          <w:bCs w:val="0"/>
          <w:sz w:val="32"/>
          <w:szCs w:val="32"/>
          <w:highlight w:val="none"/>
        </w:rPr>
      </w:pPr>
      <w:r>
        <w:rPr>
          <w:rFonts w:hint="eastAsia" w:ascii="仿宋_GB2312" w:hAnsi="宋体" w:eastAsia="仿宋_GB2312"/>
          <w:b w:val="0"/>
          <w:bCs w:val="0"/>
          <w:sz w:val="32"/>
          <w:szCs w:val="32"/>
          <w:highlight w:val="none"/>
        </w:rPr>
        <w:t>第一部分   投标须知</w:t>
      </w:r>
    </w:p>
    <w:p>
      <w:pPr>
        <w:numPr>
          <w:ilvl w:val="0"/>
          <w:numId w:val="2"/>
        </w:numPr>
        <w:spacing w:line="360" w:lineRule="auto"/>
        <w:ind w:right="70"/>
        <w:rPr>
          <w:rFonts w:ascii="仿宋_GB2312" w:hAnsi="宋体" w:eastAsia="仿宋_GB2312"/>
          <w:b w:val="0"/>
          <w:bCs w:val="0"/>
          <w:sz w:val="28"/>
          <w:szCs w:val="28"/>
          <w:highlight w:val="none"/>
        </w:rPr>
      </w:pPr>
      <w:r>
        <w:rPr>
          <w:rFonts w:hint="eastAsia" w:ascii="仿宋_GB2312" w:hAnsi="宋体" w:eastAsia="仿宋_GB2312"/>
          <w:b w:val="0"/>
          <w:bCs w:val="0"/>
          <w:sz w:val="28"/>
          <w:szCs w:val="28"/>
          <w:highlight w:val="none"/>
        </w:rPr>
        <w:t>投标要求</w:t>
      </w:r>
    </w:p>
    <w:p>
      <w:pPr>
        <w:pStyle w:val="21"/>
        <w:numPr>
          <w:ilvl w:val="0"/>
          <w:numId w:val="0"/>
        </w:numPr>
        <w:spacing w:line="360" w:lineRule="auto"/>
        <w:ind w:right="70" w:rightChars="0" w:firstLine="280" w:firstLineChars="100"/>
        <w:rPr>
          <w:rFonts w:ascii="仿宋_GB2312" w:hAnsi="宋体" w:eastAsia="仿宋_GB2312"/>
          <w:b w:val="0"/>
          <w:bCs w:val="0"/>
          <w:sz w:val="28"/>
          <w:szCs w:val="28"/>
          <w:highlight w:val="none"/>
        </w:rPr>
      </w:pPr>
      <w:r>
        <w:rPr>
          <w:rFonts w:hint="eastAsia" w:ascii="仿宋_GB2312" w:hAnsi="宋体" w:eastAsia="仿宋_GB2312"/>
          <w:b w:val="0"/>
          <w:bCs w:val="0"/>
          <w:sz w:val="28"/>
          <w:szCs w:val="28"/>
          <w:highlight w:val="none"/>
        </w:rPr>
        <w:t>1.经办者需提供由投标人出具的授权书（盖公章），代表该投标人全权处理招标活动中的一切事宜，并签订一切文件。</w:t>
      </w:r>
    </w:p>
    <w:p>
      <w:pPr>
        <w:pStyle w:val="21"/>
        <w:numPr>
          <w:ilvl w:val="0"/>
          <w:numId w:val="0"/>
        </w:numPr>
        <w:spacing w:line="360" w:lineRule="auto"/>
        <w:ind w:right="70" w:rightChars="0" w:firstLine="140" w:firstLineChars="50"/>
        <w:rPr>
          <w:rFonts w:ascii="仿宋_GB2312" w:hAnsi="宋体" w:eastAsia="仿宋_GB2312"/>
          <w:sz w:val="28"/>
          <w:szCs w:val="28"/>
          <w:highlight w:val="none"/>
        </w:rPr>
      </w:pPr>
      <w:r>
        <w:rPr>
          <w:rFonts w:hint="eastAsia" w:ascii="仿宋_GB2312" w:hAnsi="宋体" w:eastAsia="仿宋_GB2312"/>
          <w:b w:val="0"/>
          <w:bCs w:val="0"/>
          <w:sz w:val="28"/>
          <w:szCs w:val="28"/>
          <w:highlight w:val="none"/>
        </w:rPr>
        <w:t>2、投标人应根据招标人提供的项目需求</w:t>
      </w:r>
      <w:r>
        <w:rPr>
          <w:rFonts w:hint="eastAsia" w:ascii="仿宋_GB2312" w:hAnsi="宋体" w:eastAsia="仿宋_GB2312"/>
          <w:sz w:val="28"/>
          <w:szCs w:val="28"/>
          <w:highlight w:val="none"/>
        </w:rPr>
        <w:t>设计整体解决方案，制定项目配置及实施方案，进行分项报价，并提供方案说明及服务承诺。</w:t>
      </w:r>
    </w:p>
    <w:p>
      <w:pPr>
        <w:pStyle w:val="21"/>
        <w:numPr>
          <w:ilvl w:val="0"/>
          <w:numId w:val="0"/>
        </w:numPr>
        <w:spacing w:line="360" w:lineRule="auto"/>
        <w:ind w:right="70" w:rightChars="0" w:firstLine="140" w:firstLineChars="50"/>
        <w:rPr>
          <w:rFonts w:ascii="仿宋_GB2312" w:hAnsi="宋体" w:eastAsia="仿宋_GB2312"/>
          <w:sz w:val="28"/>
          <w:szCs w:val="28"/>
          <w:highlight w:val="none"/>
        </w:rPr>
      </w:pPr>
      <w:r>
        <w:rPr>
          <w:rFonts w:hint="eastAsia" w:ascii="仿宋_GB2312" w:hAnsi="宋体" w:eastAsia="仿宋_GB2312"/>
          <w:sz w:val="28"/>
          <w:szCs w:val="28"/>
          <w:highlight w:val="none"/>
        </w:rPr>
        <w:t>3、投标人应按照招标文件的要求提供完整、准确的投标文件，保证所指定的解决方案满足招标人所提出的项目全部要求，并对所有资料的真实性承担法律责任。</w:t>
      </w:r>
    </w:p>
    <w:p>
      <w:pPr>
        <w:pStyle w:val="21"/>
        <w:numPr>
          <w:ilvl w:val="0"/>
          <w:numId w:val="0"/>
        </w:numPr>
        <w:spacing w:line="360" w:lineRule="auto"/>
        <w:ind w:right="70" w:rightChars="0" w:firstLine="140" w:firstLineChars="50"/>
        <w:rPr>
          <w:rFonts w:ascii="仿宋_GB2312" w:hAnsi="宋体" w:eastAsia="仿宋_GB2312"/>
          <w:sz w:val="28"/>
          <w:szCs w:val="28"/>
          <w:highlight w:val="none"/>
        </w:rPr>
      </w:pPr>
      <w:r>
        <w:rPr>
          <w:rFonts w:hint="eastAsia" w:ascii="仿宋_GB2312" w:hAnsi="宋体" w:eastAsia="仿宋_GB2312"/>
          <w:sz w:val="28"/>
          <w:szCs w:val="28"/>
          <w:highlight w:val="none"/>
        </w:rPr>
        <w:t>4、招标人保留与投标人的报价进行商务谈判的权利，同时保留对投标人的客户进行咨询（不涉及商业机密内容）的权利。</w:t>
      </w:r>
    </w:p>
    <w:p>
      <w:pPr>
        <w:pStyle w:val="21"/>
        <w:numPr>
          <w:ilvl w:val="0"/>
          <w:numId w:val="0"/>
        </w:numPr>
        <w:spacing w:line="360" w:lineRule="auto"/>
        <w:ind w:right="70" w:rightChars="0" w:firstLine="140" w:firstLineChars="50"/>
        <w:rPr>
          <w:rFonts w:ascii="仿宋_GB2312" w:hAnsi="宋体" w:eastAsia="仿宋_GB2312"/>
          <w:sz w:val="28"/>
          <w:szCs w:val="28"/>
          <w:highlight w:val="none"/>
        </w:rPr>
      </w:pPr>
      <w:r>
        <w:rPr>
          <w:rFonts w:hint="eastAsia" w:ascii="仿宋_GB2312" w:hAnsi="宋体" w:eastAsia="仿宋_GB2312"/>
          <w:sz w:val="28"/>
          <w:szCs w:val="28"/>
          <w:highlight w:val="none"/>
        </w:rPr>
        <w:t>5、在参与本次招标过程中出现以下情况或行为，将取消其投标资格且不予返还投标保证金：</w:t>
      </w:r>
    </w:p>
    <w:p>
      <w:pPr>
        <w:pStyle w:val="21"/>
        <w:numPr>
          <w:ilvl w:val="0"/>
          <w:numId w:val="0"/>
        </w:numPr>
        <w:spacing w:line="360" w:lineRule="auto"/>
        <w:ind w:right="70" w:rightChars="0" w:firstLine="140" w:firstLineChars="50"/>
        <w:rPr>
          <w:rFonts w:ascii="仿宋_GB2312" w:hAnsi="宋体" w:eastAsia="仿宋_GB2312"/>
          <w:sz w:val="28"/>
          <w:szCs w:val="28"/>
          <w:highlight w:val="none"/>
        </w:rPr>
      </w:pPr>
      <w:r>
        <w:rPr>
          <w:rFonts w:hint="eastAsia" w:ascii="仿宋_GB2312" w:hAnsi="宋体" w:eastAsia="仿宋_GB2312"/>
          <w:sz w:val="28"/>
          <w:szCs w:val="28"/>
          <w:highlight w:val="none"/>
        </w:rPr>
        <w:t>①采取弄虚作假的方式，提供虚假的信息或资料；</w:t>
      </w:r>
    </w:p>
    <w:p>
      <w:pPr>
        <w:pStyle w:val="21"/>
        <w:numPr>
          <w:ilvl w:val="0"/>
          <w:numId w:val="0"/>
        </w:numPr>
        <w:spacing w:line="360" w:lineRule="auto"/>
        <w:ind w:right="70" w:rightChars="0" w:firstLine="140" w:firstLineChars="50"/>
        <w:rPr>
          <w:rFonts w:ascii="仿宋_GB2312" w:hAnsi="宋体" w:eastAsia="仿宋_GB2312"/>
          <w:sz w:val="28"/>
          <w:szCs w:val="28"/>
          <w:highlight w:val="none"/>
        </w:rPr>
      </w:pPr>
      <w:r>
        <w:rPr>
          <w:rFonts w:hint="eastAsia" w:ascii="仿宋_GB2312" w:hAnsi="宋体" w:eastAsia="仿宋_GB2312"/>
          <w:sz w:val="28"/>
          <w:szCs w:val="28"/>
          <w:highlight w:val="none"/>
        </w:rPr>
        <w:t>②存在不正当竞争，如：串标、陪标现象；</w:t>
      </w:r>
    </w:p>
    <w:p>
      <w:pPr>
        <w:pStyle w:val="21"/>
        <w:numPr>
          <w:ilvl w:val="0"/>
          <w:numId w:val="0"/>
        </w:numPr>
        <w:spacing w:line="360" w:lineRule="auto"/>
        <w:ind w:right="70" w:rightChars="0" w:firstLine="140" w:firstLineChars="50"/>
        <w:rPr>
          <w:rFonts w:ascii="仿宋_GB2312" w:hAnsi="宋体" w:eastAsia="仿宋_GB2312"/>
          <w:sz w:val="28"/>
          <w:szCs w:val="28"/>
          <w:highlight w:val="none"/>
        </w:rPr>
      </w:pPr>
      <w:r>
        <w:rPr>
          <w:rFonts w:hint="eastAsia" w:ascii="仿宋_GB2312" w:hAnsi="仿宋_GB2312" w:eastAsia="仿宋_GB2312" w:cs="仿宋_GB2312"/>
          <w:sz w:val="28"/>
          <w:szCs w:val="28"/>
          <w:highlight w:val="none"/>
        </w:rPr>
        <w:t>③</w:t>
      </w:r>
      <w:r>
        <w:rPr>
          <w:rFonts w:hint="eastAsia" w:ascii="仿宋_GB2312" w:hAnsi="宋体" w:eastAsia="仿宋_GB2312"/>
          <w:sz w:val="28"/>
          <w:szCs w:val="28"/>
          <w:highlight w:val="none"/>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投标无效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有以下情形的投标文件，视为无效：</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逾期未送达投标文件的；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未按规定递交密封投标文件的；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未加盖公章或无授权委托书的；</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三、投标文件的构成</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1、资质文件；</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①营业执照</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②授权委托书</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③企业资质及行业认证文件资料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④产品专利</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w:t>
      </w:r>
      <w:r>
        <w:rPr>
          <w:rFonts w:hint="eastAsia" w:ascii="仿宋_GB2312" w:hAnsi="宋体" w:eastAsia="仿宋_GB2312"/>
          <w:b/>
          <w:sz w:val="28"/>
          <w:szCs w:val="28"/>
          <w:highlight w:val="none"/>
        </w:rPr>
        <w:t>实施案例</w:t>
      </w:r>
      <w:r>
        <w:rPr>
          <w:rFonts w:hint="eastAsia" w:ascii="仿宋_GB2312" w:hAnsi="宋体" w:eastAsia="仿宋_GB2312"/>
          <w:sz w:val="28"/>
          <w:szCs w:val="28"/>
          <w:highlight w:val="none"/>
        </w:rPr>
        <w:t>及相关资料；</w:t>
      </w:r>
    </w:p>
    <w:p>
      <w:pPr>
        <w:numPr>
          <w:ilvl w:val="0"/>
          <w:numId w:val="4"/>
        </w:num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项目方案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①</w:t>
      </w:r>
      <w:r>
        <w:rPr>
          <w:rFonts w:hint="eastAsia" w:ascii="仿宋_GB2312" w:hAnsi="宋体" w:eastAsia="仿宋_GB2312"/>
          <w:sz w:val="28"/>
          <w:szCs w:val="28"/>
          <w:highlight w:val="none"/>
          <w:lang w:eastAsia="zh-CN"/>
        </w:rPr>
        <w:t>电力设计</w:t>
      </w:r>
      <w:r>
        <w:rPr>
          <w:rFonts w:hint="eastAsia" w:ascii="仿宋_GB2312" w:hAnsi="宋体" w:eastAsia="仿宋_GB2312"/>
          <w:sz w:val="28"/>
          <w:szCs w:val="28"/>
          <w:highlight w:val="none"/>
        </w:rPr>
        <w:t>清单及详细资料</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②《</w:t>
      </w:r>
      <w:r>
        <w:rPr>
          <w:rFonts w:hint="eastAsia" w:ascii="仿宋_GB2312" w:hAnsi="宋体" w:eastAsia="仿宋_GB2312"/>
          <w:sz w:val="28"/>
          <w:szCs w:val="28"/>
          <w:highlight w:val="none"/>
          <w:lang w:eastAsia="zh-CN"/>
        </w:rPr>
        <w:t>高压电缆设计</w:t>
      </w:r>
      <w:r>
        <w:rPr>
          <w:rFonts w:hint="eastAsia" w:ascii="仿宋_GB2312" w:hAnsi="宋体" w:eastAsia="仿宋_GB2312"/>
          <w:sz w:val="28"/>
          <w:szCs w:val="28"/>
          <w:highlight w:val="none"/>
        </w:rPr>
        <w:t>解决方案及服务内容》</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③项目设计</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④</w:t>
      </w:r>
      <w:r>
        <w:rPr>
          <w:rFonts w:hint="eastAsia" w:ascii="仿宋_GB2312" w:hAnsi="宋体" w:eastAsia="仿宋_GB2312"/>
          <w:sz w:val="28"/>
          <w:szCs w:val="28"/>
          <w:highlight w:val="none"/>
          <w:lang w:eastAsia="zh-CN"/>
        </w:rPr>
        <w:t>电力设计</w:t>
      </w:r>
      <w:r>
        <w:rPr>
          <w:rFonts w:hint="eastAsia" w:ascii="仿宋_GB2312" w:hAnsi="宋体" w:eastAsia="仿宋_GB2312"/>
          <w:sz w:val="28"/>
          <w:szCs w:val="28"/>
          <w:highlight w:val="none"/>
        </w:rPr>
        <w:t>实施进度计划及人员安排</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⑤售后服务方案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⑥应急预案</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4、报价</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提交《</w:t>
      </w:r>
      <w:r>
        <w:rPr>
          <w:rFonts w:hint="default" w:ascii="仿宋" w:hAnsi="仿宋" w:eastAsia="仿宋" w:cs="仿宋"/>
          <w:b w:val="0"/>
          <w:bCs w:val="0"/>
          <w:color w:val="auto"/>
          <w:sz w:val="28"/>
          <w:szCs w:val="28"/>
          <w:highlight w:val="none"/>
          <w:lang w:val="en-US" w:eastAsia="zh-CN"/>
        </w:rPr>
        <w:t>35kv</w:t>
      </w:r>
      <w:r>
        <w:rPr>
          <w:rFonts w:hint="eastAsia" w:ascii="仿宋" w:hAnsi="仿宋" w:eastAsia="仿宋" w:cs="仿宋"/>
          <w:b w:val="0"/>
          <w:bCs w:val="0"/>
          <w:color w:val="auto"/>
          <w:sz w:val="28"/>
          <w:szCs w:val="28"/>
          <w:highlight w:val="none"/>
          <w:lang w:val="en-US" w:eastAsia="zh-CN"/>
        </w:rPr>
        <w:t>高压电缆供电</w:t>
      </w:r>
      <w:r>
        <w:rPr>
          <w:rFonts w:hint="eastAsia" w:ascii="仿宋" w:hAnsi="仿宋" w:eastAsia="仿宋" w:cs="仿宋"/>
          <w:b w:val="0"/>
          <w:bCs w:val="0"/>
          <w:color w:val="auto"/>
          <w:sz w:val="28"/>
          <w:szCs w:val="28"/>
          <w:highlight w:val="none"/>
        </w:rPr>
        <w:t>电力设计</w:t>
      </w:r>
      <w:r>
        <w:rPr>
          <w:rFonts w:hint="eastAsia" w:ascii="仿宋_GB2312" w:hAnsi="宋体" w:eastAsia="仿宋_GB2312"/>
          <w:sz w:val="28"/>
          <w:szCs w:val="28"/>
          <w:highlight w:val="none"/>
        </w:rPr>
        <w:t>报价》，包括但不限于数量或工程量、单价、增值税税费等。</w:t>
      </w:r>
    </w:p>
    <w:p>
      <w:pPr>
        <w:spacing w:line="360" w:lineRule="auto"/>
        <w:ind w:left="642"/>
        <w:rPr>
          <w:rFonts w:ascii="仿宋_GB2312" w:eastAsia="仿宋_GB2312"/>
          <w:sz w:val="28"/>
          <w:szCs w:val="28"/>
          <w:highlight w:val="none"/>
        </w:rPr>
      </w:pPr>
      <w:r>
        <w:rPr>
          <w:rFonts w:hint="eastAsia" w:ascii="仿宋_GB2312" w:eastAsia="仿宋_GB2312"/>
          <w:sz w:val="28"/>
          <w:szCs w:val="28"/>
          <w:highlight w:val="none"/>
        </w:rPr>
        <w:t>5、标书要求</w:t>
      </w:r>
    </w:p>
    <w:p>
      <w:pPr>
        <w:spacing w:line="360" w:lineRule="auto"/>
        <w:ind w:left="642"/>
        <w:rPr>
          <w:rFonts w:ascii="仿宋_GB2312" w:hAnsi="宋体" w:eastAsia="仿宋_GB2312"/>
          <w:sz w:val="28"/>
          <w:szCs w:val="28"/>
          <w:highlight w:val="none"/>
        </w:rPr>
      </w:pPr>
      <w:r>
        <w:rPr>
          <w:rFonts w:hint="eastAsia" w:ascii="仿宋_GB2312" w:eastAsia="仿宋_GB2312"/>
          <w:sz w:val="28"/>
          <w:szCs w:val="28"/>
          <w:highlight w:val="none"/>
        </w:rPr>
        <w:t>本招标项目要求投标者根据上述要求，将有关资料整理做成标书，标</w:t>
      </w:r>
      <w:r>
        <w:rPr>
          <w:rFonts w:hint="eastAsia" w:ascii="仿宋_GB2312" w:hAnsi="华文细黑" w:eastAsia="仿宋_GB2312"/>
          <w:sz w:val="28"/>
          <w:szCs w:val="28"/>
          <w:highlight w:val="none"/>
        </w:rPr>
        <w:t>书要求一正一副</w:t>
      </w:r>
      <w:r>
        <w:rPr>
          <w:rFonts w:hint="eastAsia" w:ascii="仿宋_GB2312" w:eastAsia="仿宋_GB2312"/>
          <w:sz w:val="28"/>
          <w:szCs w:val="28"/>
          <w:highlight w:val="none"/>
        </w:rPr>
        <w:t>。</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四、保密</w:t>
      </w:r>
    </w:p>
    <w:p>
      <w:pPr>
        <w:spacing w:line="360" w:lineRule="auto"/>
        <w:ind w:right="70" w:firstLine="642"/>
        <w:rPr>
          <w:rFonts w:ascii="仿宋_GB2312" w:hAnsi="宋体" w:eastAsia="仿宋_GB2312"/>
          <w:sz w:val="28"/>
          <w:szCs w:val="28"/>
          <w:highlight w:val="none"/>
        </w:rPr>
      </w:pPr>
      <w:r>
        <w:rPr>
          <w:rFonts w:hint="eastAsia" w:ascii="仿宋_GB2312" w:hAnsi="宋体" w:eastAsia="仿宋_GB2312"/>
          <w:sz w:val="28"/>
          <w:szCs w:val="28"/>
          <w:highlight w:val="none"/>
        </w:rPr>
        <w:t>招标人提供的招标文件及涉及的所有资料，投标人不得向第三方透露。给招标人造成损失的，将依法追究法律责任。</w:t>
      </w:r>
    </w:p>
    <w:p>
      <w:pPr>
        <w:spacing w:line="360" w:lineRule="auto"/>
        <w:ind w:right="1071"/>
        <w:rPr>
          <w:rFonts w:ascii="仿宋_GB2312" w:hAnsi="宋体" w:eastAsia="仿宋_GB2312"/>
          <w:b/>
          <w:bCs/>
          <w:sz w:val="32"/>
          <w:szCs w:val="32"/>
          <w:highlight w:val="none"/>
        </w:rPr>
      </w:pPr>
    </w:p>
    <w:p>
      <w:pPr>
        <w:spacing w:line="360" w:lineRule="auto"/>
        <w:ind w:right="1071"/>
        <w:jc w:val="center"/>
        <w:rPr>
          <w:rFonts w:ascii="仿宋_GB2312" w:hAnsi="宋体" w:eastAsia="仿宋_GB2312"/>
          <w:b/>
          <w:bCs/>
          <w:sz w:val="32"/>
          <w:szCs w:val="32"/>
          <w:highlight w:val="none"/>
        </w:rPr>
      </w:pPr>
      <w:r>
        <w:rPr>
          <w:rFonts w:hint="eastAsia" w:ascii="仿宋_GB2312" w:hAnsi="宋体" w:eastAsia="仿宋_GB2312"/>
          <w:b/>
          <w:bCs/>
          <w:sz w:val="32"/>
          <w:szCs w:val="32"/>
          <w:highlight w:val="none"/>
        </w:rPr>
        <w:t>第二部分</w:t>
      </w:r>
      <w:r>
        <w:rPr>
          <w:rFonts w:hint="eastAsia"/>
          <w:sz w:val="28"/>
          <w:szCs w:val="28"/>
          <w:highlight w:val="none"/>
        </w:rPr>
        <w:t xml:space="preserve"> </w:t>
      </w:r>
      <w:r>
        <w:rPr>
          <w:rFonts w:hint="eastAsia"/>
          <w:sz w:val="32"/>
          <w:szCs w:val="32"/>
          <w:highlight w:val="none"/>
        </w:rPr>
        <w:t xml:space="preserve"> </w:t>
      </w:r>
      <w:r>
        <w:rPr>
          <w:rFonts w:hint="eastAsia" w:ascii="仿宋_GB2312" w:hAnsi="宋体" w:eastAsia="仿宋_GB2312"/>
          <w:b/>
          <w:bCs/>
          <w:sz w:val="32"/>
          <w:szCs w:val="32"/>
          <w:highlight w:val="none"/>
        </w:rPr>
        <w:t>付款及工期要求</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一、付款要求</w:t>
      </w:r>
    </w:p>
    <w:p>
      <w:pPr>
        <w:spacing w:line="360" w:lineRule="auto"/>
        <w:ind w:right="7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1、付款形式：（电子）承兑汇票；</w:t>
      </w:r>
    </w:p>
    <w:p>
      <w:pPr>
        <w:spacing w:line="360" w:lineRule="auto"/>
        <w:ind w:right="7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2、付款方式：</w:t>
      </w:r>
    </w:p>
    <w:p>
      <w:pPr>
        <w:spacing w:line="360" w:lineRule="auto"/>
        <w:ind w:left="839" w:leftChars="266" w:right="70" w:hanging="280" w:hangingChars="100"/>
        <w:rPr>
          <w:rFonts w:ascii="仿宋_GB2312" w:hAnsi="宋体" w:eastAsia="仿宋_GB2312"/>
          <w:sz w:val="28"/>
          <w:szCs w:val="28"/>
          <w:highlight w:val="none"/>
        </w:rPr>
      </w:pPr>
      <w:r>
        <w:rPr>
          <w:rFonts w:hint="eastAsia" w:ascii="仿宋_GB2312" w:hAnsi="宋体" w:eastAsia="仿宋_GB2312"/>
          <w:sz w:val="28"/>
          <w:szCs w:val="28"/>
          <w:highlight w:val="none"/>
        </w:rPr>
        <w:t>2.1、①预付款30%；②</w:t>
      </w:r>
      <w:r>
        <w:rPr>
          <w:rFonts w:hint="eastAsia" w:ascii="仿宋_GB2312" w:hAnsi="宋体" w:eastAsia="仿宋_GB2312"/>
          <w:sz w:val="28"/>
          <w:szCs w:val="28"/>
          <w:highlight w:val="none"/>
          <w:lang w:eastAsia="zh-CN"/>
        </w:rPr>
        <w:t>电力设计</w:t>
      </w:r>
      <w:r>
        <w:rPr>
          <w:rFonts w:hint="eastAsia" w:ascii="仿宋_GB2312" w:hAnsi="宋体" w:eastAsia="仿宋_GB2312"/>
          <w:sz w:val="28"/>
          <w:szCs w:val="28"/>
          <w:highlight w:val="none"/>
        </w:rPr>
        <w:t>完成</w:t>
      </w:r>
      <w:r>
        <w:rPr>
          <w:rFonts w:hint="eastAsia" w:ascii="仿宋_GB2312" w:hAnsi="宋体" w:eastAsia="仿宋_GB2312"/>
          <w:sz w:val="28"/>
          <w:szCs w:val="28"/>
          <w:highlight w:val="none"/>
          <w:lang w:eastAsia="zh-CN"/>
        </w:rPr>
        <w:t>并通过招远规划处等部门审查合格备案及甲方</w:t>
      </w:r>
      <w:r>
        <w:rPr>
          <w:rFonts w:hint="eastAsia" w:ascii="仿宋_GB2312" w:hAnsi="宋体" w:eastAsia="仿宋_GB2312"/>
          <w:sz w:val="28"/>
          <w:szCs w:val="28"/>
          <w:highlight w:val="none"/>
        </w:rPr>
        <w:t>验收合格付款60%；③质保金10%（一年后付清）；预付款，需开具同等金额银行履约保函后才能付款。</w:t>
      </w:r>
    </w:p>
    <w:p>
      <w:pPr>
        <w:spacing w:line="360" w:lineRule="auto"/>
        <w:ind w:left="839" w:leftChars="266" w:right="70" w:hanging="280" w:hangingChars="100"/>
        <w:rPr>
          <w:rFonts w:ascii="仿宋_GB2312" w:hAnsi="宋体" w:eastAsia="仿宋_GB2312"/>
          <w:sz w:val="28"/>
          <w:szCs w:val="28"/>
          <w:highlight w:val="none"/>
        </w:rPr>
      </w:pPr>
      <w:r>
        <w:rPr>
          <w:rFonts w:hint="eastAsia" w:ascii="仿宋_GB2312" w:hAnsi="宋体" w:eastAsia="仿宋_GB2312"/>
          <w:sz w:val="28"/>
          <w:szCs w:val="28"/>
          <w:highlight w:val="none"/>
        </w:rPr>
        <w:t>2.2、①</w:t>
      </w:r>
      <w:r>
        <w:rPr>
          <w:rFonts w:hint="eastAsia" w:ascii="仿宋_GB2312" w:hAnsi="宋体" w:eastAsia="仿宋_GB2312"/>
          <w:sz w:val="28"/>
          <w:szCs w:val="28"/>
          <w:highlight w:val="none"/>
          <w:lang w:eastAsia="zh-CN"/>
        </w:rPr>
        <w:t>电力设计</w:t>
      </w:r>
      <w:r>
        <w:rPr>
          <w:rFonts w:hint="eastAsia" w:ascii="仿宋_GB2312" w:hAnsi="宋体" w:eastAsia="仿宋_GB2312"/>
          <w:sz w:val="28"/>
          <w:szCs w:val="28"/>
          <w:highlight w:val="none"/>
        </w:rPr>
        <w:t>完成</w:t>
      </w:r>
      <w:r>
        <w:rPr>
          <w:rFonts w:hint="eastAsia" w:ascii="仿宋_GB2312" w:hAnsi="宋体" w:eastAsia="仿宋_GB2312"/>
          <w:sz w:val="28"/>
          <w:szCs w:val="28"/>
          <w:highlight w:val="none"/>
          <w:lang w:eastAsia="zh-CN"/>
        </w:rPr>
        <w:t>，通过招远规划处等部门审查合格备案及甲方</w:t>
      </w:r>
      <w:r>
        <w:rPr>
          <w:rFonts w:hint="eastAsia" w:ascii="仿宋_GB2312" w:hAnsi="宋体" w:eastAsia="仿宋_GB2312"/>
          <w:sz w:val="28"/>
          <w:szCs w:val="28"/>
          <w:highlight w:val="none"/>
        </w:rPr>
        <w:t>验收合格付款90%；②质保金10%（一年后付清）。</w:t>
      </w:r>
    </w:p>
    <w:p>
      <w:pPr>
        <w:spacing w:line="360" w:lineRule="auto"/>
        <w:ind w:right="7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2.3、或者比上述两者更优越的付款条件。</w:t>
      </w:r>
    </w:p>
    <w:p>
      <w:pPr>
        <w:spacing w:line="360" w:lineRule="auto"/>
        <w:ind w:right="70"/>
        <w:rPr>
          <w:rFonts w:ascii="仿宋_GB2312" w:hAnsi="宋体" w:eastAsia="仿宋_GB2312"/>
          <w:b/>
          <w:bCs/>
          <w:sz w:val="28"/>
          <w:szCs w:val="28"/>
          <w:highlight w:val="none"/>
        </w:rPr>
      </w:pPr>
      <w:r>
        <w:rPr>
          <w:rFonts w:hint="eastAsia" w:ascii="仿宋_GB2312" w:hAnsi="宋体" w:eastAsia="仿宋_GB2312"/>
          <w:b/>
          <w:bCs/>
          <w:sz w:val="28"/>
          <w:szCs w:val="28"/>
          <w:highlight w:val="none"/>
        </w:rPr>
        <w:t>二、工期要求</w:t>
      </w:r>
    </w:p>
    <w:p>
      <w:pPr>
        <w:pStyle w:val="21"/>
        <w:spacing w:line="360" w:lineRule="auto"/>
        <w:ind w:left="642" w:right="70" w:firstLine="0" w:firstLineChars="0"/>
        <w:rPr>
          <w:rFonts w:ascii="仿宋_GB2312" w:hAnsi="宋体" w:eastAsia="仿宋_GB2312"/>
          <w:sz w:val="28"/>
          <w:szCs w:val="28"/>
          <w:highlight w:val="none"/>
        </w:rPr>
      </w:pPr>
      <w:r>
        <w:rPr>
          <w:rFonts w:hint="eastAsia" w:ascii="仿宋_GB2312" w:hAnsi="宋体" w:eastAsia="仿宋_GB2312"/>
          <w:sz w:val="28"/>
          <w:szCs w:val="28"/>
          <w:highlight w:val="none"/>
        </w:rPr>
        <w:t>1、交</w:t>
      </w:r>
      <w:r>
        <w:rPr>
          <w:rFonts w:hint="eastAsia" w:ascii="仿宋_GB2312" w:hAnsi="宋体" w:eastAsia="仿宋_GB2312"/>
          <w:sz w:val="28"/>
          <w:szCs w:val="28"/>
          <w:highlight w:val="none"/>
          <w:lang w:eastAsia="zh-CN"/>
        </w:rPr>
        <w:t>电力设计图纸</w:t>
      </w:r>
      <w:r>
        <w:rPr>
          <w:rFonts w:hint="eastAsia" w:ascii="仿宋_GB2312" w:hAnsi="宋体" w:eastAsia="仿宋_GB2312"/>
          <w:sz w:val="28"/>
          <w:szCs w:val="28"/>
          <w:highlight w:val="none"/>
        </w:rPr>
        <w:t>日期：合同签订</w:t>
      </w:r>
      <w:r>
        <w:rPr>
          <w:rFonts w:ascii="仿宋_GB2312" w:hAnsi="宋体" w:eastAsia="仿宋_GB2312"/>
          <w:sz w:val="28"/>
          <w:szCs w:val="28"/>
          <w:highlight w:val="none"/>
        </w:rPr>
        <w:t>后</w:t>
      </w:r>
      <w:r>
        <w:rPr>
          <w:rFonts w:hint="eastAsia" w:ascii="仿宋_GB2312" w:hAnsi="宋体" w:eastAsia="仿宋_GB2312"/>
          <w:sz w:val="28"/>
          <w:szCs w:val="28"/>
          <w:highlight w:val="none"/>
          <w:u w:val="single"/>
        </w:rPr>
        <w:t xml:space="preserve"> </w:t>
      </w:r>
      <w:r>
        <w:rPr>
          <w:rFonts w:hint="default" w:ascii="仿宋_GB2312" w:hAnsi="宋体" w:eastAsia="仿宋_GB2312"/>
          <w:sz w:val="28"/>
          <w:szCs w:val="28"/>
          <w:highlight w:val="none"/>
          <w:u w:val="single"/>
          <w:lang w:val="en-US"/>
        </w:rPr>
        <w:t>7</w:t>
      </w:r>
      <w:r>
        <w:rPr>
          <w:rFonts w:hint="eastAsia" w:ascii="仿宋_GB2312" w:hAnsi="宋体" w:eastAsia="仿宋_GB2312"/>
          <w:sz w:val="28"/>
          <w:szCs w:val="28"/>
          <w:highlight w:val="none"/>
          <w:u w:val="single"/>
        </w:rPr>
        <w:t xml:space="preserve"> 日</w:t>
      </w:r>
      <w:r>
        <w:rPr>
          <w:rFonts w:hint="eastAsia" w:ascii="仿宋_GB2312" w:hAnsi="宋体" w:eastAsia="仿宋_GB2312"/>
          <w:sz w:val="28"/>
          <w:szCs w:val="28"/>
          <w:highlight w:val="none"/>
        </w:rPr>
        <w:t>。（见技术要求分项交期要求）</w:t>
      </w:r>
    </w:p>
    <w:p>
      <w:pPr>
        <w:pStyle w:val="21"/>
        <w:spacing w:line="360" w:lineRule="auto"/>
        <w:ind w:left="642" w:right="70" w:firstLine="0" w:firstLineChars="0"/>
        <w:rPr>
          <w:rFonts w:ascii="仿宋_GB2312" w:hAnsi="宋体" w:eastAsia="仿宋_GB2312"/>
          <w:sz w:val="28"/>
          <w:szCs w:val="28"/>
          <w:highlight w:val="none"/>
        </w:rPr>
      </w:pPr>
      <w:r>
        <w:rPr>
          <w:rFonts w:hint="eastAsia" w:ascii="仿宋_GB2312" w:hAnsi="宋体" w:eastAsia="仿宋_GB2312"/>
          <w:sz w:val="28"/>
          <w:szCs w:val="28"/>
          <w:highlight w:val="none"/>
        </w:rPr>
        <w:t>2、交</w:t>
      </w:r>
      <w:r>
        <w:rPr>
          <w:rFonts w:hint="eastAsia" w:ascii="仿宋_GB2312" w:hAnsi="宋体" w:eastAsia="仿宋_GB2312"/>
          <w:sz w:val="28"/>
          <w:szCs w:val="28"/>
          <w:highlight w:val="none"/>
          <w:lang w:eastAsia="zh-CN"/>
        </w:rPr>
        <w:t>电力设计图纸</w:t>
      </w:r>
      <w:r>
        <w:rPr>
          <w:rFonts w:hint="eastAsia" w:ascii="仿宋_GB2312" w:hAnsi="宋体" w:eastAsia="仿宋_GB2312"/>
          <w:sz w:val="28"/>
          <w:szCs w:val="28"/>
          <w:highlight w:val="none"/>
        </w:rPr>
        <w:t>地点：</w:t>
      </w:r>
      <w:r>
        <w:rPr>
          <w:rFonts w:hint="eastAsia" w:ascii="仿宋_GB2312" w:hAnsi="宋体" w:eastAsia="仿宋_GB2312"/>
          <w:sz w:val="28"/>
          <w:szCs w:val="28"/>
          <w:highlight w:val="none"/>
          <w:lang w:eastAsia="zh-CN"/>
        </w:rPr>
        <w:t>招远市国大路</w:t>
      </w:r>
      <w:r>
        <w:rPr>
          <w:rFonts w:hint="eastAsia" w:ascii="仿宋_GB2312" w:hAnsi="宋体" w:eastAsia="仿宋_GB2312"/>
          <w:sz w:val="28"/>
          <w:szCs w:val="28"/>
          <w:highlight w:val="none"/>
          <w:lang w:val="en-US" w:eastAsia="zh-CN"/>
        </w:rPr>
        <w:t>268号</w:t>
      </w:r>
    </w:p>
    <w:p>
      <w:pPr>
        <w:spacing w:line="360" w:lineRule="auto"/>
        <w:ind w:right="70"/>
        <w:jc w:val="center"/>
        <w:rPr>
          <w:rFonts w:ascii="仿宋_GB2312" w:hAnsi="宋体" w:eastAsia="仿宋_GB2312"/>
          <w:b/>
          <w:bCs/>
          <w:sz w:val="32"/>
          <w:szCs w:val="32"/>
          <w:highlight w:val="none"/>
        </w:rPr>
      </w:pPr>
    </w:p>
    <w:p>
      <w:pPr>
        <w:spacing w:line="360" w:lineRule="auto"/>
        <w:ind w:right="70"/>
        <w:jc w:val="center"/>
        <w:rPr>
          <w:rFonts w:ascii="仿宋_GB2312" w:hAnsi="宋体" w:eastAsia="仿宋_GB2312"/>
          <w:b/>
          <w:bCs/>
          <w:sz w:val="32"/>
          <w:szCs w:val="32"/>
          <w:highlight w:val="none"/>
        </w:rPr>
      </w:pPr>
    </w:p>
    <w:p>
      <w:pPr>
        <w:spacing w:line="360" w:lineRule="auto"/>
        <w:ind w:right="70"/>
        <w:jc w:val="center"/>
        <w:rPr>
          <w:rFonts w:ascii="仿宋_GB2312" w:hAnsi="宋体" w:eastAsia="仿宋_GB2312"/>
          <w:b/>
          <w:bCs/>
          <w:sz w:val="32"/>
          <w:szCs w:val="32"/>
          <w:highlight w:val="none"/>
        </w:rPr>
      </w:pPr>
    </w:p>
    <w:p>
      <w:pPr>
        <w:spacing w:line="360" w:lineRule="auto"/>
        <w:ind w:right="70"/>
        <w:jc w:val="center"/>
        <w:rPr>
          <w:rFonts w:ascii="仿宋_GB2312" w:hAnsi="宋体" w:eastAsia="仿宋_GB2312"/>
          <w:b/>
          <w:bCs/>
          <w:sz w:val="32"/>
          <w:szCs w:val="32"/>
          <w:highlight w:val="none"/>
        </w:rPr>
      </w:pPr>
    </w:p>
    <w:p>
      <w:pPr>
        <w:spacing w:line="360" w:lineRule="auto"/>
        <w:ind w:right="70"/>
        <w:jc w:val="center"/>
        <w:rPr>
          <w:rFonts w:ascii="仿宋_GB2312" w:hAnsi="宋体" w:eastAsia="仿宋_GB2312"/>
          <w:b/>
          <w:bCs/>
          <w:sz w:val="32"/>
          <w:szCs w:val="32"/>
          <w:highlight w:val="none"/>
        </w:rPr>
      </w:pPr>
    </w:p>
    <w:p>
      <w:pPr>
        <w:spacing w:line="360" w:lineRule="auto"/>
        <w:ind w:right="70"/>
        <w:jc w:val="center"/>
        <w:rPr>
          <w:rFonts w:ascii="仿宋_GB2312" w:hAnsi="宋体" w:eastAsia="仿宋_GB2312"/>
          <w:b/>
          <w:bCs/>
          <w:sz w:val="32"/>
          <w:szCs w:val="32"/>
          <w:highlight w:val="none"/>
        </w:rPr>
      </w:pPr>
    </w:p>
    <w:p>
      <w:pPr>
        <w:spacing w:line="360" w:lineRule="auto"/>
        <w:ind w:right="70"/>
        <w:jc w:val="center"/>
        <w:rPr>
          <w:rFonts w:ascii="仿宋_GB2312" w:hAnsi="宋体" w:eastAsia="仿宋_GB2312"/>
          <w:b/>
          <w:bCs/>
          <w:sz w:val="32"/>
          <w:szCs w:val="32"/>
          <w:highlight w:val="none"/>
        </w:rPr>
      </w:pPr>
      <w:r>
        <w:rPr>
          <w:rFonts w:hint="eastAsia" w:ascii="仿宋_GB2312" w:hAnsi="宋体" w:eastAsia="仿宋_GB2312"/>
          <w:b/>
          <w:bCs/>
          <w:sz w:val="32"/>
          <w:szCs w:val="32"/>
          <w:highlight w:val="none"/>
        </w:rPr>
        <w:t>第三部分 技术指标及规格要求</w:t>
      </w:r>
    </w:p>
    <w:p>
      <w:pPr>
        <w:pStyle w:val="21"/>
        <w:numPr>
          <w:ilvl w:val="0"/>
          <w:numId w:val="5"/>
        </w:numPr>
        <w:ind w:firstLineChars="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标的物：</w:t>
      </w:r>
    </w:p>
    <w:tbl>
      <w:tblPr>
        <w:tblStyle w:val="14"/>
        <w:tblW w:w="10158"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3543"/>
        <w:gridCol w:w="851"/>
        <w:gridCol w:w="992"/>
        <w:gridCol w:w="992"/>
        <w:gridCol w:w="993"/>
        <w:gridCol w:w="1134"/>
        <w:gridCol w:w="8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序号</w:t>
            </w:r>
          </w:p>
        </w:tc>
        <w:tc>
          <w:tcPr>
            <w:tcW w:w="3543"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名  称</w:t>
            </w:r>
          </w:p>
        </w:tc>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型号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单位</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数量</w:t>
            </w:r>
          </w:p>
        </w:tc>
        <w:tc>
          <w:tcPr>
            <w:tcW w:w="993" w:type="dxa"/>
          </w:tcPr>
          <w:p>
            <w:pPr>
              <w:widowControl/>
              <w:spacing w:line="400" w:lineRule="exact"/>
              <w:jc w:val="center"/>
              <w:rPr>
                <w:rFonts w:ascii="仿宋_GB2312" w:hAnsi="仿宋_GB2312" w:eastAsia="仿宋_GB2312" w:cs="仿宋_GB2312"/>
                <w:sz w:val="28"/>
                <w:szCs w:val="32"/>
                <w:highlight w:val="none"/>
              </w:rPr>
            </w:pPr>
            <w:r>
              <w:rPr>
                <w:rFonts w:ascii="仿宋_GB2312" w:hAnsi="仿宋_GB2312" w:eastAsia="仿宋_GB2312" w:cs="仿宋_GB2312"/>
                <w:sz w:val="28"/>
                <w:szCs w:val="32"/>
                <w:highlight w:val="none"/>
              </w:rPr>
              <w:t>单价</w:t>
            </w:r>
          </w:p>
        </w:tc>
        <w:tc>
          <w:tcPr>
            <w:tcW w:w="1134" w:type="dxa"/>
          </w:tcPr>
          <w:p>
            <w:pPr>
              <w:widowControl/>
              <w:spacing w:line="400" w:lineRule="exact"/>
              <w:jc w:val="center"/>
              <w:rPr>
                <w:rFonts w:ascii="仿宋_GB2312" w:hAnsi="仿宋_GB2312" w:eastAsia="仿宋_GB2312" w:cs="仿宋_GB2312"/>
                <w:sz w:val="28"/>
                <w:szCs w:val="32"/>
                <w:highlight w:val="none"/>
              </w:rPr>
            </w:pPr>
            <w:r>
              <w:rPr>
                <w:rFonts w:ascii="仿宋_GB2312" w:hAnsi="仿宋_GB2312" w:eastAsia="仿宋_GB2312" w:cs="仿宋_GB2312"/>
                <w:sz w:val="28"/>
                <w:szCs w:val="32"/>
                <w:highlight w:val="none"/>
              </w:rPr>
              <w:t>总价</w:t>
            </w:r>
          </w:p>
        </w:tc>
        <w:tc>
          <w:tcPr>
            <w:tcW w:w="80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r>
              <w:rPr>
                <w:rFonts w:ascii="仿宋_GB2312" w:hAnsi="仿宋_GB2312" w:eastAsia="仿宋_GB2312" w:cs="仿宋_GB2312"/>
                <w:sz w:val="28"/>
                <w:szCs w:val="32"/>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1</w:t>
            </w:r>
          </w:p>
        </w:tc>
        <w:tc>
          <w:tcPr>
            <w:tcW w:w="3543" w:type="dxa"/>
            <w:tcMar>
              <w:top w:w="0" w:type="dxa"/>
              <w:left w:w="108" w:type="dxa"/>
              <w:bottom w:w="0" w:type="dxa"/>
              <w:right w:w="108" w:type="dxa"/>
            </w:tcMar>
            <w:vAlign w:val="center"/>
          </w:tcPr>
          <w:p>
            <w:pPr>
              <w:spacing w:line="520" w:lineRule="exact"/>
              <w:jc w:val="center"/>
              <w:rPr>
                <w:rFonts w:hint="eastAsia" w:ascii="仿宋_GB2312" w:hAnsi="仿宋_GB2312" w:eastAsia="仿宋_GB2312" w:cs="仿宋_GB2312"/>
                <w:sz w:val="28"/>
                <w:szCs w:val="32"/>
                <w:highlight w:val="none"/>
                <w:lang w:eastAsia="zh-CN"/>
              </w:rPr>
            </w:pPr>
            <w:r>
              <w:rPr>
                <w:rFonts w:hint="eastAsia" w:ascii="仿宋_GB2312" w:hAnsi="仿宋_GB2312" w:eastAsia="仿宋_GB2312" w:cs="仿宋_GB2312"/>
                <w:sz w:val="24"/>
                <w:szCs w:val="24"/>
                <w:highlight w:val="none"/>
                <w:lang w:val="en-US" w:eastAsia="zh-CN"/>
              </w:rPr>
              <w:t>35kv高压电缆</w:t>
            </w:r>
            <w:r>
              <w:rPr>
                <w:rFonts w:hint="eastAsia" w:ascii="仿宋_GB2312" w:hAnsi="仿宋_GB2312" w:eastAsia="仿宋_GB2312" w:cs="仿宋_GB2312"/>
                <w:sz w:val="24"/>
                <w:szCs w:val="24"/>
                <w:highlight w:val="none"/>
                <w:lang w:eastAsia="zh-CN"/>
              </w:rPr>
              <w:t>改造电力设计</w:t>
            </w:r>
          </w:p>
        </w:tc>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p>
        </w:tc>
        <w:tc>
          <w:tcPr>
            <w:tcW w:w="992" w:type="dxa"/>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 w:val="28"/>
                <w:szCs w:val="32"/>
                <w:highlight w:val="none"/>
                <w:lang w:eastAsia="zh-CN"/>
              </w:rPr>
            </w:pPr>
            <w:r>
              <w:rPr>
                <w:rFonts w:hint="eastAsia" w:ascii="仿宋_GB2312" w:hAnsi="仿宋_GB2312" w:eastAsia="仿宋_GB2312" w:cs="仿宋_GB2312"/>
                <w:sz w:val="28"/>
                <w:szCs w:val="32"/>
                <w:highlight w:val="none"/>
                <w:lang w:eastAsia="zh-CN"/>
              </w:rPr>
              <w:t>份</w:t>
            </w:r>
          </w:p>
        </w:tc>
        <w:tc>
          <w:tcPr>
            <w:tcW w:w="992"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1</w:t>
            </w:r>
          </w:p>
        </w:tc>
        <w:tc>
          <w:tcPr>
            <w:tcW w:w="993" w:type="dxa"/>
          </w:tcPr>
          <w:p>
            <w:pPr>
              <w:spacing w:line="520" w:lineRule="exact"/>
              <w:rPr>
                <w:rFonts w:ascii="仿宋_GB2312" w:hAnsi="仿宋_GB2312" w:eastAsia="仿宋_GB2312" w:cs="仿宋_GB2312"/>
                <w:sz w:val="28"/>
                <w:szCs w:val="32"/>
                <w:highlight w:val="none"/>
              </w:rPr>
            </w:pPr>
          </w:p>
        </w:tc>
        <w:tc>
          <w:tcPr>
            <w:tcW w:w="1134" w:type="dxa"/>
          </w:tcPr>
          <w:p>
            <w:pPr>
              <w:spacing w:line="520" w:lineRule="exact"/>
              <w:rPr>
                <w:rFonts w:ascii="仿宋_GB2312" w:hAnsi="仿宋_GB2312" w:eastAsia="仿宋_GB2312" w:cs="仿宋_GB2312"/>
                <w:sz w:val="28"/>
                <w:szCs w:val="32"/>
                <w:highlight w:val="none"/>
              </w:rPr>
            </w:pPr>
          </w:p>
        </w:tc>
        <w:tc>
          <w:tcPr>
            <w:tcW w:w="802" w:type="dxa"/>
            <w:tcMar>
              <w:top w:w="0" w:type="dxa"/>
              <w:left w:w="108" w:type="dxa"/>
              <w:bottom w:w="0" w:type="dxa"/>
              <w:right w:w="108" w:type="dxa"/>
            </w:tcMar>
          </w:tcPr>
          <w:p>
            <w:pPr>
              <w:spacing w:line="520" w:lineRule="exact"/>
              <w:rPr>
                <w:rFonts w:ascii="仿宋_GB2312" w:hAnsi="仿宋_GB2312" w:eastAsia="仿宋_GB2312" w:cs="仿宋_GB2312"/>
                <w:sz w:val="28"/>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2</w:t>
            </w:r>
          </w:p>
        </w:tc>
        <w:tc>
          <w:tcPr>
            <w:tcW w:w="3543"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p>
        </w:tc>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p>
        </w:tc>
        <w:tc>
          <w:tcPr>
            <w:tcW w:w="992"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p>
        </w:tc>
        <w:tc>
          <w:tcPr>
            <w:tcW w:w="993" w:type="dxa"/>
          </w:tcPr>
          <w:p>
            <w:pPr>
              <w:spacing w:line="520" w:lineRule="exact"/>
              <w:rPr>
                <w:rFonts w:ascii="仿宋_GB2312" w:hAnsi="仿宋_GB2312" w:eastAsia="仿宋_GB2312" w:cs="仿宋_GB2312"/>
                <w:sz w:val="28"/>
                <w:szCs w:val="32"/>
                <w:highlight w:val="none"/>
              </w:rPr>
            </w:pPr>
          </w:p>
        </w:tc>
        <w:tc>
          <w:tcPr>
            <w:tcW w:w="1134" w:type="dxa"/>
          </w:tcPr>
          <w:p>
            <w:pPr>
              <w:spacing w:line="520" w:lineRule="exact"/>
              <w:rPr>
                <w:rFonts w:ascii="仿宋_GB2312" w:hAnsi="仿宋_GB2312" w:eastAsia="仿宋_GB2312" w:cs="仿宋_GB2312"/>
                <w:sz w:val="28"/>
                <w:szCs w:val="32"/>
                <w:highlight w:val="none"/>
              </w:rPr>
            </w:pPr>
          </w:p>
        </w:tc>
        <w:tc>
          <w:tcPr>
            <w:tcW w:w="802" w:type="dxa"/>
            <w:tcMar>
              <w:top w:w="0" w:type="dxa"/>
              <w:left w:w="108" w:type="dxa"/>
              <w:bottom w:w="0" w:type="dxa"/>
              <w:right w:w="108" w:type="dxa"/>
            </w:tcMar>
          </w:tcPr>
          <w:p>
            <w:pPr>
              <w:spacing w:line="520" w:lineRule="exact"/>
              <w:rPr>
                <w:rFonts w:ascii="仿宋_GB2312" w:hAnsi="仿宋_GB2312" w:eastAsia="仿宋_GB2312" w:cs="仿宋_GB2312"/>
                <w:sz w:val="28"/>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3</w:t>
            </w:r>
          </w:p>
        </w:tc>
        <w:tc>
          <w:tcPr>
            <w:tcW w:w="3543"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p>
        </w:tc>
        <w:tc>
          <w:tcPr>
            <w:tcW w:w="851"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32"/>
                <w:highlight w:val="none"/>
              </w:rPr>
            </w:pPr>
          </w:p>
        </w:tc>
        <w:tc>
          <w:tcPr>
            <w:tcW w:w="992" w:type="dxa"/>
            <w:tcMar>
              <w:top w:w="0" w:type="dxa"/>
              <w:left w:w="108" w:type="dxa"/>
              <w:bottom w:w="0" w:type="dxa"/>
              <w:right w:w="108" w:type="dxa"/>
            </w:tcMar>
            <w:vAlign w:val="center"/>
          </w:tcPr>
          <w:p>
            <w:pPr>
              <w:spacing w:line="520" w:lineRule="exact"/>
              <w:jc w:val="center"/>
              <w:rPr>
                <w:rFonts w:ascii="仿宋_GB2312" w:hAnsi="仿宋_GB2312" w:eastAsia="仿宋_GB2312" w:cs="仿宋_GB2312"/>
                <w:sz w:val="28"/>
                <w:szCs w:val="32"/>
                <w:highlight w:val="none"/>
              </w:rPr>
            </w:pPr>
          </w:p>
        </w:tc>
        <w:tc>
          <w:tcPr>
            <w:tcW w:w="993" w:type="dxa"/>
          </w:tcPr>
          <w:p>
            <w:pPr>
              <w:spacing w:line="520" w:lineRule="exact"/>
              <w:rPr>
                <w:rFonts w:ascii="仿宋_GB2312" w:hAnsi="仿宋_GB2312" w:eastAsia="仿宋_GB2312" w:cs="仿宋_GB2312"/>
                <w:sz w:val="28"/>
                <w:szCs w:val="32"/>
                <w:highlight w:val="none"/>
              </w:rPr>
            </w:pPr>
          </w:p>
        </w:tc>
        <w:tc>
          <w:tcPr>
            <w:tcW w:w="1134" w:type="dxa"/>
          </w:tcPr>
          <w:p>
            <w:pPr>
              <w:spacing w:line="520" w:lineRule="exact"/>
              <w:rPr>
                <w:rFonts w:ascii="仿宋_GB2312" w:hAnsi="仿宋_GB2312" w:eastAsia="仿宋_GB2312" w:cs="仿宋_GB2312"/>
                <w:sz w:val="28"/>
                <w:szCs w:val="32"/>
                <w:highlight w:val="none"/>
              </w:rPr>
            </w:pPr>
          </w:p>
        </w:tc>
        <w:tc>
          <w:tcPr>
            <w:tcW w:w="802" w:type="dxa"/>
            <w:tcMar>
              <w:top w:w="0" w:type="dxa"/>
              <w:left w:w="108" w:type="dxa"/>
              <w:bottom w:w="0" w:type="dxa"/>
              <w:right w:w="108" w:type="dxa"/>
            </w:tcMar>
          </w:tcPr>
          <w:p>
            <w:pPr>
              <w:spacing w:line="520" w:lineRule="exact"/>
              <w:rPr>
                <w:rFonts w:ascii="仿宋_GB2312" w:hAnsi="仿宋_GB2312" w:eastAsia="仿宋_GB2312" w:cs="仿宋_GB2312"/>
                <w:sz w:val="28"/>
                <w:szCs w:val="32"/>
                <w:highlight w:val="none"/>
              </w:rPr>
            </w:pPr>
          </w:p>
        </w:tc>
      </w:tr>
    </w:tbl>
    <w:p>
      <w:pPr>
        <w:pStyle w:val="21"/>
        <w:numPr>
          <w:ilvl w:val="0"/>
          <w:numId w:val="5"/>
        </w:numPr>
        <w:ind w:firstLineChars="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技术要求： </w:t>
      </w:r>
    </w:p>
    <w:p>
      <w:pPr>
        <w:pStyle w:val="2"/>
        <w:numPr>
          <w:ilvl w:val="0"/>
          <w:numId w:val="0"/>
        </w:numPr>
        <w:ind w:left="421" w:leftChars="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1、设计单位必须具有电力工程方面的设计资质，并出具相关电力设计方面的资质证书。</w:t>
      </w:r>
    </w:p>
    <w:p>
      <w:pPr>
        <w:pStyle w:val="2"/>
        <w:numPr>
          <w:ilvl w:val="0"/>
          <w:numId w:val="0"/>
        </w:numPr>
        <w:ind w:left="421" w:leftChars="0"/>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2、本次电力改造工程：由供电公司单家变电站内沿北园路及招金路敷设一条规格240平方（仅供参考）的</w:t>
      </w:r>
      <w:r>
        <w:rPr>
          <w:rFonts w:hint="default" w:ascii="仿宋" w:hAnsi="仿宋" w:eastAsia="仿宋" w:cs="仿宋"/>
          <w:b w:val="0"/>
          <w:bCs w:val="0"/>
          <w:color w:val="auto"/>
          <w:sz w:val="28"/>
          <w:szCs w:val="28"/>
          <w:highlight w:val="none"/>
          <w:lang w:val="en-US" w:eastAsia="zh-CN"/>
        </w:rPr>
        <w:t>35kv</w:t>
      </w:r>
      <w:r>
        <w:rPr>
          <w:rFonts w:hint="eastAsia" w:ascii="仿宋" w:hAnsi="仿宋" w:eastAsia="仿宋" w:cs="仿宋"/>
          <w:b w:val="0"/>
          <w:bCs w:val="0"/>
          <w:color w:val="auto"/>
          <w:sz w:val="28"/>
          <w:szCs w:val="28"/>
          <w:highlight w:val="none"/>
          <w:lang w:val="en-US" w:eastAsia="zh-CN"/>
        </w:rPr>
        <w:t>高压电缆至铜箔金都事业部（金晖路229号）</w:t>
      </w:r>
      <w:r>
        <w:rPr>
          <w:rFonts w:hint="default"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lang w:val="en-US" w:eastAsia="zh-CN"/>
        </w:rPr>
        <w:t>满足生产用电需求。</w:t>
      </w:r>
    </w:p>
    <w:p>
      <w:pPr>
        <w:pStyle w:val="2"/>
        <w:numPr>
          <w:ilvl w:val="0"/>
          <w:numId w:val="0"/>
        </w:numPr>
        <w:ind w:left="421" w:leftChars="0"/>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3、设计单位根据甲方提出的要求，需安排技术人员到现场实地勘查路径，并根据甲方提供的用电负荷、变压器容量等相关数据，合理确定高压电缆规格型号。</w:t>
      </w:r>
    </w:p>
    <w:p>
      <w:pPr>
        <w:pStyle w:val="2"/>
        <w:numPr>
          <w:ilvl w:val="0"/>
          <w:numId w:val="0"/>
        </w:numPr>
        <w:ind w:left="421" w:leftChars="0"/>
        <w:jc w:val="both"/>
        <w:rPr>
          <w:rFonts w:hint="eastAsia" w:ascii="仿宋" w:hAnsi="仿宋" w:eastAsia="仿宋" w:cs="仿宋"/>
          <w:b w:val="0"/>
          <w:bCs w:val="0"/>
          <w:color w:val="auto"/>
          <w:sz w:val="28"/>
          <w:szCs w:val="28"/>
          <w:highlight w:val="none"/>
          <w:lang w:val="zh-TW"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lang w:val="zh-TW" w:eastAsia="zh-CN"/>
        </w:rPr>
        <w:t>设计单位</w:t>
      </w:r>
      <w:r>
        <w:rPr>
          <w:rFonts w:ascii="仿宋" w:hAnsi="仿宋" w:eastAsia="仿宋" w:cs="仿宋"/>
          <w:b w:val="0"/>
          <w:bCs w:val="0"/>
          <w:color w:val="auto"/>
          <w:sz w:val="28"/>
          <w:szCs w:val="28"/>
          <w:highlight w:val="none"/>
          <w:lang w:val="zh-TW" w:eastAsia="zh-TW"/>
        </w:rPr>
        <w:t>负责施工图设计全过程的设计任务</w:t>
      </w:r>
      <w:r>
        <w:rPr>
          <w:rFonts w:hint="eastAsia" w:ascii="仿宋" w:hAnsi="仿宋" w:eastAsia="仿宋" w:cs="仿宋"/>
          <w:b w:val="0"/>
          <w:bCs w:val="0"/>
          <w:color w:val="auto"/>
          <w:sz w:val="28"/>
          <w:szCs w:val="28"/>
          <w:highlight w:val="none"/>
          <w:lang w:val="en-US" w:eastAsia="zh-CN"/>
        </w:rPr>
        <w:t>，与招远规划处进行沟通联系，解决设计当中存在的问题。</w:t>
      </w:r>
      <w:r>
        <w:rPr>
          <w:rFonts w:ascii="仿宋" w:hAnsi="仿宋" w:eastAsia="仿宋" w:cs="仿宋"/>
          <w:b w:val="0"/>
          <w:bCs w:val="0"/>
          <w:color w:val="auto"/>
          <w:sz w:val="28"/>
          <w:szCs w:val="28"/>
          <w:highlight w:val="none"/>
          <w:lang w:val="zh-TW" w:eastAsia="zh-TW"/>
        </w:rPr>
        <w:t>按照国家和行业有关标准和内容深度要求完成设计工作，并对</w:t>
      </w:r>
      <w:r>
        <w:rPr>
          <w:rFonts w:hint="eastAsia" w:ascii="仿宋" w:hAnsi="仿宋" w:eastAsia="仿宋" w:cs="仿宋"/>
          <w:b w:val="0"/>
          <w:bCs w:val="0"/>
          <w:color w:val="auto"/>
          <w:sz w:val="28"/>
          <w:szCs w:val="28"/>
          <w:highlight w:val="none"/>
          <w:lang w:val="zh-TW" w:eastAsia="zh-CN"/>
        </w:rPr>
        <w:t>其设计</w:t>
      </w:r>
      <w:r>
        <w:rPr>
          <w:rFonts w:ascii="仿宋" w:hAnsi="仿宋" w:eastAsia="仿宋" w:cs="仿宋"/>
          <w:b w:val="0"/>
          <w:bCs w:val="0"/>
          <w:color w:val="auto"/>
          <w:sz w:val="28"/>
          <w:szCs w:val="28"/>
          <w:highlight w:val="none"/>
          <w:lang w:val="zh-TW" w:eastAsia="zh-TW"/>
        </w:rPr>
        <w:t>质量全面负责</w:t>
      </w:r>
      <w:r>
        <w:rPr>
          <w:rFonts w:hint="eastAsia" w:ascii="仿宋" w:hAnsi="仿宋" w:eastAsia="仿宋" w:cs="仿宋"/>
          <w:b w:val="0"/>
          <w:bCs w:val="0"/>
          <w:color w:val="auto"/>
          <w:sz w:val="28"/>
          <w:szCs w:val="28"/>
          <w:highlight w:val="none"/>
          <w:lang w:val="zh-TW" w:eastAsia="zh-CN"/>
        </w:rPr>
        <w:t>，</w:t>
      </w:r>
      <w:r>
        <w:rPr>
          <w:rFonts w:hint="eastAsia" w:ascii="仿宋" w:hAnsi="仿宋" w:eastAsia="仿宋" w:cs="仿宋"/>
          <w:b w:val="0"/>
          <w:bCs w:val="0"/>
          <w:color w:val="auto"/>
          <w:sz w:val="28"/>
          <w:szCs w:val="28"/>
          <w:highlight w:val="none"/>
          <w:lang w:val="en-US" w:eastAsia="zh-CN"/>
        </w:rPr>
        <w:t>确保电力设计图纸通过招远规划处审查，</w:t>
      </w:r>
      <w:r>
        <w:rPr>
          <w:rFonts w:ascii="仿宋" w:hAnsi="仿宋" w:eastAsia="仿宋" w:cs="仿宋"/>
          <w:b w:val="0"/>
          <w:bCs w:val="0"/>
          <w:color w:val="auto"/>
          <w:sz w:val="28"/>
          <w:szCs w:val="28"/>
          <w:highlight w:val="none"/>
          <w:lang w:val="zh-TW" w:eastAsia="zh-TW"/>
        </w:rPr>
        <w:t>满足甲方施工准备与施工、调试与竣工验收、审计的全面要求。</w:t>
      </w:r>
      <w:r>
        <w:rPr>
          <w:rFonts w:hint="eastAsia" w:ascii="仿宋" w:hAnsi="仿宋" w:eastAsia="仿宋" w:cs="仿宋"/>
          <w:b w:val="0"/>
          <w:bCs w:val="0"/>
          <w:color w:val="auto"/>
          <w:sz w:val="28"/>
          <w:szCs w:val="28"/>
          <w:highlight w:val="none"/>
          <w:lang w:val="zh-TW" w:eastAsia="zh-CN"/>
        </w:rPr>
        <w:t>设计单位全程跟随电力施工单位，随时为施工单位解决施工过程中出现的各种问题，确保电力施工工程顺利进展。</w:t>
      </w:r>
    </w:p>
    <w:p>
      <w:pPr>
        <w:pStyle w:val="2"/>
        <w:numPr>
          <w:ilvl w:val="0"/>
          <w:numId w:val="0"/>
        </w:numPr>
        <w:ind w:left="421" w:leftChars="0"/>
        <w:jc w:val="both"/>
        <w:rPr>
          <w:rFonts w:hint="default" w:ascii="仿宋" w:hAnsi="仿宋" w:eastAsia="仿宋" w:cs="仿宋"/>
          <w:b w:val="0"/>
          <w:bCs w:val="0"/>
          <w:color w:val="auto"/>
          <w:sz w:val="28"/>
          <w:szCs w:val="28"/>
          <w:highlight w:val="yellow"/>
          <w:lang w:val="en-US" w:eastAsia="zh-CN"/>
        </w:rPr>
      </w:pPr>
      <w:r>
        <w:rPr>
          <w:rFonts w:hint="eastAsia" w:ascii="仿宋" w:hAnsi="仿宋" w:eastAsia="仿宋" w:cs="仿宋"/>
          <w:b w:val="0"/>
          <w:bCs w:val="0"/>
          <w:color w:val="auto"/>
          <w:sz w:val="28"/>
          <w:szCs w:val="28"/>
          <w:highlight w:val="yellow"/>
          <w:lang w:val="en-US" w:eastAsia="zh-CN"/>
        </w:rPr>
        <w:t>5、设计方案需优化各种因素，确保施工时间最短、施工费用最低。</w:t>
      </w:r>
    </w:p>
    <w:p>
      <w:pPr>
        <w:ind w:firstLine="560" w:firstLineChars="200"/>
        <w:rPr>
          <w:rFonts w:hint="eastAsia" w:ascii="仿宋_GB2312" w:hAnsi="仿宋_GB2312" w:eastAsia="仿宋_GB2312" w:cs="仿宋_GB2312"/>
          <w:sz w:val="28"/>
          <w:szCs w:val="32"/>
          <w:highlight w:val="none"/>
          <w:lang w:eastAsia="zh-CN"/>
        </w:rPr>
      </w:pPr>
      <w:r>
        <w:rPr>
          <w:rFonts w:hint="default" w:ascii="仿宋_GB2312" w:hAnsi="仿宋_GB2312" w:eastAsia="仿宋_GB2312" w:cs="仿宋_GB2312"/>
          <w:sz w:val="28"/>
          <w:szCs w:val="32"/>
          <w:highlight w:val="none"/>
          <w:lang w:val="en-US"/>
        </w:rPr>
        <w:t>6</w:t>
      </w:r>
      <w:r>
        <w:rPr>
          <w:rFonts w:hint="eastAsia" w:ascii="仿宋_GB2312" w:hAnsi="仿宋_GB2312" w:eastAsia="仿宋_GB2312" w:cs="仿宋_GB2312"/>
          <w:sz w:val="28"/>
          <w:szCs w:val="32"/>
          <w:highlight w:val="none"/>
          <w:lang w:val="en-US" w:eastAsia="zh-CN"/>
        </w:rPr>
        <w:t>、</w:t>
      </w:r>
      <w:r>
        <w:rPr>
          <w:rFonts w:hint="eastAsia" w:ascii="仿宋_GB2312" w:hAnsi="仿宋_GB2312" w:eastAsia="仿宋_GB2312" w:cs="仿宋_GB2312"/>
          <w:sz w:val="28"/>
          <w:szCs w:val="32"/>
          <w:highlight w:val="none"/>
          <w:lang w:eastAsia="zh-CN"/>
        </w:rPr>
        <w:t>设计</w:t>
      </w:r>
      <w:r>
        <w:rPr>
          <w:rFonts w:hint="eastAsia" w:ascii="仿宋_GB2312" w:hAnsi="仿宋_GB2312" w:eastAsia="仿宋_GB2312" w:cs="仿宋_GB2312"/>
          <w:sz w:val="28"/>
          <w:szCs w:val="32"/>
          <w:highlight w:val="none"/>
        </w:rPr>
        <w:t>方式:按照</w:t>
      </w:r>
      <w:r>
        <w:rPr>
          <w:rFonts w:hint="eastAsia" w:ascii="仿宋_GB2312" w:hAnsi="仿宋_GB2312" w:eastAsia="仿宋_GB2312" w:cs="仿宋_GB2312"/>
          <w:sz w:val="28"/>
          <w:szCs w:val="32"/>
          <w:highlight w:val="none"/>
          <w:lang w:eastAsia="zh-CN"/>
        </w:rPr>
        <w:t>国家及山东省电力行业标准及</w:t>
      </w:r>
      <w:r>
        <w:rPr>
          <w:rFonts w:hint="eastAsia" w:ascii="仿宋_GB2312" w:hAnsi="仿宋_GB2312" w:eastAsia="仿宋_GB2312" w:cs="仿宋_GB2312"/>
          <w:sz w:val="28"/>
          <w:szCs w:val="32"/>
          <w:highlight w:val="none"/>
        </w:rPr>
        <w:t>招标方</w:t>
      </w:r>
      <w:r>
        <w:rPr>
          <w:rFonts w:hint="eastAsia" w:ascii="仿宋_GB2312" w:hAnsi="仿宋_GB2312" w:eastAsia="仿宋_GB2312" w:cs="仿宋_GB2312"/>
          <w:sz w:val="28"/>
          <w:szCs w:val="32"/>
          <w:highlight w:val="none"/>
          <w:lang w:eastAsia="zh-CN"/>
        </w:rPr>
        <w:t>提出的</w:t>
      </w:r>
      <w:r>
        <w:rPr>
          <w:rFonts w:hint="eastAsia" w:ascii="仿宋_GB2312" w:hAnsi="仿宋_GB2312" w:eastAsia="仿宋_GB2312" w:cs="仿宋_GB2312"/>
          <w:sz w:val="28"/>
          <w:szCs w:val="32"/>
          <w:highlight w:val="none"/>
        </w:rPr>
        <w:t>要求</w:t>
      </w:r>
      <w:r>
        <w:rPr>
          <w:rFonts w:hint="eastAsia" w:ascii="仿宋_GB2312" w:hAnsi="仿宋_GB2312" w:eastAsia="仿宋_GB2312" w:cs="仿宋_GB2312"/>
          <w:sz w:val="28"/>
          <w:szCs w:val="32"/>
          <w:highlight w:val="none"/>
          <w:lang w:eastAsia="zh-CN"/>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lang w:val="en-US" w:eastAsia="zh-CN"/>
        </w:rPr>
        <w:t>7、</w:t>
      </w:r>
      <w:r>
        <w:rPr>
          <w:rFonts w:hint="eastAsia" w:ascii="仿宋_GB2312" w:hAnsi="仿宋_GB2312" w:eastAsia="仿宋_GB2312" w:cs="仿宋_GB2312"/>
          <w:sz w:val="28"/>
          <w:szCs w:val="32"/>
          <w:highlight w:val="none"/>
          <w:lang w:eastAsia="zh-CN"/>
        </w:rPr>
        <w:t>电力设计过程中所产生的的</w:t>
      </w:r>
      <w:r>
        <w:rPr>
          <w:rFonts w:hint="eastAsia" w:ascii="仿宋_GB2312" w:hAnsi="仿宋_GB2312" w:eastAsia="仿宋_GB2312" w:cs="仿宋_GB2312"/>
          <w:sz w:val="28"/>
          <w:szCs w:val="32"/>
          <w:highlight w:val="none"/>
        </w:rPr>
        <w:t>费用均由投标方负责；</w:t>
      </w:r>
    </w:p>
    <w:p>
      <w:pPr>
        <w:ind w:left="279" w:leftChars="133" w:firstLine="280" w:firstLineChars="1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lang w:val="en-US" w:eastAsia="zh-CN"/>
        </w:rPr>
        <w:t>8、</w:t>
      </w:r>
      <w:r>
        <w:rPr>
          <w:rFonts w:hint="eastAsia" w:ascii="仿宋_GB2312" w:hAnsi="仿宋_GB2312" w:eastAsia="仿宋_GB2312" w:cs="仿宋_GB2312"/>
          <w:sz w:val="28"/>
          <w:szCs w:val="32"/>
          <w:highlight w:val="none"/>
        </w:rPr>
        <w:t>投标方与招标方先签订《安全生产、环保管理协议》，严格遵守招标方公司的相关规章制度，</w:t>
      </w:r>
      <w:r>
        <w:rPr>
          <w:rFonts w:hint="eastAsia" w:ascii="仿宋_GB2312" w:hAnsi="仿宋_GB2312" w:eastAsia="仿宋_GB2312" w:cs="仿宋_GB2312"/>
          <w:sz w:val="28"/>
          <w:szCs w:val="32"/>
          <w:highlight w:val="none"/>
          <w:lang w:eastAsia="zh-CN"/>
        </w:rPr>
        <w:t>在电力勘查及设计过程、</w:t>
      </w:r>
      <w:r>
        <w:rPr>
          <w:rFonts w:hint="eastAsia" w:ascii="仿宋_GB2312" w:hAnsi="仿宋_GB2312" w:eastAsia="仿宋_GB2312" w:cs="仿宋_GB2312"/>
          <w:sz w:val="28"/>
          <w:szCs w:val="32"/>
          <w:highlight w:val="none"/>
          <w:lang w:val="en-US" w:eastAsia="zh-CN"/>
        </w:rPr>
        <w:t>施工过程</w:t>
      </w:r>
      <w:r>
        <w:rPr>
          <w:rFonts w:hint="eastAsia" w:ascii="仿宋_GB2312" w:hAnsi="仿宋_GB2312" w:eastAsia="仿宋_GB2312" w:cs="仿宋_GB2312"/>
          <w:sz w:val="28"/>
          <w:szCs w:val="32"/>
          <w:highlight w:val="none"/>
        </w:rPr>
        <w:t>中造成的任何人身伤害和财产损失，均由投标方承担全部责任。</w:t>
      </w:r>
    </w:p>
    <w:p>
      <w:pPr>
        <w:ind w:firstLine="560" w:firstLineChars="200"/>
        <w:rPr>
          <w:rFonts w:cs="宋体"/>
          <w:sz w:val="28"/>
          <w:szCs w:val="28"/>
          <w:highlight w:val="none"/>
        </w:rPr>
      </w:pPr>
      <w:r>
        <w:rPr>
          <w:rFonts w:hint="eastAsia" w:cs="宋体"/>
          <w:sz w:val="28"/>
          <w:szCs w:val="28"/>
          <w:highlight w:val="none"/>
          <w:lang w:val="en-US" w:eastAsia="zh-CN"/>
        </w:rPr>
        <w:t>9、</w:t>
      </w:r>
      <w:r>
        <w:rPr>
          <w:rFonts w:hint="eastAsia" w:cs="宋体"/>
          <w:sz w:val="28"/>
          <w:szCs w:val="28"/>
          <w:highlight w:val="none"/>
        </w:rPr>
        <w:t>质保期</w:t>
      </w:r>
      <w:r>
        <w:rPr>
          <w:rFonts w:hint="eastAsia" w:cs="宋体"/>
          <w:sz w:val="28"/>
          <w:szCs w:val="28"/>
          <w:highlight w:val="none"/>
          <w:u w:val="single"/>
        </w:rPr>
        <w:t>1</w:t>
      </w:r>
      <w:r>
        <w:rPr>
          <w:rFonts w:hint="eastAsia" w:cs="宋体"/>
          <w:sz w:val="28"/>
          <w:szCs w:val="28"/>
          <w:highlight w:val="none"/>
        </w:rPr>
        <w:t>年。</w:t>
      </w: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三、保证条款</w:t>
      </w:r>
    </w:p>
    <w:p>
      <w:pPr>
        <w:ind w:firstLine="560" w:firstLineChars="200"/>
        <w:rPr>
          <w:rFonts w:hint="eastAsia" w:ascii="仿宋_GB2312" w:hAnsi="仿宋_GB2312" w:eastAsia="仿宋_GB2312" w:cs="仿宋_GB2312"/>
          <w:sz w:val="28"/>
          <w:szCs w:val="32"/>
          <w:highlight w:val="none"/>
          <w:lang w:eastAsia="zh-CN"/>
        </w:rPr>
      </w:pPr>
      <w:r>
        <w:rPr>
          <w:rFonts w:hint="eastAsia" w:ascii="仿宋_GB2312" w:hAnsi="仿宋_GB2312" w:eastAsia="仿宋_GB2312" w:cs="仿宋_GB2312"/>
          <w:sz w:val="28"/>
          <w:szCs w:val="32"/>
          <w:highlight w:val="none"/>
        </w:rPr>
        <w:t>1、中标方依据合同及招标方要求</w:t>
      </w:r>
      <w:r>
        <w:rPr>
          <w:rFonts w:hint="eastAsia" w:ascii="仿宋_GB2312" w:hAnsi="仿宋_GB2312" w:eastAsia="仿宋_GB2312" w:cs="仿宋_GB2312"/>
          <w:sz w:val="28"/>
          <w:szCs w:val="32"/>
          <w:highlight w:val="none"/>
          <w:lang w:eastAsia="zh-CN"/>
        </w:rPr>
        <w:t>按期</w:t>
      </w:r>
      <w:r>
        <w:rPr>
          <w:rFonts w:hint="eastAsia" w:ascii="仿宋_GB2312" w:hAnsi="仿宋_GB2312" w:eastAsia="仿宋_GB2312" w:cs="仿宋_GB2312"/>
          <w:sz w:val="28"/>
          <w:szCs w:val="32"/>
          <w:highlight w:val="none"/>
        </w:rPr>
        <w:t>将</w:t>
      </w:r>
      <w:r>
        <w:rPr>
          <w:rFonts w:hint="eastAsia" w:ascii="仿宋_GB2312" w:hAnsi="仿宋_GB2312" w:eastAsia="仿宋_GB2312" w:cs="仿宋_GB2312"/>
          <w:sz w:val="28"/>
          <w:szCs w:val="32"/>
          <w:highlight w:val="none"/>
          <w:lang w:eastAsia="zh-CN"/>
        </w:rPr>
        <w:t>设计图纸送</w:t>
      </w:r>
      <w:r>
        <w:rPr>
          <w:rFonts w:hint="eastAsia" w:ascii="仿宋_GB2312" w:hAnsi="仿宋_GB2312" w:eastAsia="仿宋_GB2312" w:cs="仿宋_GB2312"/>
          <w:sz w:val="28"/>
          <w:szCs w:val="32"/>
          <w:highlight w:val="none"/>
        </w:rPr>
        <w:t>至</w:t>
      </w:r>
      <w:r>
        <w:rPr>
          <w:rFonts w:hint="eastAsia" w:ascii="仿宋_GB2312" w:hAnsi="仿宋_GB2312" w:eastAsia="仿宋_GB2312" w:cs="仿宋_GB2312"/>
          <w:sz w:val="28"/>
          <w:szCs w:val="32"/>
          <w:highlight w:val="none"/>
          <w:lang w:eastAsia="zh-CN"/>
        </w:rPr>
        <w:t>招远规划处及</w:t>
      </w:r>
      <w:r>
        <w:rPr>
          <w:rFonts w:hint="eastAsia" w:ascii="仿宋_GB2312" w:hAnsi="仿宋_GB2312" w:eastAsia="仿宋_GB2312" w:cs="仿宋_GB2312"/>
          <w:sz w:val="28"/>
          <w:szCs w:val="32"/>
          <w:highlight w:val="none"/>
        </w:rPr>
        <w:t>招标方</w:t>
      </w:r>
      <w:r>
        <w:rPr>
          <w:rFonts w:hint="eastAsia" w:ascii="仿宋_GB2312" w:hAnsi="仿宋_GB2312" w:eastAsia="仿宋_GB2312" w:cs="仿宋_GB2312"/>
          <w:sz w:val="28"/>
          <w:szCs w:val="32"/>
          <w:highlight w:val="none"/>
          <w:lang w:eastAsia="zh-CN"/>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2.因中标方所供</w:t>
      </w:r>
      <w:r>
        <w:rPr>
          <w:rFonts w:hint="eastAsia" w:ascii="仿宋_GB2312" w:hAnsi="仿宋_GB2312" w:eastAsia="仿宋_GB2312" w:cs="仿宋_GB2312"/>
          <w:sz w:val="28"/>
          <w:szCs w:val="32"/>
          <w:highlight w:val="none"/>
          <w:lang w:eastAsia="zh-CN"/>
        </w:rPr>
        <w:t>电力设计图纸</w:t>
      </w:r>
      <w:r>
        <w:rPr>
          <w:rFonts w:hint="eastAsia" w:ascii="仿宋_GB2312" w:hAnsi="仿宋_GB2312" w:eastAsia="仿宋_GB2312" w:cs="仿宋_GB2312"/>
          <w:sz w:val="28"/>
          <w:szCs w:val="32"/>
          <w:highlight w:val="none"/>
        </w:rPr>
        <w:t>给招标方造成其他方面</w:t>
      </w:r>
      <w:r>
        <w:rPr>
          <w:rFonts w:hint="eastAsia" w:ascii="仿宋_GB2312" w:hAnsi="仿宋_GB2312" w:eastAsia="仿宋_GB2312" w:cs="仿宋_GB2312"/>
          <w:sz w:val="28"/>
          <w:szCs w:val="32"/>
          <w:highlight w:val="none"/>
          <w:lang w:eastAsia="zh-CN"/>
        </w:rPr>
        <w:t>的</w:t>
      </w:r>
      <w:r>
        <w:rPr>
          <w:rFonts w:hint="eastAsia" w:ascii="仿宋_GB2312" w:hAnsi="仿宋_GB2312" w:eastAsia="仿宋_GB2312" w:cs="仿宋_GB2312"/>
          <w:sz w:val="28"/>
          <w:szCs w:val="32"/>
          <w:highlight w:val="none"/>
        </w:rPr>
        <w:t>相关损失，中标方需承担全部赔偿责任。</w:t>
      </w: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四、交期</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交期，自合同签订生效之日起</w:t>
      </w:r>
      <w:r>
        <w:rPr>
          <w:rFonts w:hint="eastAsia" w:ascii="仿宋_GB2312" w:hAnsi="仿宋_GB2312" w:eastAsia="仿宋_GB2312" w:cs="仿宋_GB2312"/>
          <w:sz w:val="28"/>
          <w:szCs w:val="32"/>
          <w:highlight w:val="none"/>
          <w:u w:val="single"/>
        </w:rPr>
        <w:t xml:space="preserve"> </w:t>
      </w:r>
      <w:r>
        <w:rPr>
          <w:rFonts w:hint="eastAsia" w:ascii="仿宋_GB2312" w:hAnsi="仿宋_GB2312" w:eastAsia="仿宋_GB2312" w:cs="仿宋_GB2312"/>
          <w:sz w:val="28"/>
          <w:szCs w:val="32"/>
          <w:highlight w:val="none"/>
          <w:u w:val="single"/>
          <w:lang w:val="en-US" w:eastAsia="zh-CN"/>
        </w:rPr>
        <w:t>7</w:t>
      </w:r>
      <w:r>
        <w:rPr>
          <w:rFonts w:hint="eastAsia" w:ascii="仿宋_GB2312" w:hAnsi="仿宋_GB2312" w:eastAsia="仿宋_GB2312" w:cs="仿宋_GB2312"/>
          <w:sz w:val="28"/>
          <w:szCs w:val="32"/>
          <w:highlight w:val="none"/>
          <w:u w:val="single"/>
        </w:rPr>
        <w:t xml:space="preserve"> 日</w:t>
      </w:r>
      <w:r>
        <w:rPr>
          <w:rFonts w:hint="eastAsia" w:ascii="仿宋_GB2312" w:hAnsi="仿宋_GB2312" w:eastAsia="仿宋_GB2312" w:cs="仿宋_GB2312"/>
          <w:sz w:val="28"/>
          <w:szCs w:val="32"/>
          <w:highlight w:val="none"/>
        </w:rPr>
        <w:t>。中标方负责</w:t>
      </w:r>
      <w:r>
        <w:rPr>
          <w:rFonts w:hint="eastAsia" w:ascii="仿宋_GB2312" w:hAnsi="仿宋_GB2312" w:eastAsia="仿宋_GB2312" w:cs="仿宋_GB2312"/>
          <w:sz w:val="28"/>
          <w:szCs w:val="32"/>
          <w:highlight w:val="none"/>
          <w:lang w:eastAsia="zh-CN"/>
        </w:rPr>
        <w:t>按期</w:t>
      </w:r>
      <w:r>
        <w:rPr>
          <w:rFonts w:hint="eastAsia" w:ascii="仿宋_GB2312" w:hAnsi="仿宋_GB2312" w:eastAsia="仿宋_GB2312" w:cs="仿宋_GB2312"/>
          <w:sz w:val="28"/>
          <w:szCs w:val="32"/>
          <w:highlight w:val="none"/>
        </w:rPr>
        <w:t>将</w:t>
      </w:r>
      <w:r>
        <w:rPr>
          <w:rFonts w:hint="eastAsia" w:ascii="仿宋_GB2312" w:hAnsi="仿宋_GB2312" w:eastAsia="仿宋_GB2312" w:cs="仿宋_GB2312"/>
          <w:sz w:val="28"/>
          <w:szCs w:val="32"/>
          <w:highlight w:val="none"/>
          <w:lang w:eastAsia="zh-CN"/>
        </w:rPr>
        <w:t>设计图纸送</w:t>
      </w:r>
      <w:r>
        <w:rPr>
          <w:rFonts w:hint="eastAsia" w:ascii="仿宋_GB2312" w:hAnsi="仿宋_GB2312" w:eastAsia="仿宋_GB2312" w:cs="仿宋_GB2312"/>
          <w:sz w:val="28"/>
          <w:szCs w:val="32"/>
          <w:highlight w:val="none"/>
        </w:rPr>
        <w:t>至</w:t>
      </w:r>
      <w:r>
        <w:rPr>
          <w:rFonts w:hint="eastAsia" w:ascii="仿宋_GB2312" w:hAnsi="仿宋_GB2312" w:eastAsia="仿宋_GB2312" w:cs="仿宋_GB2312"/>
          <w:sz w:val="28"/>
          <w:szCs w:val="32"/>
          <w:highlight w:val="none"/>
          <w:lang w:eastAsia="zh-CN"/>
        </w:rPr>
        <w:t>招远规划处及</w:t>
      </w:r>
      <w:r>
        <w:rPr>
          <w:rFonts w:hint="eastAsia" w:ascii="仿宋_GB2312" w:hAnsi="仿宋_GB2312" w:eastAsia="仿宋_GB2312" w:cs="仿宋_GB2312"/>
          <w:sz w:val="28"/>
          <w:szCs w:val="32"/>
          <w:highlight w:val="none"/>
        </w:rPr>
        <w:t>招标方。如逾期</w:t>
      </w:r>
      <w:r>
        <w:rPr>
          <w:rFonts w:hint="eastAsia" w:ascii="仿宋_GB2312" w:hAnsi="仿宋_GB2312" w:eastAsia="仿宋_GB2312" w:cs="仿宋_GB2312"/>
          <w:sz w:val="28"/>
          <w:szCs w:val="32"/>
          <w:highlight w:val="none"/>
          <w:lang w:eastAsia="zh-CN"/>
        </w:rPr>
        <w:t>收到设计图纸</w:t>
      </w:r>
      <w:r>
        <w:rPr>
          <w:rFonts w:hint="eastAsia" w:ascii="仿宋_GB2312" w:hAnsi="仿宋_GB2312" w:eastAsia="仿宋_GB2312" w:cs="仿宋_GB2312"/>
          <w:sz w:val="28"/>
          <w:szCs w:val="32"/>
          <w:highlight w:val="none"/>
        </w:rPr>
        <w:t>，按合同应按合同总值的20%支付违约金给买方，招标方可直接从</w:t>
      </w:r>
      <w:r>
        <w:rPr>
          <w:rFonts w:hint="eastAsia" w:ascii="仿宋_GB2312" w:hAnsi="仿宋_GB2312" w:eastAsia="仿宋_GB2312" w:cs="仿宋_GB2312"/>
          <w:sz w:val="28"/>
          <w:szCs w:val="32"/>
          <w:highlight w:val="none"/>
          <w:lang w:eastAsia="zh-CN"/>
        </w:rPr>
        <w:t>设计费</w:t>
      </w:r>
      <w:r>
        <w:rPr>
          <w:rFonts w:hint="eastAsia" w:ascii="仿宋_GB2312" w:hAnsi="仿宋_GB2312" w:eastAsia="仿宋_GB2312" w:cs="仿宋_GB2312"/>
          <w:sz w:val="28"/>
          <w:szCs w:val="32"/>
          <w:highlight w:val="none"/>
        </w:rPr>
        <w:t>中扣除。如招标方逾期付款，按合同标的金额千分之一/日支付违约金给卖方。</w:t>
      </w: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五、有关知识产权</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因执行本合同的需要,投标方提供的与本合同有关的</w:t>
      </w:r>
      <w:r>
        <w:rPr>
          <w:rFonts w:hint="eastAsia" w:ascii="仿宋_GB2312" w:hAnsi="仿宋_GB2312" w:eastAsia="仿宋_GB2312" w:cs="仿宋_GB2312"/>
          <w:sz w:val="28"/>
          <w:szCs w:val="32"/>
          <w:highlight w:val="none"/>
          <w:lang w:eastAsia="zh-CN"/>
        </w:rPr>
        <w:t>电力设计</w:t>
      </w:r>
      <w:r>
        <w:rPr>
          <w:rFonts w:hint="eastAsia" w:ascii="仿宋_GB2312" w:hAnsi="仿宋_GB2312" w:eastAsia="仿宋_GB2312" w:cs="仿宋_GB2312"/>
          <w:sz w:val="28"/>
          <w:szCs w:val="32"/>
          <w:highlight w:val="none"/>
        </w:rPr>
        <w:t>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六、售后服务、质量保证：售后服务事项在合同中进行约定。</w:t>
      </w:r>
    </w:p>
    <w:p>
      <w:pPr>
        <w:widowControl/>
        <w:rPr>
          <w:rFonts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注：</w:t>
      </w:r>
    </w:p>
    <w:p>
      <w:pPr>
        <w:widowControl/>
        <w:ind w:firstLine="643" w:firstLineChars="200"/>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以下为合同模板，投标方参入即认可合同模板所有条款。</w:t>
      </w:r>
    </w:p>
    <w:p>
      <w:pPr>
        <w:pStyle w:val="2"/>
        <w:jc w:val="center"/>
        <w:rPr>
          <w:rFonts w:hint="default" w:ascii="仿宋" w:hAnsi="仿宋" w:eastAsia="仿宋" w:cs="仿宋"/>
          <w:b/>
          <w:bCs/>
          <w:color w:val="auto"/>
          <w:sz w:val="36"/>
          <w:szCs w:val="36"/>
          <w:highlight w:val="none"/>
          <w:lang w:val="en-US" w:eastAsia="zh-CN"/>
        </w:rPr>
      </w:pPr>
    </w:p>
    <w:p>
      <w:pPr>
        <w:pStyle w:val="2"/>
        <w:jc w:val="center"/>
        <w:rPr>
          <w:rFonts w:hint="default" w:ascii="仿宋" w:hAnsi="仿宋" w:eastAsia="仿宋" w:cs="仿宋"/>
          <w:b/>
          <w:bCs/>
          <w:color w:val="auto"/>
          <w:sz w:val="36"/>
          <w:szCs w:val="36"/>
          <w:highlight w:val="none"/>
          <w:lang w:val="en-US" w:eastAsia="zh-CN"/>
        </w:rPr>
      </w:pPr>
    </w:p>
    <w:p>
      <w:pPr>
        <w:pStyle w:val="2"/>
        <w:jc w:val="center"/>
        <w:rPr>
          <w:rFonts w:hint="eastAsia" w:eastAsia="仿宋"/>
          <w:lang w:val="en-US" w:eastAsia="zh-CN"/>
        </w:rPr>
      </w:pPr>
      <w:r>
        <w:rPr>
          <w:rFonts w:hint="default" w:ascii="仿宋" w:hAnsi="仿宋" w:eastAsia="仿宋" w:cs="仿宋"/>
          <w:b/>
          <w:bCs/>
          <w:color w:val="auto"/>
          <w:sz w:val="36"/>
          <w:szCs w:val="36"/>
          <w:highlight w:val="none"/>
          <w:lang w:val="en-US" w:eastAsia="zh-CN"/>
        </w:rPr>
        <w:t>35kv</w:t>
      </w:r>
      <w:r>
        <w:rPr>
          <w:rFonts w:hint="eastAsia" w:ascii="仿宋" w:hAnsi="仿宋" w:eastAsia="仿宋" w:cs="仿宋"/>
          <w:b/>
          <w:bCs/>
          <w:color w:val="auto"/>
          <w:sz w:val="36"/>
          <w:szCs w:val="36"/>
          <w:highlight w:val="none"/>
          <w:lang w:val="en-US" w:eastAsia="zh-CN"/>
        </w:rPr>
        <w:t>高压电缆供电</w:t>
      </w:r>
      <w:r>
        <w:rPr>
          <w:rFonts w:hint="eastAsia" w:ascii="仿宋" w:hAnsi="仿宋" w:eastAsia="仿宋" w:cs="仿宋"/>
          <w:b/>
          <w:bCs/>
          <w:color w:val="auto"/>
          <w:sz w:val="36"/>
          <w:szCs w:val="36"/>
          <w:highlight w:val="none"/>
        </w:rPr>
        <w:t>电力设计</w:t>
      </w:r>
      <w:r>
        <w:rPr>
          <w:rFonts w:hint="eastAsia" w:ascii="仿宋" w:hAnsi="仿宋" w:eastAsia="仿宋" w:cs="仿宋"/>
          <w:b/>
          <w:bCs/>
          <w:color w:val="auto"/>
          <w:sz w:val="36"/>
          <w:szCs w:val="36"/>
          <w:highlight w:val="none"/>
          <w:lang w:val="en-US" w:eastAsia="zh-CN"/>
        </w:rPr>
        <w:t>合同</w:t>
      </w:r>
    </w:p>
    <w:p>
      <w:pPr>
        <w:autoSpaceDE/>
        <w:autoSpaceDN/>
        <w:adjustRightInd w:val="0"/>
        <w:snapToGrid w:val="0"/>
        <w:spacing w:line="360" w:lineRule="auto"/>
        <w:ind w:firstLine="562" w:firstLineChars="200"/>
        <w:rPr>
          <w:color w:val="auto"/>
          <w:highlight w:val="none"/>
          <w:lang w:val="en-US" w:eastAsia="zh-CN"/>
        </w:rPr>
      </w:pPr>
      <w:r>
        <w:rPr>
          <w:rFonts w:hint="eastAsia" w:ascii="仿宋" w:hAnsi="仿宋" w:eastAsia="仿宋" w:cs="仿宋"/>
          <w:b/>
          <w:color w:val="auto"/>
          <w:sz w:val="28"/>
          <w:szCs w:val="28"/>
          <w:highlight w:val="none"/>
          <w:lang w:eastAsia="zh-CN"/>
        </w:rPr>
        <w:t xml:space="preserve">甲方（采购方）：山东金宝电子有限公司 </w:t>
      </w:r>
    </w:p>
    <w:p>
      <w:pPr>
        <w:autoSpaceDE/>
        <w:autoSpaceDN/>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乙方（供货方）： XXX公司</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经甲、乙双方友好协商，本着平等互利的原则，根据《中华人民共和国民法典》，</w:t>
      </w:r>
      <w:r>
        <w:rPr>
          <w:rFonts w:hint="eastAsia" w:ascii="仿宋" w:hAnsi="仿宋" w:eastAsia="仿宋" w:cs="仿宋"/>
          <w:color w:val="auto"/>
          <w:sz w:val="28"/>
          <w:szCs w:val="28"/>
          <w:highlight w:val="none"/>
          <w:lang w:val="zh-TW" w:eastAsia="zh-TW"/>
        </w:rPr>
        <w:t>《建设工程勘察设计管理条例》</w:t>
      </w:r>
      <w:r>
        <w:rPr>
          <w:rFonts w:hint="eastAsia" w:ascii="仿宋" w:hAnsi="仿宋" w:eastAsia="仿宋" w:cs="仿宋"/>
          <w:color w:val="auto"/>
          <w:sz w:val="28"/>
          <w:szCs w:val="28"/>
          <w:highlight w:val="none"/>
        </w:rPr>
        <w:t>及</w:t>
      </w:r>
      <w:r>
        <w:rPr>
          <w:rFonts w:hint="eastAsia" w:ascii="仿宋" w:hAnsi="仿宋" w:eastAsia="仿宋" w:cs="仿宋"/>
          <w:color w:val="auto"/>
          <w:sz w:val="28"/>
          <w:szCs w:val="28"/>
          <w:highlight w:val="none"/>
          <w:lang w:val="zh-TW" w:eastAsia="zh-TW"/>
        </w:rPr>
        <w:t>国家及山东省勘测</w:t>
      </w:r>
      <w:r>
        <w:rPr>
          <w:rFonts w:hint="eastAsia" w:ascii="仿宋" w:hAnsi="仿宋" w:eastAsia="仿宋" w:cs="仿宋"/>
          <w:color w:val="auto"/>
          <w:sz w:val="28"/>
          <w:szCs w:val="28"/>
          <w:highlight w:val="none"/>
          <w:lang w:val="zh-TW"/>
        </w:rPr>
        <w:t>设计</w:t>
      </w:r>
      <w:r>
        <w:rPr>
          <w:rFonts w:hint="eastAsia" w:ascii="仿宋" w:hAnsi="仿宋" w:eastAsia="仿宋" w:cs="仿宋"/>
          <w:color w:val="auto"/>
          <w:sz w:val="28"/>
          <w:szCs w:val="28"/>
          <w:highlight w:val="none"/>
          <w:lang w:val="zh-TW" w:eastAsia="zh-TW"/>
        </w:rPr>
        <w:t>的</w:t>
      </w:r>
      <w:r>
        <w:rPr>
          <w:rFonts w:hint="eastAsia" w:ascii="仿宋" w:hAnsi="仿宋" w:eastAsia="仿宋" w:cs="仿宋"/>
          <w:color w:val="auto"/>
          <w:sz w:val="28"/>
          <w:szCs w:val="28"/>
          <w:highlight w:val="none"/>
          <w:lang w:eastAsia="zh-CN"/>
        </w:rPr>
        <w:t>相关法律的</w:t>
      </w:r>
      <w:r>
        <w:rPr>
          <w:rFonts w:hint="eastAsia" w:ascii="仿宋" w:hAnsi="仿宋" w:eastAsia="仿宋" w:cs="仿宋"/>
          <w:color w:val="auto"/>
          <w:sz w:val="28"/>
          <w:szCs w:val="28"/>
          <w:highlight w:val="none"/>
          <w:lang w:val="zh-TW" w:eastAsia="zh-TW"/>
        </w:rPr>
        <w:t>法规和规章</w:t>
      </w:r>
      <w:r>
        <w:rPr>
          <w:rFonts w:hint="eastAsia" w:ascii="仿宋" w:hAnsi="仿宋" w:eastAsia="仿宋" w:cs="仿宋"/>
          <w:color w:val="auto"/>
          <w:sz w:val="28"/>
          <w:szCs w:val="28"/>
          <w:highlight w:val="none"/>
          <w:lang w:val="zh-TW"/>
        </w:rPr>
        <w:t>，</w:t>
      </w:r>
      <w:r>
        <w:rPr>
          <w:rFonts w:hint="eastAsia" w:ascii="仿宋" w:hAnsi="仿宋" w:eastAsia="仿宋" w:cs="仿宋"/>
          <w:color w:val="auto"/>
          <w:sz w:val="28"/>
          <w:szCs w:val="28"/>
          <w:highlight w:val="none"/>
        </w:rPr>
        <w:t>结合本工程的具体情况，为明确责任，协助配合、确保该</w:t>
      </w:r>
      <w:r>
        <w:rPr>
          <w:rFonts w:hint="eastAsia" w:ascii="仿宋" w:hAnsi="仿宋" w:eastAsia="仿宋" w:cs="仿宋"/>
          <w:color w:val="auto"/>
          <w:sz w:val="28"/>
          <w:szCs w:val="28"/>
          <w:highlight w:val="none"/>
          <w:lang w:eastAsia="zh-CN"/>
        </w:rPr>
        <w:t>设计</w:t>
      </w:r>
      <w:r>
        <w:rPr>
          <w:rFonts w:hint="eastAsia" w:ascii="仿宋" w:hAnsi="仿宋" w:eastAsia="仿宋" w:cs="仿宋"/>
          <w:color w:val="auto"/>
          <w:sz w:val="28"/>
          <w:szCs w:val="28"/>
          <w:highlight w:val="none"/>
        </w:rPr>
        <w:t>工程顺利完工，经甲、乙双方协商一致，</w:t>
      </w:r>
      <w:r>
        <w:rPr>
          <w:rFonts w:hint="eastAsia" w:ascii="仿宋" w:hAnsi="仿宋" w:eastAsia="仿宋" w:cs="仿宋"/>
          <w:color w:val="auto"/>
          <w:sz w:val="28"/>
          <w:szCs w:val="28"/>
          <w:highlight w:val="none"/>
          <w:lang w:eastAsia="zh-CN"/>
        </w:rPr>
        <w:t>达成如下协议：</w:t>
      </w:r>
    </w:p>
    <w:p>
      <w:pPr>
        <w:numPr>
          <w:ilvl w:val="0"/>
          <w:numId w:val="6"/>
        </w:numPr>
        <w:adjustRightInd w:val="0"/>
        <w:snapToGrid w:val="0"/>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工程概况、规格型号、数量、单价及合同额：</w:t>
      </w:r>
    </w:p>
    <w:p>
      <w:pPr>
        <w:ind w:firstLine="560" w:firstLineChars="200"/>
        <w:rPr>
          <w:rFonts w:hint="eastAsia"/>
          <w:color w:val="auto"/>
          <w:highlight w:val="none"/>
          <w:lang w:eastAsia="zh-CN"/>
        </w:rPr>
      </w:pPr>
      <w:r>
        <w:rPr>
          <w:rFonts w:hint="eastAsia" w:ascii="仿宋" w:hAnsi="仿宋" w:eastAsia="仿宋" w:cs="仿宋"/>
          <w:color w:val="auto"/>
          <w:sz w:val="28"/>
          <w:szCs w:val="28"/>
          <w:highlight w:val="none"/>
          <w:lang w:eastAsia="zh-CN"/>
        </w:rPr>
        <w:t>自国网山东省电力公司招远供电公司单家变电站沿北园路及招金路敷设一条</w:t>
      </w:r>
      <w:r>
        <w:rPr>
          <w:rFonts w:hint="eastAsia" w:ascii="仿宋" w:hAnsi="仿宋" w:eastAsia="仿宋" w:cs="仿宋"/>
          <w:color w:val="auto"/>
          <w:sz w:val="28"/>
          <w:szCs w:val="28"/>
          <w:highlight w:val="none"/>
          <w:lang w:val="en-US" w:eastAsia="zh-CN"/>
        </w:rPr>
        <w:t>35kv高压线路至</w:t>
      </w:r>
      <w:r>
        <w:rPr>
          <w:rFonts w:hint="eastAsia" w:ascii="仿宋" w:hAnsi="仿宋" w:eastAsia="仿宋" w:cs="仿宋"/>
          <w:color w:val="auto"/>
          <w:sz w:val="28"/>
          <w:szCs w:val="28"/>
          <w:highlight w:val="none"/>
          <w:lang w:eastAsia="zh-CN"/>
        </w:rPr>
        <w:t>山东金都电子有限公司铜箔金都事业部</w:t>
      </w:r>
      <w:r>
        <w:rPr>
          <w:rFonts w:hint="eastAsia" w:ascii="仿宋" w:hAnsi="仿宋" w:eastAsia="仿宋" w:cs="仿宋"/>
          <w:color w:val="auto"/>
          <w:sz w:val="28"/>
          <w:szCs w:val="28"/>
          <w:highlight w:val="none"/>
          <w:lang w:val="en-US" w:eastAsia="zh-CN"/>
        </w:rPr>
        <w:t>高压控制柜。</w:t>
      </w:r>
    </w:p>
    <w:tbl>
      <w:tblPr>
        <w:tblStyle w:val="14"/>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noWrap w:val="0"/>
            <w:tcMar>
              <w:top w:w="0" w:type="dxa"/>
              <w:left w:w="108" w:type="dxa"/>
              <w:bottom w:w="0" w:type="dxa"/>
              <w:right w:w="108" w:type="dxa"/>
            </w:tcMar>
            <w:vAlign w:val="center"/>
          </w:tcPr>
          <w:p>
            <w:pPr>
              <w:widowControl/>
              <w:autoSpaceDE/>
              <w:autoSpaceDN/>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8" w:type="dxa"/>
            <w:noWrap w:val="0"/>
            <w:tcMar>
              <w:top w:w="0" w:type="dxa"/>
              <w:left w:w="108" w:type="dxa"/>
              <w:bottom w:w="0" w:type="dxa"/>
              <w:right w:w="108" w:type="dxa"/>
            </w:tcMar>
            <w:vAlign w:val="center"/>
          </w:tcPr>
          <w:p>
            <w:pPr>
              <w:widowControl/>
              <w:autoSpaceDE/>
              <w:autoSpaceDN/>
              <w:spacing w:line="360" w:lineRule="auto"/>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名称</w:t>
            </w:r>
          </w:p>
        </w:tc>
        <w:tc>
          <w:tcPr>
            <w:tcW w:w="784" w:type="dxa"/>
            <w:noWrap w:val="0"/>
            <w:vAlign w:val="center"/>
          </w:tcPr>
          <w:p>
            <w:pPr>
              <w:widowControl/>
              <w:autoSpaceDE/>
              <w:autoSpaceDN/>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w:t>
            </w:r>
          </w:p>
        </w:tc>
        <w:tc>
          <w:tcPr>
            <w:tcW w:w="883" w:type="dxa"/>
            <w:noWrap w:val="0"/>
            <w:tcMar>
              <w:top w:w="0" w:type="dxa"/>
              <w:left w:w="108" w:type="dxa"/>
              <w:bottom w:w="0" w:type="dxa"/>
              <w:right w:w="108" w:type="dxa"/>
            </w:tcMar>
            <w:vAlign w:val="center"/>
          </w:tcPr>
          <w:p>
            <w:pPr>
              <w:widowControl/>
              <w:autoSpaceDE/>
              <w:autoSpaceDN/>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50" w:type="dxa"/>
            <w:noWrap w:val="0"/>
            <w:tcMar>
              <w:top w:w="0" w:type="dxa"/>
              <w:left w:w="108" w:type="dxa"/>
              <w:bottom w:w="0" w:type="dxa"/>
              <w:right w:w="108" w:type="dxa"/>
            </w:tcMar>
            <w:vAlign w:val="center"/>
          </w:tcPr>
          <w:p>
            <w:pPr>
              <w:widowControl/>
              <w:autoSpaceDE/>
              <w:autoSpaceDN/>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（元）</w:t>
            </w:r>
          </w:p>
        </w:tc>
        <w:tc>
          <w:tcPr>
            <w:tcW w:w="1417" w:type="dxa"/>
            <w:noWrap w:val="0"/>
            <w:tcMar>
              <w:top w:w="0" w:type="dxa"/>
              <w:left w:w="108" w:type="dxa"/>
              <w:bottom w:w="0" w:type="dxa"/>
              <w:right w:w="108" w:type="dxa"/>
            </w:tcMar>
            <w:vAlign w:val="center"/>
          </w:tcPr>
          <w:p>
            <w:pPr>
              <w:widowControl/>
              <w:autoSpaceDE/>
              <w:autoSpaceDN/>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总价</w:t>
            </w:r>
            <w:r>
              <w:rPr>
                <w:rFonts w:hint="eastAsia" w:ascii="仿宋" w:hAnsi="仿宋" w:eastAsia="仿宋" w:cs="仿宋"/>
                <w:color w:val="auto"/>
                <w:sz w:val="24"/>
                <w:szCs w:val="24"/>
                <w:highlight w:val="none"/>
              </w:rPr>
              <w:t>（元）</w:t>
            </w:r>
          </w:p>
        </w:tc>
        <w:tc>
          <w:tcPr>
            <w:tcW w:w="1452" w:type="dxa"/>
            <w:noWrap w:val="0"/>
            <w:vAlign w:val="center"/>
          </w:tcPr>
          <w:p>
            <w:pPr>
              <w:widowControl/>
              <w:autoSpaceDE/>
              <w:autoSpaceDN/>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noWrap w:val="0"/>
            <w:tcMar>
              <w:top w:w="0" w:type="dxa"/>
              <w:left w:w="108" w:type="dxa"/>
              <w:bottom w:w="0" w:type="dxa"/>
              <w:right w:w="108" w:type="dxa"/>
            </w:tcMar>
            <w:vAlign w:val="center"/>
          </w:tcPr>
          <w:p>
            <w:pPr>
              <w:widowControl/>
              <w:autoSpaceDE/>
              <w:autoSpaceDN/>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8" w:type="dxa"/>
            <w:noWrap w:val="0"/>
            <w:tcMar>
              <w:top w:w="0" w:type="dxa"/>
              <w:left w:w="108" w:type="dxa"/>
              <w:bottom w:w="0" w:type="dxa"/>
              <w:right w:w="108" w:type="dxa"/>
            </w:tcMar>
            <w:vAlign w:val="center"/>
          </w:tcPr>
          <w:p>
            <w:pPr>
              <w:widowControl/>
              <w:autoSpaceDE/>
              <w:autoSpaceDN/>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1"/>
                <w:szCs w:val="21"/>
                <w:highlight w:val="none"/>
                <w:lang w:val="en-US" w:eastAsia="zh-CN"/>
              </w:rPr>
              <w:t>35kv高压电缆供电</w:t>
            </w:r>
            <w:r>
              <w:rPr>
                <w:rFonts w:hint="eastAsia" w:ascii="仿宋" w:hAnsi="仿宋" w:eastAsia="仿宋" w:cs="仿宋"/>
                <w:b/>
                <w:bCs/>
                <w:color w:val="auto"/>
                <w:sz w:val="21"/>
                <w:szCs w:val="21"/>
                <w:highlight w:val="none"/>
              </w:rPr>
              <w:t>电力设计</w:t>
            </w:r>
          </w:p>
        </w:tc>
        <w:tc>
          <w:tcPr>
            <w:tcW w:w="784" w:type="dxa"/>
            <w:noWrap w:val="0"/>
            <w:vAlign w:val="center"/>
          </w:tcPr>
          <w:p>
            <w:pPr>
              <w:widowControl/>
              <w:autoSpaceDE/>
              <w:autoSpaceDN/>
              <w:spacing w:line="360" w:lineRule="auto"/>
              <w:jc w:val="center"/>
              <w:rPr>
                <w:rFonts w:hint="eastAsia" w:ascii="仿宋" w:hAnsi="仿宋" w:eastAsia="仿宋" w:cs="仿宋"/>
                <w:color w:val="auto"/>
                <w:sz w:val="24"/>
                <w:szCs w:val="24"/>
                <w:highlight w:val="none"/>
                <w:lang w:eastAsia="zh-CN"/>
              </w:rPr>
            </w:pPr>
          </w:p>
        </w:tc>
        <w:tc>
          <w:tcPr>
            <w:tcW w:w="883" w:type="dxa"/>
            <w:noWrap w:val="0"/>
            <w:tcMar>
              <w:top w:w="0" w:type="dxa"/>
              <w:left w:w="108" w:type="dxa"/>
              <w:bottom w:w="0" w:type="dxa"/>
              <w:right w:w="108" w:type="dxa"/>
            </w:tcMar>
            <w:vAlign w:val="center"/>
          </w:tcPr>
          <w:p>
            <w:pPr>
              <w:autoSpaceDE/>
              <w:autoSpaceDN/>
              <w:spacing w:line="360" w:lineRule="auto"/>
              <w:jc w:val="center"/>
              <w:rPr>
                <w:rFonts w:hint="eastAsia" w:ascii="仿宋" w:hAnsi="仿宋" w:eastAsia="仿宋" w:cs="仿宋"/>
                <w:color w:val="auto"/>
                <w:sz w:val="24"/>
                <w:szCs w:val="24"/>
                <w:highlight w:val="none"/>
                <w:lang w:eastAsia="zh-CN"/>
              </w:rPr>
            </w:pPr>
          </w:p>
        </w:tc>
        <w:tc>
          <w:tcPr>
            <w:tcW w:w="1450" w:type="dxa"/>
            <w:noWrap w:val="0"/>
            <w:tcMar>
              <w:top w:w="0" w:type="dxa"/>
              <w:left w:w="108" w:type="dxa"/>
              <w:bottom w:w="0" w:type="dxa"/>
              <w:right w:w="108" w:type="dxa"/>
            </w:tcMar>
            <w:vAlign w:val="center"/>
          </w:tcPr>
          <w:p>
            <w:pPr>
              <w:autoSpaceDE/>
              <w:autoSpaceDN/>
              <w:spacing w:line="360" w:lineRule="auto"/>
              <w:jc w:val="center"/>
              <w:rPr>
                <w:rFonts w:hint="eastAsia" w:ascii="仿宋" w:hAnsi="仿宋" w:eastAsia="仿宋" w:cs="仿宋"/>
                <w:color w:val="auto"/>
                <w:sz w:val="24"/>
                <w:szCs w:val="24"/>
                <w:highlight w:val="none"/>
                <w:lang w:eastAsia="zh-CN"/>
              </w:rPr>
            </w:pPr>
          </w:p>
        </w:tc>
        <w:tc>
          <w:tcPr>
            <w:tcW w:w="1417" w:type="dxa"/>
            <w:noWrap w:val="0"/>
            <w:tcMar>
              <w:top w:w="0" w:type="dxa"/>
              <w:left w:w="108" w:type="dxa"/>
              <w:bottom w:w="0" w:type="dxa"/>
              <w:right w:w="108" w:type="dxa"/>
            </w:tcMar>
            <w:vAlign w:val="center"/>
          </w:tcPr>
          <w:p>
            <w:pPr>
              <w:autoSpaceDE/>
              <w:autoSpaceDN/>
              <w:spacing w:line="360" w:lineRule="auto"/>
              <w:jc w:val="center"/>
              <w:rPr>
                <w:rFonts w:hint="eastAsia" w:ascii="仿宋" w:hAnsi="仿宋" w:eastAsia="仿宋" w:cs="仿宋"/>
                <w:color w:val="auto"/>
                <w:sz w:val="24"/>
                <w:szCs w:val="24"/>
                <w:highlight w:val="none"/>
                <w:lang w:eastAsia="zh-CN"/>
              </w:rPr>
            </w:pPr>
          </w:p>
        </w:tc>
        <w:tc>
          <w:tcPr>
            <w:tcW w:w="1452" w:type="dxa"/>
            <w:noWrap w:val="0"/>
            <w:vAlign w:val="top"/>
          </w:tcPr>
          <w:p>
            <w:pPr>
              <w:autoSpaceDE/>
              <w:autoSpaceDN/>
              <w:spacing w:line="360" w:lineRule="auto"/>
              <w:jc w:val="center"/>
              <w:rPr>
                <w:rFonts w:hint="eastAsia" w:ascii="仿宋" w:hAnsi="仿宋" w:eastAsia="仿宋" w:cs="仿宋"/>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45" w:hRule="atLeast"/>
          <w:jc w:val="center"/>
        </w:trPr>
        <w:tc>
          <w:tcPr>
            <w:tcW w:w="8413" w:type="dxa"/>
            <w:gridSpan w:val="7"/>
            <w:noWrap w:val="0"/>
            <w:vAlign w:val="center"/>
          </w:tcPr>
          <w:p>
            <w:pPr>
              <w:widowControl/>
              <w:autoSpaceDE/>
              <w:autoSpaceDN/>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合计</w:t>
            </w:r>
            <w:r>
              <w:rPr>
                <w:rFonts w:hint="eastAsia" w:ascii="仿宋" w:hAnsi="仿宋" w:eastAsia="仿宋" w:cs="仿宋"/>
                <w:color w:val="auto"/>
                <w:sz w:val="28"/>
                <w:szCs w:val="28"/>
                <w:highlight w:val="none"/>
                <w:lang w:eastAsia="zh-CN"/>
              </w:rPr>
              <w:t>人民币</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lang w:eastAsia="zh-CN"/>
              </w:rPr>
              <w:t>XXX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 xml:space="preserve">XX) </w:t>
            </w:r>
          </w:p>
          <w:p>
            <w:pPr>
              <w:widowControl/>
              <w:autoSpaceDE/>
              <w:autoSpaceDN/>
              <w:spacing w:line="360" w:lineRule="auto"/>
              <w:ind w:firstLine="28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8"/>
                <w:szCs w:val="28"/>
                <w:highlight w:val="none"/>
                <w:lang w:eastAsia="zh-CN"/>
              </w:rPr>
              <w:t xml:space="preserve">含XX增值税及电力设计过程产生的所有费用等    </w:t>
            </w:r>
            <w:r>
              <w:rPr>
                <w:rFonts w:hint="eastAsia" w:ascii="仿宋" w:hAnsi="仿宋" w:eastAsia="仿宋" w:cs="仿宋"/>
                <w:color w:val="auto"/>
                <w:sz w:val="24"/>
                <w:szCs w:val="24"/>
                <w:highlight w:val="none"/>
                <w:lang w:eastAsia="zh-CN"/>
              </w:rPr>
              <w:t xml:space="preserve">  </w:t>
            </w:r>
          </w:p>
        </w:tc>
      </w:tr>
    </w:tbl>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二、交货地点、时间、方式</w:t>
      </w:r>
    </w:p>
    <w:p>
      <w:pPr>
        <w:autoSpaceDE/>
        <w:autoSpaceDN/>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rPr>
        <w:t>交</w:t>
      </w:r>
      <w:r>
        <w:rPr>
          <w:rFonts w:hint="eastAsia" w:ascii="仿宋" w:hAnsi="仿宋" w:eastAsia="仿宋" w:cs="仿宋"/>
          <w:color w:val="auto"/>
          <w:sz w:val="28"/>
          <w:szCs w:val="28"/>
          <w:highlight w:val="none"/>
          <w:lang w:eastAsia="zh-CN"/>
        </w:rPr>
        <w:t>设计图纸</w:t>
      </w: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山东省招远市国大路路</w:t>
      </w:r>
      <w:r>
        <w:rPr>
          <w:rFonts w:hint="eastAsia" w:ascii="仿宋" w:hAnsi="仿宋" w:eastAsia="仿宋" w:cs="仿宋"/>
          <w:color w:val="auto"/>
          <w:sz w:val="28"/>
          <w:szCs w:val="28"/>
          <w:highlight w:val="none"/>
          <w:lang w:val="en-US" w:eastAsia="zh-CN"/>
        </w:rPr>
        <w:t>268</w:t>
      </w:r>
      <w:r>
        <w:rPr>
          <w:rFonts w:hint="eastAsia" w:ascii="仿宋" w:hAnsi="仿宋" w:eastAsia="仿宋" w:cs="仿宋"/>
          <w:color w:val="auto"/>
          <w:sz w:val="28"/>
          <w:szCs w:val="28"/>
          <w:highlight w:val="none"/>
          <w:lang w:eastAsia="zh-CN"/>
        </w:rPr>
        <w:t>号；</w:t>
      </w:r>
    </w:p>
    <w:p>
      <w:pPr>
        <w:pStyle w:val="2"/>
        <w:ind w:left="0" w:leftChars="0" w:firstLine="0" w:firstLine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2.</w:t>
      </w:r>
      <w:r>
        <w:rPr>
          <w:rFonts w:hint="eastAsia" w:ascii="仿宋" w:hAnsi="仿宋" w:eastAsia="仿宋" w:cs="仿宋"/>
          <w:color w:val="auto"/>
          <w:sz w:val="28"/>
          <w:szCs w:val="28"/>
          <w:highlight w:val="none"/>
          <w:lang w:eastAsia="zh-CN"/>
        </w:rPr>
        <w:t>交设计图纸时间：</w:t>
      </w:r>
      <w:r>
        <w:rPr>
          <w:rFonts w:ascii="仿宋" w:hAnsi="仿宋" w:eastAsia="仿宋" w:cs="仿宋"/>
          <w:color w:val="auto"/>
          <w:sz w:val="28"/>
          <w:szCs w:val="28"/>
          <w:highlight w:val="none"/>
        </w:rPr>
        <w:t>在甲乙双方签订合同之日起，</w:t>
      </w:r>
      <w:r>
        <w:rPr>
          <w:rFonts w:hint="default" w:ascii="仿宋" w:hAnsi="仿宋" w:eastAsia="仿宋" w:cs="仿宋"/>
          <w:color w:val="auto"/>
          <w:sz w:val="28"/>
          <w:szCs w:val="28"/>
          <w:highlight w:val="none"/>
          <w:lang w:val="en-US"/>
        </w:rPr>
        <w:t>7</w:t>
      </w:r>
      <w:r>
        <w:rPr>
          <w:rFonts w:ascii="仿宋" w:hAnsi="仿宋" w:eastAsia="仿宋" w:cs="仿宋"/>
          <w:color w:val="auto"/>
          <w:sz w:val="28"/>
          <w:szCs w:val="28"/>
          <w:highlight w:val="none"/>
          <w:lang w:val="zh-TW" w:eastAsia="zh-TW"/>
        </w:rPr>
        <w:t>个工作日内</w:t>
      </w:r>
      <w:r>
        <w:rPr>
          <w:rFonts w:ascii="仿宋" w:hAnsi="仿宋" w:eastAsia="仿宋" w:cs="仿宋"/>
          <w:color w:val="auto"/>
          <w:sz w:val="28"/>
          <w:szCs w:val="28"/>
          <w:highlight w:val="none"/>
          <w:lang w:val="zh-TW"/>
        </w:rPr>
        <w:t>完成设计并向甲方提交相关资料，</w:t>
      </w:r>
      <w:r>
        <w:rPr>
          <w:rFonts w:hint="eastAsia" w:ascii="仿宋" w:hAnsi="仿宋" w:eastAsia="仿宋" w:cs="仿宋"/>
          <w:color w:val="auto"/>
          <w:sz w:val="28"/>
          <w:szCs w:val="28"/>
          <w:highlight w:val="none"/>
          <w:lang w:val="zh-TW" w:eastAsia="zh-CN"/>
        </w:rPr>
        <w:t>根据招远规划处相关要求进行设计，</w:t>
      </w:r>
      <w:r>
        <w:rPr>
          <w:rFonts w:ascii="仿宋" w:hAnsi="仿宋" w:eastAsia="仿宋" w:cs="仿宋"/>
          <w:color w:val="auto"/>
          <w:sz w:val="28"/>
          <w:szCs w:val="28"/>
          <w:highlight w:val="none"/>
        </w:rPr>
        <w:t>并</w:t>
      </w:r>
      <w:r>
        <w:rPr>
          <w:rFonts w:hint="eastAsia" w:ascii="仿宋" w:hAnsi="仿宋" w:eastAsia="仿宋" w:cs="仿宋"/>
          <w:color w:val="auto"/>
          <w:sz w:val="28"/>
          <w:szCs w:val="28"/>
          <w:highlight w:val="none"/>
          <w:lang w:eastAsia="zh-CN"/>
        </w:rPr>
        <w:t>将设计图纸及设计方案</w:t>
      </w:r>
      <w:r>
        <w:rPr>
          <w:rFonts w:ascii="仿宋" w:hAnsi="仿宋" w:eastAsia="仿宋" w:cs="仿宋"/>
          <w:color w:val="auto"/>
          <w:sz w:val="28"/>
          <w:szCs w:val="28"/>
          <w:highlight w:val="none"/>
        </w:rPr>
        <w:t>报送</w:t>
      </w:r>
      <w:r>
        <w:rPr>
          <w:rFonts w:hint="eastAsia" w:ascii="仿宋" w:hAnsi="仿宋" w:eastAsia="仿宋" w:cs="仿宋"/>
          <w:color w:val="auto"/>
          <w:sz w:val="28"/>
          <w:szCs w:val="28"/>
          <w:highlight w:val="none"/>
          <w:lang w:eastAsia="zh-CN"/>
        </w:rPr>
        <w:t>招远市规划处进行审查</w:t>
      </w:r>
      <w:r>
        <w:rPr>
          <w:rFonts w:ascii="仿宋" w:hAnsi="仿宋" w:eastAsia="仿宋" w:cs="仿宋"/>
          <w:color w:val="auto"/>
          <w:sz w:val="28"/>
          <w:szCs w:val="28"/>
          <w:highlight w:val="none"/>
        </w:rPr>
        <w:t>。电力图纸设计要求符合</w:t>
      </w:r>
      <w:r>
        <w:rPr>
          <w:rFonts w:hint="eastAsia" w:ascii="仿宋" w:hAnsi="仿宋" w:eastAsia="仿宋" w:cs="仿宋"/>
          <w:color w:val="auto"/>
          <w:sz w:val="28"/>
          <w:szCs w:val="28"/>
          <w:highlight w:val="none"/>
          <w:lang w:eastAsia="zh-CN"/>
        </w:rPr>
        <w:t>规划处、招远市供电公司和甲方</w:t>
      </w:r>
      <w:r>
        <w:rPr>
          <w:rFonts w:ascii="仿宋" w:hAnsi="仿宋" w:eastAsia="仿宋" w:cs="仿宋"/>
          <w:color w:val="auto"/>
          <w:sz w:val="28"/>
          <w:szCs w:val="28"/>
          <w:highlight w:val="none"/>
        </w:rPr>
        <w:t>供电要求，确保按电力设计后的</w:t>
      </w:r>
      <w:r>
        <w:rPr>
          <w:rFonts w:hint="eastAsia" w:ascii="仿宋" w:hAnsi="仿宋" w:eastAsia="仿宋" w:cs="仿宋"/>
          <w:color w:val="auto"/>
          <w:sz w:val="28"/>
          <w:szCs w:val="28"/>
          <w:highlight w:val="none"/>
          <w:lang w:val="en-US" w:eastAsia="zh-CN"/>
        </w:rPr>
        <w:t>35kv</w:t>
      </w:r>
      <w:r>
        <w:rPr>
          <w:rFonts w:ascii="仿宋" w:hAnsi="仿宋" w:eastAsia="仿宋" w:cs="仿宋"/>
          <w:color w:val="auto"/>
          <w:sz w:val="28"/>
          <w:szCs w:val="28"/>
          <w:highlight w:val="none"/>
        </w:rPr>
        <w:t>线路能够顺利通过甲方公司验收并成功送电。如因甲方付款及其他不可预知的的原因等因素造成的工程延期，经甲方书面同意后，可顺延设计工期。</w:t>
      </w:r>
    </w:p>
    <w:p>
      <w:pPr>
        <w:autoSpaceDE/>
        <w:autoSpaceDN/>
        <w:adjustRightInd w:val="0"/>
        <w:snapToGrid w:val="0"/>
        <w:spacing w:line="360" w:lineRule="auto"/>
        <w:ind w:firstLine="562" w:firstLineChars="200"/>
        <w:rPr>
          <w:rFonts w:hint="eastAsia"/>
          <w:color w:val="auto"/>
          <w:highlight w:val="none"/>
          <w:lang w:eastAsia="zh-CN"/>
        </w:rPr>
      </w:pPr>
      <w:r>
        <w:rPr>
          <w:rFonts w:hint="eastAsia" w:ascii="仿宋" w:hAnsi="仿宋" w:eastAsia="仿宋" w:cs="仿宋"/>
          <w:b/>
          <w:bCs/>
          <w:color w:val="auto"/>
          <w:sz w:val="28"/>
          <w:szCs w:val="28"/>
          <w:highlight w:val="none"/>
          <w:lang w:eastAsia="zh-CN"/>
        </w:rPr>
        <w:t>三、付款方式</w:t>
      </w:r>
    </w:p>
    <w:p>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eastAsia="zh-CN"/>
        </w:rPr>
      </w:pPr>
      <w:r>
        <w:rPr>
          <w:rFonts w:hint="eastAsia" w:ascii="仿宋" w:hAnsi="仿宋" w:eastAsia="仿宋" w:cs="仿宋"/>
          <w:b/>
          <w:color w:val="auto"/>
          <w:sz w:val="28"/>
          <w:szCs w:val="28"/>
          <w:highlight w:val="none"/>
          <w:lang w:eastAsia="zh-CN"/>
        </w:rPr>
        <w:t>1.预付款：</w:t>
      </w:r>
      <w:r>
        <w:rPr>
          <w:rFonts w:hint="eastAsia" w:ascii="仿宋" w:hAnsi="仿宋" w:eastAsia="仿宋" w:cs="仿宋"/>
          <w:color w:val="auto"/>
          <w:spacing w:val="-3"/>
          <w:sz w:val="28"/>
          <w:szCs w:val="28"/>
          <w:highlight w:val="none"/>
          <w:lang w:val="en-GB" w:eastAsia="zh-CN"/>
        </w:rPr>
        <w:t>签订合同，</w:t>
      </w:r>
      <w:r>
        <w:rPr>
          <w:rFonts w:hint="eastAsia" w:ascii="仿宋" w:hAnsi="仿宋" w:eastAsia="仿宋" w:cs="仿宋"/>
          <w:color w:val="auto"/>
          <w:spacing w:val="-3"/>
          <w:sz w:val="28"/>
          <w:szCs w:val="28"/>
          <w:highlight w:val="none"/>
          <w:lang w:eastAsia="zh-CN"/>
        </w:rPr>
        <w:t>甲方以银行承兑（6个月）支付乙方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val="en-US" w:eastAsia="zh-CN"/>
        </w:rPr>
        <w:t>30</w:t>
      </w:r>
      <w:r>
        <w:rPr>
          <w:rFonts w:hint="eastAsia" w:ascii="仿宋" w:hAnsi="仿宋" w:eastAsia="仿宋" w:cs="仿宋"/>
          <w:color w:val="auto"/>
          <w:spacing w:val="-3"/>
          <w:sz w:val="28"/>
          <w:szCs w:val="28"/>
          <w:highlight w:val="none"/>
          <w:lang w:val="en-GB" w:eastAsia="zh-CN"/>
        </w:rPr>
        <w:t xml:space="preserve"> % 做为预付款，即</w:t>
      </w:r>
      <w:r>
        <w:rPr>
          <w:rFonts w:hint="eastAsia" w:ascii="仿宋" w:hAnsi="仿宋" w:eastAsia="仿宋" w:cs="仿宋"/>
          <w:color w:val="auto"/>
          <w:sz w:val="28"/>
          <w:szCs w:val="28"/>
          <w:highlight w:val="none"/>
          <w:lang w:eastAsia="zh-CN"/>
        </w:rPr>
        <w:t>RMB 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 万元</w:t>
      </w:r>
      <w:r>
        <w:rPr>
          <w:rFonts w:hint="eastAsia" w:ascii="仿宋" w:hAnsi="仿宋" w:eastAsia="仿宋" w:cs="仿宋"/>
          <w:color w:val="auto"/>
          <w:spacing w:val="-3"/>
          <w:sz w:val="28"/>
          <w:szCs w:val="28"/>
          <w:highlight w:val="none"/>
          <w:lang w:val="en-GB" w:eastAsia="zh-CN"/>
        </w:rPr>
        <w:t>整），</w:t>
      </w:r>
      <w:r>
        <w:rPr>
          <w:rFonts w:hint="eastAsia" w:ascii="仿宋" w:hAnsi="仿宋" w:eastAsia="仿宋" w:cs="仿宋"/>
          <w:color w:val="auto"/>
          <w:spacing w:val="-3"/>
          <w:sz w:val="28"/>
          <w:szCs w:val="28"/>
          <w:highlight w:val="none"/>
          <w:lang w:eastAsia="zh-CN"/>
        </w:rPr>
        <w:t>乙方10个日历日内开具等额的增值税发票交付甲方；</w:t>
      </w:r>
    </w:p>
    <w:p>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2.发货款</w:t>
      </w:r>
      <w:r>
        <w:rPr>
          <w:rFonts w:hint="default"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lang w:val="en-US" w:eastAsia="zh-CN"/>
        </w:rPr>
        <w:t>电力</w:t>
      </w:r>
      <w:r>
        <w:rPr>
          <w:rFonts w:hint="eastAsia" w:ascii="仿宋" w:hAnsi="仿宋" w:eastAsia="仿宋" w:cs="仿宋"/>
          <w:color w:val="auto"/>
          <w:sz w:val="28"/>
          <w:szCs w:val="28"/>
          <w:highlight w:val="none"/>
        </w:rPr>
        <w:t>设计图纸通过</w:t>
      </w:r>
      <w:r>
        <w:rPr>
          <w:rFonts w:hint="eastAsia" w:ascii="仿宋" w:hAnsi="仿宋" w:eastAsia="仿宋" w:cs="仿宋"/>
          <w:color w:val="auto"/>
          <w:sz w:val="28"/>
          <w:szCs w:val="28"/>
          <w:highlight w:val="none"/>
          <w:lang w:eastAsia="zh-CN"/>
        </w:rPr>
        <w:t>规划处</w:t>
      </w:r>
      <w:r>
        <w:rPr>
          <w:rFonts w:hint="eastAsia" w:ascii="仿宋" w:hAnsi="仿宋" w:eastAsia="仿宋" w:cs="仿宋"/>
          <w:color w:val="auto"/>
          <w:sz w:val="28"/>
          <w:szCs w:val="28"/>
          <w:highlight w:val="none"/>
        </w:rPr>
        <w:t>审查</w:t>
      </w:r>
      <w:r>
        <w:rPr>
          <w:rFonts w:hint="eastAsia" w:ascii="仿宋" w:hAnsi="仿宋" w:eastAsia="仿宋" w:cs="仿宋"/>
          <w:color w:val="auto"/>
          <w:sz w:val="28"/>
          <w:szCs w:val="28"/>
          <w:highlight w:val="none"/>
          <w:lang w:eastAsia="zh-CN"/>
        </w:rPr>
        <w:t>批准</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pacing w:val="-3"/>
          <w:sz w:val="28"/>
          <w:szCs w:val="28"/>
          <w:highlight w:val="none"/>
          <w:lang w:eastAsia="zh-CN"/>
        </w:rPr>
        <w:t>乙方提前10个日历日通知甲方，甲方</w:t>
      </w:r>
      <w:r>
        <w:rPr>
          <w:rFonts w:hint="eastAsia" w:ascii="仿宋" w:hAnsi="仿宋" w:eastAsia="仿宋" w:cs="仿宋"/>
          <w:color w:val="auto"/>
          <w:spacing w:val="-3"/>
          <w:sz w:val="28"/>
          <w:szCs w:val="28"/>
          <w:highlight w:val="none"/>
          <w:lang w:val="en-GB" w:eastAsia="zh-CN"/>
        </w:rPr>
        <w:t>收到乙方开具的等额增值税专用发票后</w:t>
      </w:r>
      <w:r>
        <w:rPr>
          <w:rFonts w:hint="eastAsia" w:ascii="仿宋" w:hAnsi="仿宋" w:eastAsia="仿宋" w:cs="仿宋"/>
          <w:color w:val="auto"/>
          <w:spacing w:val="-3"/>
          <w:sz w:val="28"/>
          <w:szCs w:val="28"/>
          <w:highlight w:val="none"/>
          <w:lang w:eastAsia="zh-CN"/>
        </w:rPr>
        <w:t>10个</w:t>
      </w:r>
      <w:r>
        <w:rPr>
          <w:rFonts w:hint="eastAsia" w:ascii="仿宋" w:hAnsi="仿宋" w:eastAsia="仿宋" w:cs="仿宋"/>
          <w:color w:val="auto"/>
          <w:sz w:val="28"/>
          <w:szCs w:val="28"/>
          <w:highlight w:val="none"/>
          <w:lang w:eastAsia="zh-CN"/>
        </w:rPr>
        <w:t>日历日</w:t>
      </w:r>
      <w:r>
        <w:rPr>
          <w:rFonts w:hint="eastAsia" w:ascii="仿宋" w:hAnsi="仿宋" w:eastAsia="仿宋" w:cs="仿宋"/>
          <w:color w:val="auto"/>
          <w:spacing w:val="-3"/>
          <w:sz w:val="28"/>
          <w:szCs w:val="28"/>
          <w:highlight w:val="none"/>
          <w:lang w:eastAsia="zh-CN"/>
        </w:rPr>
        <w:t>内以银行承兑（6个月）支付乙方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val="en-US" w:eastAsia="zh-CN"/>
        </w:rPr>
        <w:t>30</w:t>
      </w:r>
      <w:r>
        <w:rPr>
          <w:rFonts w:hint="eastAsia" w:ascii="仿宋" w:hAnsi="仿宋" w:eastAsia="仿宋" w:cs="仿宋"/>
          <w:color w:val="auto"/>
          <w:spacing w:val="-3"/>
          <w:sz w:val="28"/>
          <w:szCs w:val="28"/>
          <w:highlight w:val="none"/>
          <w:lang w:val="en-GB" w:eastAsia="zh-CN"/>
        </w:rPr>
        <w:t xml:space="preserve"> % 的款项，即</w:t>
      </w:r>
      <w:r>
        <w:rPr>
          <w:rFonts w:hint="eastAsia" w:ascii="仿宋" w:hAnsi="仿宋" w:eastAsia="仿宋" w:cs="仿宋"/>
          <w:color w:val="auto"/>
          <w:sz w:val="28"/>
          <w:szCs w:val="28"/>
          <w:highlight w:val="none"/>
          <w:lang w:eastAsia="zh-CN"/>
        </w:rPr>
        <w:t>RMB XX 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w:t>
      </w:r>
      <w:r>
        <w:rPr>
          <w:rFonts w:hint="eastAsia" w:ascii="仿宋" w:hAnsi="仿宋" w:eastAsia="仿宋" w:cs="仿宋"/>
          <w:color w:val="auto"/>
          <w:spacing w:val="-3"/>
          <w:sz w:val="28"/>
          <w:szCs w:val="28"/>
          <w:highlight w:val="none"/>
          <w:lang w:val="en-GB" w:eastAsia="zh-CN"/>
        </w:rPr>
        <w:t>元整）；</w:t>
      </w:r>
    </w:p>
    <w:p>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3.验收款：</w:t>
      </w:r>
      <w:r>
        <w:rPr>
          <w:rFonts w:hint="eastAsia" w:ascii="仿宋" w:hAnsi="仿宋" w:eastAsia="仿宋" w:cs="仿宋"/>
          <w:color w:val="auto"/>
          <w:spacing w:val="-3"/>
          <w:sz w:val="28"/>
          <w:szCs w:val="28"/>
          <w:highlight w:val="none"/>
          <w:lang w:val="en-GB" w:eastAsia="zh-CN"/>
        </w:rPr>
        <w:t>设计图纸</w:t>
      </w:r>
      <w:r>
        <w:rPr>
          <w:rFonts w:hint="eastAsia" w:ascii="仿宋" w:hAnsi="仿宋" w:eastAsia="仿宋" w:cs="仿宋"/>
          <w:color w:val="auto"/>
          <w:spacing w:val="-3"/>
          <w:sz w:val="28"/>
          <w:szCs w:val="28"/>
          <w:highlight w:val="none"/>
          <w:lang w:eastAsia="zh-CN"/>
        </w:rPr>
        <w:t>完成，</w:t>
      </w:r>
      <w:r>
        <w:rPr>
          <w:rFonts w:hint="eastAsia" w:ascii="仿宋" w:hAnsi="仿宋" w:eastAsia="仿宋" w:cs="仿宋"/>
          <w:color w:val="auto"/>
          <w:sz w:val="28"/>
          <w:szCs w:val="28"/>
          <w:highlight w:val="none"/>
        </w:rPr>
        <w:t>且</w:t>
      </w:r>
      <w:r>
        <w:rPr>
          <w:rFonts w:hint="eastAsia" w:ascii="仿宋" w:hAnsi="仿宋" w:eastAsia="仿宋" w:cs="仿宋"/>
          <w:color w:val="auto"/>
          <w:sz w:val="28"/>
          <w:szCs w:val="28"/>
          <w:highlight w:val="none"/>
          <w:lang w:val="en-US" w:eastAsia="zh-CN"/>
        </w:rPr>
        <w:t>35kv</w:t>
      </w:r>
      <w:r>
        <w:rPr>
          <w:rFonts w:hint="eastAsia" w:ascii="仿宋" w:hAnsi="仿宋" w:eastAsia="仿宋" w:cs="仿宋"/>
          <w:color w:val="auto"/>
          <w:sz w:val="28"/>
          <w:szCs w:val="28"/>
          <w:highlight w:val="none"/>
        </w:rPr>
        <w:t>高压</w:t>
      </w:r>
      <w:r>
        <w:rPr>
          <w:rFonts w:hint="eastAsia" w:ascii="仿宋" w:hAnsi="仿宋" w:eastAsia="仿宋" w:cs="仿宋"/>
          <w:color w:val="auto"/>
          <w:sz w:val="28"/>
          <w:szCs w:val="28"/>
          <w:highlight w:val="none"/>
          <w:lang w:eastAsia="zh-CN"/>
        </w:rPr>
        <w:t>电缆</w:t>
      </w:r>
      <w:r>
        <w:rPr>
          <w:rFonts w:hint="eastAsia" w:ascii="仿宋" w:hAnsi="仿宋" w:eastAsia="仿宋" w:cs="仿宋"/>
          <w:color w:val="auto"/>
          <w:sz w:val="28"/>
          <w:szCs w:val="28"/>
          <w:highlight w:val="none"/>
        </w:rPr>
        <w:t>送电成功后</w:t>
      </w:r>
      <w:r>
        <w:rPr>
          <w:rFonts w:hint="eastAsia" w:ascii="仿宋" w:hAnsi="仿宋" w:eastAsia="仿宋" w:cs="仿宋"/>
          <w:color w:val="auto"/>
          <w:spacing w:val="-3"/>
          <w:sz w:val="28"/>
          <w:szCs w:val="28"/>
          <w:highlight w:val="none"/>
          <w:lang w:eastAsia="zh-CN"/>
        </w:rPr>
        <w:t>，收到乙方开具的剩余全额增值税专用发票后，甲方10个</w:t>
      </w:r>
      <w:r>
        <w:rPr>
          <w:rFonts w:hint="eastAsia" w:ascii="仿宋" w:hAnsi="仿宋" w:eastAsia="仿宋" w:cs="仿宋"/>
          <w:color w:val="auto"/>
          <w:sz w:val="28"/>
          <w:szCs w:val="28"/>
          <w:highlight w:val="none"/>
          <w:lang w:eastAsia="zh-CN"/>
        </w:rPr>
        <w:t>日历日</w:t>
      </w:r>
      <w:r>
        <w:rPr>
          <w:rFonts w:hint="eastAsia" w:ascii="仿宋" w:hAnsi="仿宋" w:eastAsia="仿宋" w:cs="仿宋"/>
          <w:color w:val="auto"/>
          <w:spacing w:val="-3"/>
          <w:sz w:val="28"/>
          <w:szCs w:val="28"/>
          <w:highlight w:val="none"/>
          <w:lang w:eastAsia="zh-CN"/>
        </w:rPr>
        <w:t>内以银行承兑（6个月）支付乙方</w:t>
      </w:r>
      <w:r>
        <w:rPr>
          <w:rFonts w:hint="eastAsia" w:ascii="仿宋" w:hAnsi="仿宋" w:eastAsia="仿宋" w:cs="仿宋"/>
          <w:color w:val="auto"/>
          <w:spacing w:val="-3"/>
          <w:sz w:val="28"/>
          <w:szCs w:val="28"/>
          <w:highlight w:val="none"/>
          <w:lang w:val="en-GB" w:eastAsia="zh-CN"/>
        </w:rPr>
        <w:t>合同总价</w:t>
      </w:r>
      <w:r>
        <w:rPr>
          <w:rFonts w:hint="eastAsia" w:ascii="仿宋" w:hAnsi="仿宋" w:eastAsia="仿宋" w:cs="仿宋"/>
          <w:color w:val="auto"/>
          <w:spacing w:val="-3"/>
          <w:sz w:val="28"/>
          <w:szCs w:val="28"/>
          <w:highlight w:val="none"/>
          <w:lang w:val="en-US" w:eastAsia="zh-CN"/>
        </w:rPr>
        <w:t>30</w:t>
      </w:r>
      <w:r>
        <w:rPr>
          <w:rFonts w:hint="eastAsia" w:ascii="仿宋" w:hAnsi="仿宋" w:eastAsia="仿宋" w:cs="仿宋"/>
          <w:color w:val="auto"/>
          <w:spacing w:val="-3"/>
          <w:sz w:val="28"/>
          <w:szCs w:val="28"/>
          <w:highlight w:val="none"/>
          <w:lang w:val="en-GB" w:eastAsia="zh-CN"/>
        </w:rPr>
        <w:t>% 的款项，即</w:t>
      </w:r>
      <w:r>
        <w:rPr>
          <w:rFonts w:hint="eastAsia" w:ascii="仿宋" w:hAnsi="仿宋" w:eastAsia="仿宋" w:cs="仿宋"/>
          <w:color w:val="auto"/>
          <w:sz w:val="28"/>
          <w:szCs w:val="28"/>
          <w:highlight w:val="none"/>
          <w:lang w:eastAsia="zh-CN"/>
        </w:rPr>
        <w:t>RMB 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w:t>
      </w:r>
      <w:r>
        <w:rPr>
          <w:rFonts w:hint="eastAsia" w:ascii="仿宋" w:hAnsi="仿宋" w:eastAsia="仿宋" w:cs="仿宋"/>
          <w:color w:val="auto"/>
          <w:spacing w:val="-3"/>
          <w:sz w:val="28"/>
          <w:szCs w:val="28"/>
          <w:highlight w:val="none"/>
          <w:lang w:val="en-GB" w:eastAsia="zh-CN"/>
        </w:rPr>
        <w:t>元整）；</w:t>
      </w:r>
    </w:p>
    <w:p>
      <w:pPr>
        <w:autoSpaceDE/>
        <w:autoSpaceDN/>
        <w:adjustRightInd w:val="0"/>
        <w:snapToGrid w:val="0"/>
        <w:spacing w:line="360" w:lineRule="auto"/>
        <w:ind w:firstLine="562" w:firstLineChars="200"/>
        <w:rPr>
          <w:rFonts w:hint="eastAsia" w:ascii="仿宋" w:hAnsi="仿宋" w:eastAsia="仿宋" w:cs="仿宋"/>
          <w:color w:val="auto"/>
          <w:spacing w:val="-3"/>
          <w:sz w:val="28"/>
          <w:szCs w:val="28"/>
          <w:highlight w:val="none"/>
          <w:lang w:val="en-GB" w:eastAsia="zh-CN"/>
        </w:rPr>
      </w:pPr>
      <w:r>
        <w:rPr>
          <w:rFonts w:hint="eastAsia" w:ascii="仿宋" w:hAnsi="仿宋" w:eastAsia="仿宋" w:cs="仿宋"/>
          <w:b/>
          <w:color w:val="auto"/>
          <w:sz w:val="28"/>
          <w:szCs w:val="28"/>
          <w:highlight w:val="none"/>
          <w:lang w:eastAsia="zh-CN"/>
        </w:rPr>
        <w:t>4.保固款：</w:t>
      </w:r>
      <w:r>
        <w:rPr>
          <w:rFonts w:hint="eastAsia" w:ascii="仿宋" w:hAnsi="仿宋" w:eastAsia="仿宋" w:cs="仿宋"/>
          <w:color w:val="auto"/>
          <w:sz w:val="28"/>
          <w:szCs w:val="28"/>
          <w:highlight w:val="none"/>
          <w:lang w:eastAsia="zh-CN"/>
        </w:rPr>
        <w:t>质保期期满后，双方确认无任何纠纷 15日历日内，</w:t>
      </w:r>
      <w:r>
        <w:rPr>
          <w:rFonts w:hint="eastAsia" w:ascii="仿宋" w:hAnsi="仿宋" w:eastAsia="仿宋" w:cs="仿宋"/>
          <w:color w:val="auto"/>
          <w:spacing w:val="-3"/>
          <w:sz w:val="28"/>
          <w:szCs w:val="28"/>
          <w:highlight w:val="none"/>
          <w:lang w:eastAsia="zh-CN"/>
        </w:rPr>
        <w:t>甲方支付乙方</w:t>
      </w:r>
      <w:r>
        <w:rPr>
          <w:rFonts w:hint="eastAsia" w:ascii="仿宋" w:hAnsi="仿宋" w:eastAsia="仿宋" w:cs="仿宋"/>
          <w:color w:val="auto"/>
          <w:sz w:val="28"/>
          <w:szCs w:val="28"/>
          <w:highlight w:val="none"/>
          <w:lang w:eastAsia="zh-CN"/>
        </w:rPr>
        <w:t>合同总价的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 xml:space="preserve"> %的款项</w:t>
      </w:r>
      <w:r>
        <w:rPr>
          <w:rFonts w:hint="eastAsia" w:ascii="仿宋" w:hAnsi="仿宋" w:eastAsia="仿宋" w:cs="仿宋"/>
          <w:color w:val="auto"/>
          <w:spacing w:val="-3"/>
          <w:sz w:val="28"/>
          <w:szCs w:val="28"/>
          <w:highlight w:val="none"/>
          <w:lang w:val="en-GB" w:eastAsia="zh-CN"/>
        </w:rPr>
        <w:t>，即</w:t>
      </w:r>
      <w:r>
        <w:rPr>
          <w:rFonts w:hint="eastAsia" w:ascii="仿宋" w:hAnsi="仿宋" w:eastAsia="仿宋" w:cs="仿宋"/>
          <w:color w:val="auto"/>
          <w:sz w:val="28"/>
          <w:szCs w:val="28"/>
          <w:highlight w:val="none"/>
          <w:lang w:eastAsia="zh-CN"/>
        </w:rPr>
        <w:t>RMBXX元</w:t>
      </w:r>
      <w:r>
        <w:rPr>
          <w:rFonts w:hint="eastAsia" w:ascii="仿宋" w:hAnsi="仿宋" w:eastAsia="仿宋" w:cs="仿宋"/>
          <w:color w:val="auto"/>
          <w:spacing w:val="-3"/>
          <w:sz w:val="28"/>
          <w:szCs w:val="28"/>
          <w:highlight w:val="none"/>
          <w:lang w:val="en-GB" w:eastAsia="zh-CN"/>
        </w:rPr>
        <w:t>，（大写）：</w:t>
      </w:r>
      <w:r>
        <w:rPr>
          <w:rFonts w:hint="eastAsia" w:ascii="仿宋" w:hAnsi="仿宋" w:eastAsia="仿宋" w:cs="仿宋"/>
          <w:color w:val="auto"/>
          <w:sz w:val="28"/>
          <w:szCs w:val="28"/>
          <w:highlight w:val="none"/>
          <w:lang w:eastAsia="zh-CN"/>
        </w:rPr>
        <w:t>人民币XX万元</w:t>
      </w:r>
      <w:r>
        <w:rPr>
          <w:rFonts w:hint="eastAsia" w:ascii="仿宋" w:hAnsi="仿宋" w:eastAsia="仿宋" w:cs="仿宋"/>
          <w:color w:val="auto"/>
          <w:spacing w:val="-3"/>
          <w:sz w:val="28"/>
          <w:szCs w:val="28"/>
          <w:highlight w:val="none"/>
          <w:lang w:val="en-GB" w:eastAsia="zh-CN"/>
        </w:rPr>
        <w:t>整）。</w:t>
      </w:r>
    </w:p>
    <w:p>
      <w:pPr>
        <w:pStyle w:val="2"/>
        <w:ind w:left="0" w:firstLine="550" w:firstLineChars="200"/>
        <w:rPr>
          <w:b/>
          <w:bCs/>
          <w:color w:val="auto"/>
          <w:highlight w:val="none"/>
          <w:u w:val="single"/>
          <w:lang w:val="en-US" w:eastAsia="zh-CN"/>
        </w:rPr>
      </w:pPr>
      <w:r>
        <w:rPr>
          <w:rFonts w:hint="eastAsia" w:ascii="仿宋" w:hAnsi="仿宋" w:eastAsia="仿宋" w:cs="仿宋"/>
          <w:b/>
          <w:bCs/>
          <w:color w:val="auto"/>
          <w:spacing w:val="-3"/>
          <w:sz w:val="28"/>
          <w:szCs w:val="28"/>
          <w:highlight w:val="none"/>
          <w:u w:val="single"/>
          <w:lang w:val="en-US" w:eastAsia="zh-CN"/>
        </w:rPr>
        <w:t>（以上付款方式根据中标通知书）</w:t>
      </w:r>
    </w:p>
    <w:p>
      <w:pPr>
        <w:autoSpaceDE/>
        <w:autoSpaceDN/>
        <w:adjustRightInd w:val="0"/>
        <w:snapToGrid w:val="0"/>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四、设计时间和验收</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1.乙方负责电力设计过程中产生的费用；、</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2.设计时间</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签订合同后，7天</w:t>
      </w:r>
      <w:r>
        <w:rPr>
          <w:rFonts w:hint="eastAsia" w:ascii="仿宋" w:hAnsi="仿宋" w:eastAsia="仿宋" w:cs="仿宋"/>
          <w:color w:val="auto"/>
          <w:sz w:val="28"/>
          <w:szCs w:val="28"/>
          <w:highlight w:val="none"/>
          <w:lang w:eastAsia="zh-CN"/>
        </w:rPr>
        <w:t>完成电力设计并上报规划处备案；</w:t>
      </w:r>
    </w:p>
    <w:p>
      <w:pPr>
        <w:adjustRightInd w:val="0"/>
        <w:snapToGrid w:val="0"/>
        <w:spacing w:line="360" w:lineRule="auto"/>
        <w:ind w:firstLine="560" w:firstLineChars="200"/>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3.验收标准：双方共同依据设计技术标准进行设计的验收；</w:t>
      </w:r>
    </w:p>
    <w:p>
      <w:pPr>
        <w:autoSpaceDE/>
        <w:autoSpaceDN/>
        <w:adjustRightInd w:val="0"/>
        <w:snapToGrid w:val="0"/>
        <w:spacing w:line="360" w:lineRule="auto"/>
        <w:ind w:firstLine="562" w:firstLineChars="200"/>
        <w:rPr>
          <w:rFonts w:hint="eastAsia" w:ascii="仿宋" w:hAnsi="仿宋" w:eastAsia="仿宋" w:cs="仿宋"/>
          <w:color w:val="auto"/>
          <w:highlight w:val="none"/>
          <w:lang w:eastAsia="zh-CN"/>
        </w:rPr>
      </w:pPr>
      <w:r>
        <w:rPr>
          <w:rFonts w:hint="eastAsia" w:ascii="仿宋" w:hAnsi="仿宋" w:eastAsia="仿宋" w:cs="仿宋"/>
          <w:b/>
          <w:bCs/>
          <w:color w:val="auto"/>
          <w:sz w:val="28"/>
          <w:szCs w:val="28"/>
          <w:highlight w:val="none"/>
          <w:lang w:eastAsia="zh-CN"/>
        </w:rPr>
        <w:t>五、设计技术标准</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1.以《技术附件》文件为准（</w:t>
      </w:r>
      <w:r>
        <w:rPr>
          <w:rFonts w:hint="eastAsia" w:ascii="仿宋" w:hAnsi="仿宋" w:eastAsia="仿宋" w:cs="仿宋"/>
          <w:b/>
          <w:bCs/>
          <w:color w:val="auto"/>
          <w:sz w:val="28"/>
          <w:szCs w:val="28"/>
          <w:highlight w:val="none"/>
          <w:u w:val="single"/>
          <w:lang w:eastAsia="zh-CN"/>
        </w:rPr>
        <w:t>若无技术附件，此项可列入技术要求</w:t>
      </w:r>
      <w:r>
        <w:rPr>
          <w:rFonts w:hint="eastAsia" w:ascii="仿宋" w:hAnsi="仿宋" w:eastAsia="仿宋" w:cs="仿宋"/>
          <w:color w:val="auto"/>
          <w:sz w:val="28"/>
          <w:szCs w:val="28"/>
          <w:highlight w:val="none"/>
          <w:lang w:eastAsia="zh-CN"/>
        </w:rPr>
        <w:t>），乙方必须保证合同标的设计的质量符合相关部门的要求，否则按违约处理；</w:t>
      </w:r>
    </w:p>
    <w:p>
      <w:pPr>
        <w:spacing w:line="360" w:lineRule="auto"/>
        <w:ind w:firstLine="560" w:firstLineChars="200"/>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2.乙方保证所交付的设计标准满足国家及甲方所在地的最新环保标准，</w:t>
      </w:r>
      <w:r>
        <w:rPr>
          <w:rFonts w:hint="eastAsia" w:ascii="仿宋" w:hAnsi="仿宋" w:eastAsia="仿宋" w:cs="仿宋"/>
          <w:color w:val="auto"/>
          <w:sz w:val="28"/>
          <w:szCs w:val="28"/>
          <w:highlight w:val="none"/>
        </w:rPr>
        <w:t>否则按违约处理。</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六、培训与售后服务</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1.乙方负责免费对甲方相关人员的技术培训，并能使甲方人员能够理解透彻电力设计图纸的水平；</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2.保固期为设计验收合格后的12个月（以甲方出具的验收单为准）；</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在保固期内，如设计出现设计质量问题，乙方接到甲方通知后2小时之内响应，24小时之内到甲方工厂免费解决问题。若乙方不能于24小时之内进行解决问题，则甲方自行或由第三方解决问题，其费用和责任由乙方负责。因设计质量问题造成甲方的损失由乙方负责，并从质保金中扣抵，不足部分乙方仍需赔偿。</w:t>
      </w:r>
    </w:p>
    <w:p>
      <w:pPr>
        <w:pStyle w:val="2"/>
        <w:rPr>
          <w:rFonts w:hint="default"/>
          <w:lang w:val="en-US" w:eastAsia="zh-CN"/>
        </w:rPr>
      </w:pPr>
      <w:r>
        <w:rPr>
          <w:rFonts w:hint="eastAsia" w:ascii="仿宋" w:hAnsi="仿宋" w:eastAsia="仿宋" w:cs="仿宋"/>
          <w:color w:val="auto"/>
          <w:sz w:val="28"/>
          <w:szCs w:val="28"/>
          <w:highlight w:val="none"/>
          <w:lang w:val="en-US" w:eastAsia="zh-CN"/>
        </w:rPr>
        <w:t>4、在电力施工过程中，乙方全程跟随施工单位，随时为施工单位解决电力施工过程出现的各种问题，确保电力施工能够顺利开展。</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七、安全事项</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在电力勘查及设计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八、违约责任</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1.非甲方原因，乙方未按约定时间完成设计交付、每迟延一天向甲方支付合同总金额千分之五的违约金，甲方有权直接解除合同而无需承担任何责任；</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pStyle w:val="9"/>
        <w:tabs>
          <w:tab w:val="left" w:pos="540"/>
        </w:tabs>
        <w:spacing w:line="360" w:lineRule="auto"/>
        <w:rPr>
          <w:rFonts w:ascii="仿宋" w:hAnsi="仿宋" w:eastAsia="仿宋" w:cs="仿宋"/>
          <w:color w:val="auto"/>
          <w:sz w:val="28"/>
          <w:szCs w:val="28"/>
          <w:highlight w:val="none"/>
          <w:lang w:val="zh-TW" w:eastAsia="zh-TW"/>
        </w:rPr>
      </w:pPr>
      <w:r>
        <w:rPr>
          <w:rFonts w:hint="eastAsia"/>
          <w:color w:val="auto"/>
          <w:highlight w:val="none"/>
          <w:lang w:val="en-US" w:eastAsia="zh-CN"/>
        </w:rPr>
        <w:t xml:space="preserve">        </w:t>
      </w:r>
      <w:r>
        <w:rPr>
          <w:rFonts w:hint="eastAsia" w:ascii="仿宋" w:hAnsi="仿宋" w:eastAsia="仿宋" w:cs="仿宋"/>
          <w:color w:val="auto"/>
          <w:sz w:val="24"/>
          <w:szCs w:val="24"/>
          <w:highlight w:val="none"/>
          <w:lang w:val="en-US" w:eastAsia="zh-CN"/>
        </w:rPr>
        <w:t>3.</w:t>
      </w:r>
      <w:r>
        <w:rPr>
          <w:rFonts w:ascii="仿宋" w:hAnsi="仿宋" w:eastAsia="仿宋" w:cs="仿宋"/>
          <w:color w:val="auto"/>
          <w:sz w:val="28"/>
          <w:szCs w:val="28"/>
          <w:highlight w:val="none"/>
          <w:lang w:val="zh-TW" w:eastAsia="zh-TW"/>
        </w:rPr>
        <w:t>由于乙方</w:t>
      </w:r>
      <w:r>
        <w:rPr>
          <w:rFonts w:ascii="仿宋" w:hAnsi="仿宋" w:eastAsia="仿宋" w:cs="仿宋"/>
          <w:color w:val="auto"/>
          <w:sz w:val="28"/>
          <w:szCs w:val="28"/>
          <w:highlight w:val="none"/>
          <w:lang w:val="zh-TW"/>
        </w:rPr>
        <w:t>设计</w:t>
      </w:r>
      <w:r>
        <w:rPr>
          <w:rFonts w:ascii="仿宋" w:hAnsi="仿宋" w:eastAsia="仿宋" w:cs="仿宋"/>
          <w:color w:val="auto"/>
          <w:sz w:val="28"/>
          <w:szCs w:val="28"/>
          <w:highlight w:val="none"/>
          <w:lang w:val="zh-TW" w:eastAsia="zh-TW"/>
        </w:rPr>
        <w:t>错误，给甲方造成损失时，乙方应积极采取补救措施并视损失大小承担相应的赔偿。</w:t>
      </w:r>
    </w:p>
    <w:p>
      <w:pPr>
        <w:pStyle w:val="2"/>
        <w:ind w:left="0" w:leftChars="0" w:firstLine="0" w:firstLineChars="0"/>
        <w:rPr>
          <w:rFonts w:ascii="仿宋" w:hAnsi="仿宋" w:eastAsia="仿宋" w:cs="仿宋"/>
          <w:color w:val="auto"/>
          <w:sz w:val="28"/>
          <w:szCs w:val="28"/>
          <w:highlight w:val="none"/>
          <w:lang w:val="zh-TW" w:eastAsia="zh-TW"/>
        </w:rPr>
      </w:pPr>
      <w:r>
        <w:rPr>
          <w:rFonts w:hint="eastAsia"/>
          <w:color w:val="auto"/>
          <w:highlight w:val="none"/>
          <w:lang w:val="en-US" w:eastAsia="zh-CN"/>
        </w:rPr>
        <w:t xml:space="preserve">  </w:t>
      </w:r>
      <w:r>
        <w:rPr>
          <w:rFonts w:hint="eastAsia" w:ascii="仿宋" w:hAnsi="仿宋" w:eastAsia="仿宋" w:cs="仿宋"/>
          <w:color w:val="auto"/>
          <w:highlight w:val="none"/>
          <w:lang w:val="en-US" w:eastAsia="zh-CN"/>
        </w:rPr>
        <w:t xml:space="preserve">  4.</w:t>
      </w:r>
      <w:r>
        <w:rPr>
          <w:rFonts w:ascii="仿宋" w:hAnsi="仿宋" w:eastAsia="仿宋" w:cs="仿宋"/>
          <w:color w:val="auto"/>
          <w:sz w:val="28"/>
          <w:szCs w:val="28"/>
          <w:highlight w:val="none"/>
          <w:lang w:val="zh-TW" w:eastAsia="zh-TW"/>
        </w:rPr>
        <w:t>由于乙方自身原因，延误了按本合同规定的</w:t>
      </w:r>
      <w:r>
        <w:rPr>
          <w:rFonts w:ascii="仿宋" w:hAnsi="仿宋" w:eastAsia="仿宋" w:cs="仿宋"/>
          <w:color w:val="auto"/>
          <w:sz w:val="28"/>
          <w:szCs w:val="28"/>
          <w:highlight w:val="none"/>
          <w:lang w:val="zh-TW"/>
        </w:rPr>
        <w:t>设计</w:t>
      </w:r>
      <w:r>
        <w:rPr>
          <w:rFonts w:ascii="仿宋" w:hAnsi="仿宋" w:eastAsia="仿宋" w:cs="仿宋"/>
          <w:color w:val="auto"/>
          <w:sz w:val="28"/>
          <w:szCs w:val="28"/>
          <w:highlight w:val="none"/>
          <w:lang w:val="zh-TW" w:eastAsia="zh-TW"/>
        </w:rPr>
        <w:t>文件交付时间，每延误一天，减收</w:t>
      </w:r>
      <w:r>
        <w:rPr>
          <w:rFonts w:ascii="仿宋" w:hAnsi="仿宋" w:eastAsia="仿宋" w:cs="仿宋"/>
          <w:color w:val="auto"/>
          <w:sz w:val="28"/>
          <w:szCs w:val="28"/>
          <w:highlight w:val="none"/>
          <w:lang w:val="zh-TW"/>
        </w:rPr>
        <w:t>设计</w:t>
      </w:r>
      <w:r>
        <w:rPr>
          <w:rFonts w:ascii="仿宋" w:hAnsi="仿宋" w:eastAsia="仿宋" w:cs="仿宋"/>
          <w:color w:val="auto"/>
          <w:sz w:val="28"/>
          <w:szCs w:val="28"/>
          <w:highlight w:val="none"/>
          <w:lang w:val="zh-TW" w:eastAsia="zh-TW"/>
        </w:rPr>
        <w:t>费的千分之二。</w:t>
      </w:r>
    </w:p>
    <w:p>
      <w:pPr>
        <w:pStyle w:val="2"/>
        <w:ind w:left="0" w:leftChars="0" w:firstLine="0" w:firstLineChars="0"/>
        <w:rPr>
          <w:rFonts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lang w:val="en-US" w:eastAsia="zh-CN"/>
        </w:rPr>
        <w:t xml:space="preserve">   5.</w:t>
      </w:r>
      <w:r>
        <w:rPr>
          <w:rFonts w:ascii="仿宋" w:hAnsi="仿宋" w:eastAsia="仿宋" w:cs="仿宋"/>
          <w:color w:val="auto"/>
          <w:sz w:val="28"/>
          <w:szCs w:val="28"/>
          <w:highlight w:val="none"/>
          <w:lang w:val="zh-TW" w:eastAsia="zh-TW"/>
        </w:rPr>
        <w:t>合同生效后，乙方要求终止或解除合同，乙方应双倍返还</w:t>
      </w:r>
      <w:r>
        <w:rPr>
          <w:rFonts w:ascii="仿宋" w:hAnsi="仿宋" w:eastAsia="仿宋" w:cs="仿宋"/>
          <w:color w:val="auto"/>
          <w:sz w:val="28"/>
          <w:szCs w:val="28"/>
          <w:highlight w:val="none"/>
          <w:lang w:val="zh-TW"/>
        </w:rPr>
        <w:t>设计</w:t>
      </w:r>
      <w:r>
        <w:rPr>
          <w:rFonts w:ascii="仿宋" w:hAnsi="仿宋" w:eastAsia="仿宋" w:cs="仿宋"/>
          <w:color w:val="auto"/>
          <w:sz w:val="28"/>
          <w:szCs w:val="28"/>
          <w:highlight w:val="none"/>
          <w:lang w:val="zh-TW" w:eastAsia="zh-TW"/>
        </w:rPr>
        <w:t>费。</w:t>
      </w:r>
    </w:p>
    <w:p>
      <w:pPr>
        <w:pStyle w:val="9"/>
        <w:tabs>
          <w:tab w:val="left" w:pos="540"/>
        </w:tabs>
        <w:spacing w:line="36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6.</w:t>
      </w:r>
      <w:r>
        <w:rPr>
          <w:rFonts w:ascii="仿宋" w:hAnsi="仿宋" w:eastAsia="仿宋" w:cs="仿宋"/>
          <w:color w:val="auto"/>
          <w:sz w:val="28"/>
          <w:szCs w:val="28"/>
          <w:highlight w:val="none"/>
          <w:lang w:val="zh-TW"/>
        </w:rPr>
        <w:t>乙方必须具备电力工程设计资质，</w:t>
      </w:r>
      <w:r>
        <w:rPr>
          <w:rFonts w:ascii="仿宋" w:hAnsi="仿宋" w:eastAsia="仿宋" w:cs="仿宋"/>
          <w:color w:val="auto"/>
          <w:sz w:val="28"/>
          <w:szCs w:val="28"/>
          <w:highlight w:val="none"/>
          <w:lang w:val="zh-TW" w:eastAsia="zh-TW"/>
        </w:rPr>
        <w:t>按照合同规定的进度提交</w:t>
      </w:r>
      <w:r>
        <w:rPr>
          <w:rFonts w:ascii="仿宋" w:hAnsi="仿宋" w:eastAsia="仿宋" w:cs="仿宋"/>
          <w:color w:val="auto"/>
          <w:sz w:val="28"/>
          <w:szCs w:val="28"/>
          <w:highlight w:val="none"/>
          <w:lang w:val="zh-TW"/>
        </w:rPr>
        <w:t>设计资料</w:t>
      </w:r>
      <w:r>
        <w:rPr>
          <w:rFonts w:ascii="仿宋" w:hAnsi="仿宋" w:eastAsia="仿宋" w:cs="仿宋"/>
          <w:color w:val="auto"/>
          <w:sz w:val="28"/>
          <w:szCs w:val="28"/>
          <w:highlight w:val="none"/>
          <w:lang w:val="zh-TW" w:eastAsia="zh-TW"/>
        </w:rPr>
        <w:t>，并对其质量全面负责；</w:t>
      </w:r>
      <w:r>
        <w:rPr>
          <w:rFonts w:ascii="仿宋" w:hAnsi="仿宋" w:eastAsia="仿宋" w:cs="仿宋"/>
          <w:color w:val="auto"/>
          <w:sz w:val="28"/>
          <w:szCs w:val="28"/>
          <w:highlight w:val="none"/>
          <w:lang w:val="zh-TW"/>
        </w:rPr>
        <w:t>并在电力施工过程中全程提供咨询服务，指导施工。</w:t>
      </w:r>
      <w:r>
        <w:rPr>
          <w:rFonts w:ascii="仿宋" w:hAnsi="仿宋" w:eastAsia="仿宋" w:cs="仿宋"/>
          <w:color w:val="auto"/>
          <w:sz w:val="28"/>
          <w:szCs w:val="28"/>
          <w:highlight w:val="none"/>
          <w:lang w:val="zh-TW" w:eastAsia="zh-TW"/>
        </w:rPr>
        <w:t>乙方负责施工图设计全过程的设计任务，按照国家和行业有关标准和内容深度要求完成设计工作，满足甲方施工准备与施工、调试与竣工验收、审计的全面要求。</w:t>
      </w:r>
      <w:r>
        <w:rPr>
          <w:rFonts w:ascii="仿宋" w:hAnsi="仿宋" w:eastAsia="仿宋" w:cs="仿宋"/>
          <w:color w:val="auto"/>
          <w:spacing w:val="10"/>
          <w:sz w:val="28"/>
          <w:szCs w:val="28"/>
          <w:highlight w:val="none"/>
        </w:rPr>
        <w:t>图纸设计完成后，高压</w:t>
      </w:r>
      <w:r>
        <w:rPr>
          <w:rFonts w:hint="eastAsia" w:ascii="仿宋" w:hAnsi="仿宋" w:eastAsia="仿宋" w:cs="仿宋"/>
          <w:color w:val="auto"/>
          <w:spacing w:val="10"/>
          <w:sz w:val="28"/>
          <w:szCs w:val="28"/>
          <w:highlight w:val="none"/>
          <w:lang w:eastAsia="zh-CN"/>
        </w:rPr>
        <w:t>电缆改造</w:t>
      </w:r>
      <w:r>
        <w:rPr>
          <w:rFonts w:ascii="仿宋" w:hAnsi="仿宋" w:eastAsia="仿宋" w:cs="仿宋"/>
          <w:color w:val="auto"/>
          <w:spacing w:val="10"/>
          <w:sz w:val="28"/>
          <w:szCs w:val="28"/>
          <w:highlight w:val="none"/>
        </w:rPr>
        <w:t>设计经招远市</w:t>
      </w:r>
      <w:r>
        <w:rPr>
          <w:rFonts w:hint="eastAsia" w:ascii="仿宋" w:hAnsi="仿宋" w:eastAsia="仿宋" w:cs="仿宋"/>
          <w:color w:val="auto"/>
          <w:spacing w:val="10"/>
          <w:sz w:val="28"/>
          <w:szCs w:val="28"/>
          <w:highlight w:val="none"/>
          <w:lang w:eastAsia="zh-CN"/>
        </w:rPr>
        <w:t>规划处</w:t>
      </w:r>
      <w:r>
        <w:rPr>
          <w:rFonts w:ascii="仿宋" w:hAnsi="仿宋" w:eastAsia="仿宋" w:cs="仿宋"/>
          <w:color w:val="auto"/>
          <w:spacing w:val="10"/>
          <w:sz w:val="28"/>
          <w:szCs w:val="28"/>
          <w:highlight w:val="none"/>
        </w:rPr>
        <w:t>相关部门审核合格后备案。</w:t>
      </w:r>
      <w:r>
        <w:rPr>
          <w:rFonts w:hint="eastAsia" w:ascii="仿宋" w:hAnsi="仿宋" w:eastAsia="仿宋" w:cs="仿宋"/>
          <w:color w:val="auto"/>
          <w:spacing w:val="10"/>
          <w:sz w:val="28"/>
          <w:szCs w:val="28"/>
          <w:highlight w:val="none"/>
          <w:lang w:eastAsia="zh-CN"/>
        </w:rPr>
        <w:t>未达到以上要求，给甲方造成的损失由乙方承担赔偿。</w:t>
      </w:r>
    </w:p>
    <w:p>
      <w:pPr>
        <w:autoSpaceDE/>
        <w:autoSpaceDN/>
        <w:adjustRightInd w:val="0"/>
        <w:snapToGrid w:val="0"/>
        <w:spacing w:line="360" w:lineRule="auto"/>
        <w:ind w:firstLine="560"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color w:val="auto"/>
          <w:sz w:val="28"/>
          <w:szCs w:val="28"/>
          <w:highlight w:val="none"/>
          <w:lang w:eastAsia="zh-CN"/>
        </w:rPr>
        <w:t>九、不可抗力</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十、知识产权</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1.乙方保证：高压电缆改造电力设计不存在任何知识产权、所有权侵权行为。</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2.侵权保证：当出现乙方电力设计知识产权侵权情形（包括因甲方使用该设计图纸而构成对他人知识产权侵犯为由被提起诉讼、仲裁或其它赔偿请求时），乙方应承担全部赔偿责任。</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十一、争议解决条款</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本合同履约地：山东省招远市</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履行本合同的过程中如发生争议，双方应通过友好协商解决；协商不成，由合同履约地人民法院裁决。</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十二、 反贿赂</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乙方承诺坚决杜绝向甲方业务人员及亲属赠送财物的贿赂行为，若有此行为，乙方</w:t>
      </w:r>
      <w:r>
        <w:rPr>
          <w:rFonts w:hint="eastAsia" w:ascii="仿宋" w:hAnsi="仿宋" w:eastAsia="仿宋" w:cs="仿宋"/>
          <w:color w:val="auto"/>
          <w:sz w:val="28"/>
          <w:szCs w:val="28"/>
          <w:highlight w:val="none"/>
        </w:rPr>
        <w:t>同意按合同总额的50%</w:t>
      </w:r>
      <w:r>
        <w:rPr>
          <w:rFonts w:hint="eastAsia" w:ascii="仿宋" w:hAnsi="仿宋" w:eastAsia="仿宋" w:cs="仿宋"/>
          <w:color w:val="auto"/>
          <w:sz w:val="28"/>
          <w:szCs w:val="28"/>
          <w:highlight w:val="none"/>
          <w:lang w:eastAsia="zh-CN"/>
        </w:rPr>
        <w:t>，向甲方支付违约金并赔偿甲方损失，甲方有权从货款中直接扣除、解除合同并取消供货商资格。</w:t>
      </w:r>
    </w:p>
    <w:p>
      <w:pPr>
        <w:numPr>
          <w:ilvl w:val="0"/>
          <w:numId w:val="7"/>
        </w:num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保密</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utoSpaceDE/>
        <w:autoSpaceDN/>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十四、其它</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1.本合同一式3份，甲方2份，乙方1份，自双方签字盖章之日起生效；</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2.所有附件均须双方签字盖章，为本合同不可分割的一部分；</w:t>
      </w:r>
    </w:p>
    <w:p>
      <w:pPr>
        <w:autoSpaceDE/>
        <w:autoSpaceDN/>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3.任何对本合同的修改和/或补充，必须以书面形式经双方共同签字盖章后，方具有法律效力。</w:t>
      </w:r>
    </w:p>
    <w:p>
      <w:pPr>
        <w:spacing w:line="360" w:lineRule="auto"/>
        <w:rPr>
          <w:rFonts w:hint="eastAsia" w:ascii="仿宋" w:hAnsi="仿宋" w:eastAsia="仿宋" w:cs="仿宋"/>
          <w:color w:val="auto"/>
          <w:sz w:val="28"/>
          <w:szCs w:val="28"/>
          <w:highlight w:val="none"/>
          <w:lang w:eastAsia="zh-CN"/>
        </w:rPr>
      </w:pPr>
    </w:p>
    <w:p>
      <w:pPr>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：山东</w:t>
      </w:r>
      <w:r>
        <w:rPr>
          <w:rFonts w:hint="eastAsia" w:ascii="仿宋" w:hAnsi="仿宋" w:eastAsia="仿宋" w:cs="仿宋"/>
          <w:color w:val="auto"/>
          <w:sz w:val="28"/>
          <w:szCs w:val="28"/>
          <w:highlight w:val="none"/>
          <w:lang w:eastAsia="zh-CN"/>
        </w:rPr>
        <w:t>金宝电子</w:t>
      </w:r>
      <w:r>
        <w:rPr>
          <w:rFonts w:hint="eastAsia" w:ascii="仿宋" w:hAnsi="仿宋" w:eastAsia="仿宋" w:cs="仿宋"/>
          <w:color w:val="auto"/>
          <w:sz w:val="28"/>
          <w:szCs w:val="28"/>
          <w:highlight w:val="none"/>
        </w:rPr>
        <w:t>有限公司</w:t>
      </w:r>
      <w:r>
        <w:rPr>
          <w:rFonts w:hint="eastAsia" w:ascii="仿宋" w:hAnsi="仿宋" w:eastAsia="仿宋" w:cs="仿宋"/>
          <w:color w:val="auto"/>
          <w:sz w:val="28"/>
          <w:szCs w:val="28"/>
          <w:highlight w:val="none"/>
          <w:lang w:eastAsia="zh-CN"/>
        </w:rPr>
        <w:t>（章）</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乙方：XX</w:t>
      </w:r>
    </w:p>
    <w:p>
      <w:pPr>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单位地址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招远市</w:t>
      </w:r>
      <w:r>
        <w:rPr>
          <w:rFonts w:hint="eastAsia" w:ascii="仿宋" w:hAnsi="仿宋" w:eastAsia="仿宋" w:cs="仿宋"/>
          <w:color w:val="auto"/>
          <w:sz w:val="28"/>
          <w:szCs w:val="28"/>
          <w:highlight w:val="none"/>
          <w:lang w:eastAsia="zh-CN"/>
        </w:rPr>
        <w:t>国大路268</w:t>
      </w:r>
      <w:r>
        <w:rPr>
          <w:rFonts w:hint="eastAsia" w:ascii="仿宋" w:hAnsi="仿宋" w:eastAsia="仿宋" w:cs="仿宋"/>
          <w:color w:val="auto"/>
          <w:sz w:val="28"/>
          <w:szCs w:val="28"/>
          <w:highlight w:val="none"/>
        </w:rPr>
        <w:t>号</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单位地址</w:t>
      </w:r>
      <w:r>
        <w:rPr>
          <w:rFonts w:hint="eastAsia" w:ascii="仿宋" w:hAnsi="仿宋" w:eastAsia="仿宋" w:cs="仿宋"/>
          <w:color w:val="auto"/>
          <w:sz w:val="28"/>
          <w:szCs w:val="28"/>
          <w:highlight w:val="none"/>
          <w:lang w:eastAsia="zh-CN"/>
        </w:rPr>
        <w:t>：XX</w:t>
      </w:r>
    </w:p>
    <w:p>
      <w:pPr>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lang w:eastAsia="zh-CN"/>
        </w:rPr>
        <w:t>签字</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lang w:eastAsia="zh-CN"/>
        </w:rPr>
        <w:t>签字</w:t>
      </w:r>
      <w:r>
        <w:rPr>
          <w:rFonts w:hint="eastAsia" w:ascii="仿宋" w:hAnsi="仿宋" w:eastAsia="仿宋" w:cs="仿宋"/>
          <w:color w:val="auto"/>
          <w:sz w:val="28"/>
          <w:szCs w:val="28"/>
          <w:highlight w:val="none"/>
        </w:rPr>
        <w:t>：</w:t>
      </w:r>
    </w:p>
    <w:p>
      <w:pPr>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签字日期：</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签字日期：</w:t>
      </w:r>
    </w:p>
    <w:p>
      <w:pPr>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eastAsia="zh-CN"/>
        </w:rPr>
        <w:t>：</w:t>
      </w:r>
    </w:p>
    <w:p>
      <w:pPr>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lang w:eastAsia="zh-CN"/>
        </w:rPr>
        <w:t>工商</w:t>
      </w:r>
      <w:r>
        <w:rPr>
          <w:rFonts w:hint="eastAsia" w:ascii="仿宋" w:hAnsi="仿宋" w:eastAsia="仿宋" w:cs="仿宋"/>
          <w:color w:val="auto"/>
          <w:sz w:val="28"/>
          <w:szCs w:val="28"/>
          <w:highlight w:val="none"/>
        </w:rPr>
        <w:t xml:space="preserve">银行招远支行 </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开户银行：</w:t>
      </w:r>
    </w:p>
    <w:p>
      <w:pPr>
        <w:spacing w:line="360" w:lineRule="auto"/>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eastAsia="zh-CN"/>
        </w:rPr>
        <w:t xml:space="preserve">1606 0217 0902 4200 204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账 号：</w:t>
      </w:r>
      <w:bookmarkStart w:id="0" w:name="_GoBack"/>
      <w:bookmarkEnd w:id="0"/>
    </w:p>
    <w:p>
      <w:pPr>
        <w:spacing w:line="360" w:lineRule="auto"/>
        <w:ind w:firstLine="280" w:firstLineChars="100"/>
        <w:rPr>
          <w:rFonts w:ascii="仿宋" w:hAnsi="仿宋" w:eastAsia="仿宋" w:cs="仿宋"/>
          <w:b/>
          <w:color w:val="000000"/>
          <w:kern w:val="0"/>
          <w:sz w:val="28"/>
          <w:szCs w:val="28"/>
          <w:highlight w:val="none"/>
        </w:rPr>
      </w:pPr>
      <w:r>
        <w:rPr>
          <w:rFonts w:hint="eastAsia" w:ascii="仿宋" w:hAnsi="仿宋" w:eastAsia="仿宋" w:cs="仿宋"/>
          <w:color w:val="auto"/>
          <w:sz w:val="28"/>
          <w:szCs w:val="28"/>
          <w:highlight w:val="none"/>
        </w:rPr>
        <w:t>税 号：9137</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rPr>
        <w:t>0000</w:t>
      </w:r>
      <w:r>
        <w:rPr>
          <w:rFonts w:hint="eastAsia" w:ascii="仿宋" w:hAnsi="仿宋" w:eastAsia="仿宋" w:cs="仿宋"/>
          <w:color w:val="auto"/>
          <w:sz w:val="28"/>
          <w:szCs w:val="28"/>
          <w:highlight w:val="none"/>
          <w:lang w:eastAsia="zh-CN"/>
        </w:rPr>
        <w:t xml:space="preserve"> 6134 2205 47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税 号：</w:t>
      </w:r>
    </w:p>
    <w:sectPr>
      <w:footerReference r:id="rId3" w:type="default"/>
      <w:pgSz w:w="11906" w:h="16838"/>
      <w:pgMar w:top="567" w:right="851" w:bottom="567" w:left="851" w:header="0"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微软雅黑 Light">
    <w:panose1 w:val="020B0502040204020203"/>
    <w:charset w:val="86"/>
    <w:family w:val="auto"/>
    <w:pitch w:val="default"/>
    <w:sig w:usb0="80000287" w:usb1="2ACF001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A00002C7" w:usb1="00000002" w:usb2="00000000" w:usb3="00000000" w:csb0="2000019F" w:csb1="00000000"/>
  </w:font>
  <w:font w:name="Constantia">
    <w:panose1 w:val="02030602050306030303"/>
    <w:charset w:val="00"/>
    <w:family w:val="auto"/>
    <w:pitch w:val="default"/>
    <w:sig w:usb0="A00002EF" w:usb1="4000204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auto"/>
    <w:pitch w:val="default"/>
    <w:sig w:usb0="80000023" w:usb1="00000000" w:usb2="00020000" w:usb3="00000000" w:csb0="00000001" w:csb1="00000000"/>
  </w:font>
  <w:font w:name="Segoe MDL2 Assets">
    <w:panose1 w:val="050A0102010101010101"/>
    <w:charset w:val="00"/>
    <w:family w:val="auto"/>
    <w:pitch w:val="default"/>
    <w:sig w:usb0="00000000" w:usb1="1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1"/>
          <w:jc w:val="center"/>
        </w:pPr>
        <w:r>
          <w:fldChar w:fldCharType="begin"/>
        </w:r>
        <w:r>
          <w:instrText xml:space="preserve">PAGE   \* MERGEFORMAT</w:instrText>
        </w:r>
        <w:r>
          <w:fldChar w:fldCharType="separate"/>
        </w:r>
        <w:r>
          <w:rPr>
            <w:lang w:val="zh-CN"/>
          </w:rPr>
          <w:t>5</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EB8E4"/>
    <w:multiLevelType w:val="singleLevel"/>
    <w:tmpl w:val="8B7EB8E4"/>
    <w:lvl w:ilvl="0" w:tentative="0">
      <w:start w:val="1"/>
      <w:numFmt w:val="chineseCounting"/>
      <w:suff w:val="nothing"/>
      <w:lvlText w:val="%1、"/>
      <w:lvlJc w:val="left"/>
      <w:rPr>
        <w:rFonts w:hint="eastAsia"/>
      </w:rPr>
    </w:lvl>
  </w:abstractNum>
  <w:abstractNum w:abstractNumId="1">
    <w:nsid w:val="9326092A"/>
    <w:multiLevelType w:val="singleLevel"/>
    <w:tmpl w:val="9326092A"/>
    <w:lvl w:ilvl="0" w:tentative="0">
      <w:start w:val="5"/>
      <w:numFmt w:val="chineseCounting"/>
      <w:suff w:val="nothing"/>
      <w:lvlText w:val="%1、"/>
      <w:lvlJc w:val="left"/>
      <w:rPr>
        <w:rFonts w:hint="eastAsia"/>
      </w:rPr>
    </w:lvl>
  </w:abstractNum>
  <w:abstractNum w:abstractNumId="2">
    <w:nsid w:val="39F847BF"/>
    <w:multiLevelType w:val="singleLevel"/>
    <w:tmpl w:val="39F847BF"/>
    <w:lvl w:ilvl="0" w:tentative="0">
      <w:start w:val="13"/>
      <w:numFmt w:val="chineseCounting"/>
      <w:suff w:val="nothing"/>
      <w:lvlText w:val="%1、"/>
      <w:lvlJc w:val="left"/>
      <w:rPr>
        <w:rFonts w:hint="eastAsia"/>
      </w:rPr>
    </w:lvl>
  </w:abstractNum>
  <w:abstractNum w:abstractNumId="3">
    <w:nsid w:val="5AF4EEE7"/>
    <w:multiLevelType w:val="singleLevel"/>
    <w:tmpl w:val="5AF4EEE7"/>
    <w:lvl w:ilvl="0" w:tentative="0">
      <w:start w:val="1"/>
      <w:numFmt w:val="chineseCounting"/>
      <w:suff w:val="nothing"/>
      <w:lvlText w:val="%1、"/>
      <w:lvlJc w:val="left"/>
    </w:lvl>
  </w:abstractNum>
  <w:abstractNum w:abstractNumId="4">
    <w:nsid w:val="5AF4F296"/>
    <w:multiLevelType w:val="singleLevel"/>
    <w:tmpl w:val="5AF4F296"/>
    <w:lvl w:ilvl="0" w:tentative="0">
      <w:start w:val="1"/>
      <w:numFmt w:val="decimal"/>
      <w:suff w:val="nothing"/>
      <w:lvlText w:val="%1、"/>
      <w:lvlJc w:val="left"/>
    </w:lvl>
  </w:abstractNum>
  <w:abstractNum w:abstractNumId="5">
    <w:nsid w:val="5AF4F74F"/>
    <w:multiLevelType w:val="singleLevel"/>
    <w:tmpl w:val="5AF4F74F"/>
    <w:lvl w:ilvl="0" w:tentative="0">
      <w:start w:val="2"/>
      <w:numFmt w:val="decimal"/>
      <w:suff w:val="nothing"/>
      <w:lvlText w:val="%1、"/>
      <w:lvlJc w:val="left"/>
    </w:lvl>
  </w:abstractNum>
  <w:abstractNum w:abstractNumId="6">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GRkMGE5YWJjMzVmOGZkNjlhYTlmYTQyZTFmYjIifQ=="/>
  </w:docVars>
  <w:rsids>
    <w:rsidRoot w:val="14D70820"/>
    <w:rsid w:val="0000077E"/>
    <w:rsid w:val="000016AB"/>
    <w:rsid w:val="00010475"/>
    <w:rsid w:val="000140A9"/>
    <w:rsid w:val="00016194"/>
    <w:rsid w:val="0002639C"/>
    <w:rsid w:val="00027922"/>
    <w:rsid w:val="00036F46"/>
    <w:rsid w:val="000400EC"/>
    <w:rsid w:val="000448D3"/>
    <w:rsid w:val="00045D17"/>
    <w:rsid w:val="000668E7"/>
    <w:rsid w:val="00073964"/>
    <w:rsid w:val="00082C71"/>
    <w:rsid w:val="00085DEC"/>
    <w:rsid w:val="000A04FB"/>
    <w:rsid w:val="000A36E6"/>
    <w:rsid w:val="000A39FA"/>
    <w:rsid w:val="000B68CD"/>
    <w:rsid w:val="000C6612"/>
    <w:rsid w:val="000D1D0D"/>
    <w:rsid w:val="000D54A9"/>
    <w:rsid w:val="000E329F"/>
    <w:rsid w:val="000F1A23"/>
    <w:rsid w:val="000F2FB0"/>
    <w:rsid w:val="0010092D"/>
    <w:rsid w:val="0011064C"/>
    <w:rsid w:val="001217FC"/>
    <w:rsid w:val="0013572F"/>
    <w:rsid w:val="0013669F"/>
    <w:rsid w:val="00142A98"/>
    <w:rsid w:val="0015334E"/>
    <w:rsid w:val="00153B2F"/>
    <w:rsid w:val="001544D9"/>
    <w:rsid w:val="00177105"/>
    <w:rsid w:val="001815FF"/>
    <w:rsid w:val="001A11C4"/>
    <w:rsid w:val="001A5717"/>
    <w:rsid w:val="001B55E5"/>
    <w:rsid w:val="001C7E12"/>
    <w:rsid w:val="001D0E12"/>
    <w:rsid w:val="001D29FD"/>
    <w:rsid w:val="001D6975"/>
    <w:rsid w:val="001E07C1"/>
    <w:rsid w:val="001E0FD6"/>
    <w:rsid w:val="001E4B36"/>
    <w:rsid w:val="001E6B98"/>
    <w:rsid w:val="001F37C2"/>
    <w:rsid w:val="001F3AB8"/>
    <w:rsid w:val="001F5358"/>
    <w:rsid w:val="001F6B53"/>
    <w:rsid w:val="002104F4"/>
    <w:rsid w:val="00210924"/>
    <w:rsid w:val="0021096D"/>
    <w:rsid w:val="002211E3"/>
    <w:rsid w:val="0022225D"/>
    <w:rsid w:val="00223526"/>
    <w:rsid w:val="00237BDD"/>
    <w:rsid w:val="00242018"/>
    <w:rsid w:val="002427B8"/>
    <w:rsid w:val="002468DD"/>
    <w:rsid w:val="00264A49"/>
    <w:rsid w:val="00265345"/>
    <w:rsid w:val="00272A97"/>
    <w:rsid w:val="00285CDE"/>
    <w:rsid w:val="00296653"/>
    <w:rsid w:val="002A0CA1"/>
    <w:rsid w:val="002B1690"/>
    <w:rsid w:val="002C3907"/>
    <w:rsid w:val="002C7702"/>
    <w:rsid w:val="002D2480"/>
    <w:rsid w:val="002D27AF"/>
    <w:rsid w:val="002E04CD"/>
    <w:rsid w:val="002E07D4"/>
    <w:rsid w:val="002E288E"/>
    <w:rsid w:val="002F48A7"/>
    <w:rsid w:val="002F5ABB"/>
    <w:rsid w:val="00300CD7"/>
    <w:rsid w:val="00306EC9"/>
    <w:rsid w:val="00307F9F"/>
    <w:rsid w:val="00311848"/>
    <w:rsid w:val="00314316"/>
    <w:rsid w:val="0031742A"/>
    <w:rsid w:val="00336819"/>
    <w:rsid w:val="0034629D"/>
    <w:rsid w:val="00353AE1"/>
    <w:rsid w:val="00355526"/>
    <w:rsid w:val="00360FD3"/>
    <w:rsid w:val="00363C63"/>
    <w:rsid w:val="00364D60"/>
    <w:rsid w:val="00364EAB"/>
    <w:rsid w:val="003761A2"/>
    <w:rsid w:val="0038166D"/>
    <w:rsid w:val="00385165"/>
    <w:rsid w:val="00395CFB"/>
    <w:rsid w:val="003A42FB"/>
    <w:rsid w:val="003A5198"/>
    <w:rsid w:val="003D612E"/>
    <w:rsid w:val="003E7C96"/>
    <w:rsid w:val="003F2FFF"/>
    <w:rsid w:val="00401E48"/>
    <w:rsid w:val="00404761"/>
    <w:rsid w:val="00427491"/>
    <w:rsid w:val="00434F86"/>
    <w:rsid w:val="00442BA8"/>
    <w:rsid w:val="004452CC"/>
    <w:rsid w:val="00447816"/>
    <w:rsid w:val="00467AAC"/>
    <w:rsid w:val="004731EE"/>
    <w:rsid w:val="00476F0D"/>
    <w:rsid w:val="004803C7"/>
    <w:rsid w:val="00481206"/>
    <w:rsid w:val="004815E2"/>
    <w:rsid w:val="0048716E"/>
    <w:rsid w:val="004878C8"/>
    <w:rsid w:val="00491715"/>
    <w:rsid w:val="00496BF6"/>
    <w:rsid w:val="004C1FC6"/>
    <w:rsid w:val="004D7CF2"/>
    <w:rsid w:val="004E4C85"/>
    <w:rsid w:val="004E65D5"/>
    <w:rsid w:val="004F2EB8"/>
    <w:rsid w:val="005004FF"/>
    <w:rsid w:val="00504072"/>
    <w:rsid w:val="00515A96"/>
    <w:rsid w:val="005173C3"/>
    <w:rsid w:val="0053237F"/>
    <w:rsid w:val="00532B15"/>
    <w:rsid w:val="00543389"/>
    <w:rsid w:val="00544194"/>
    <w:rsid w:val="0056005A"/>
    <w:rsid w:val="0056116E"/>
    <w:rsid w:val="00571370"/>
    <w:rsid w:val="00592E5A"/>
    <w:rsid w:val="00596B29"/>
    <w:rsid w:val="005B5982"/>
    <w:rsid w:val="005B5E50"/>
    <w:rsid w:val="005C5152"/>
    <w:rsid w:val="005D1CFE"/>
    <w:rsid w:val="005D32F2"/>
    <w:rsid w:val="005D5885"/>
    <w:rsid w:val="005E2E79"/>
    <w:rsid w:val="005E6B4B"/>
    <w:rsid w:val="006005F0"/>
    <w:rsid w:val="006060EE"/>
    <w:rsid w:val="00623702"/>
    <w:rsid w:val="00624F66"/>
    <w:rsid w:val="00641833"/>
    <w:rsid w:val="00643949"/>
    <w:rsid w:val="00643BBC"/>
    <w:rsid w:val="00655BEE"/>
    <w:rsid w:val="00663003"/>
    <w:rsid w:val="006704B8"/>
    <w:rsid w:val="00670647"/>
    <w:rsid w:val="00670B15"/>
    <w:rsid w:val="00671045"/>
    <w:rsid w:val="00673247"/>
    <w:rsid w:val="00674491"/>
    <w:rsid w:val="0067536C"/>
    <w:rsid w:val="006914A8"/>
    <w:rsid w:val="0069446D"/>
    <w:rsid w:val="006A6992"/>
    <w:rsid w:val="006B2553"/>
    <w:rsid w:val="006B603C"/>
    <w:rsid w:val="006C1E9F"/>
    <w:rsid w:val="006D6272"/>
    <w:rsid w:val="006F3A14"/>
    <w:rsid w:val="006F569A"/>
    <w:rsid w:val="006F75A3"/>
    <w:rsid w:val="007106C3"/>
    <w:rsid w:val="00711421"/>
    <w:rsid w:val="0074530B"/>
    <w:rsid w:val="00746246"/>
    <w:rsid w:val="007576FD"/>
    <w:rsid w:val="0076050D"/>
    <w:rsid w:val="00764464"/>
    <w:rsid w:val="00770C6D"/>
    <w:rsid w:val="0077320F"/>
    <w:rsid w:val="007858B7"/>
    <w:rsid w:val="007948E6"/>
    <w:rsid w:val="007A7E3F"/>
    <w:rsid w:val="007B17D6"/>
    <w:rsid w:val="007C5761"/>
    <w:rsid w:val="007D3EC9"/>
    <w:rsid w:val="007D5E12"/>
    <w:rsid w:val="007F32AC"/>
    <w:rsid w:val="00807D12"/>
    <w:rsid w:val="00810526"/>
    <w:rsid w:val="0081621E"/>
    <w:rsid w:val="008269DC"/>
    <w:rsid w:val="0084334D"/>
    <w:rsid w:val="00877824"/>
    <w:rsid w:val="008840A4"/>
    <w:rsid w:val="00884EAA"/>
    <w:rsid w:val="00891C45"/>
    <w:rsid w:val="00891DA5"/>
    <w:rsid w:val="00894F8F"/>
    <w:rsid w:val="0089579B"/>
    <w:rsid w:val="008C1FCD"/>
    <w:rsid w:val="008C45DB"/>
    <w:rsid w:val="008F6E33"/>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C4AC1"/>
    <w:rsid w:val="009C7B95"/>
    <w:rsid w:val="009D5B70"/>
    <w:rsid w:val="009D6632"/>
    <w:rsid w:val="009E1157"/>
    <w:rsid w:val="009E1A4D"/>
    <w:rsid w:val="009F5CA6"/>
    <w:rsid w:val="00A156D3"/>
    <w:rsid w:val="00A23F9A"/>
    <w:rsid w:val="00A37EC4"/>
    <w:rsid w:val="00A6047A"/>
    <w:rsid w:val="00A64E52"/>
    <w:rsid w:val="00A65AC5"/>
    <w:rsid w:val="00A72CEF"/>
    <w:rsid w:val="00A77C00"/>
    <w:rsid w:val="00A80462"/>
    <w:rsid w:val="00A96092"/>
    <w:rsid w:val="00AA2270"/>
    <w:rsid w:val="00AA37F6"/>
    <w:rsid w:val="00AB3A72"/>
    <w:rsid w:val="00AC0A0D"/>
    <w:rsid w:val="00AD3E33"/>
    <w:rsid w:val="00AD5651"/>
    <w:rsid w:val="00AD658E"/>
    <w:rsid w:val="00AE7E20"/>
    <w:rsid w:val="00B00381"/>
    <w:rsid w:val="00B02199"/>
    <w:rsid w:val="00B02A04"/>
    <w:rsid w:val="00B10A69"/>
    <w:rsid w:val="00B142FC"/>
    <w:rsid w:val="00B14D77"/>
    <w:rsid w:val="00B30B3D"/>
    <w:rsid w:val="00B3298E"/>
    <w:rsid w:val="00B37251"/>
    <w:rsid w:val="00B37A75"/>
    <w:rsid w:val="00B4350E"/>
    <w:rsid w:val="00B50C70"/>
    <w:rsid w:val="00B637ED"/>
    <w:rsid w:val="00B7015D"/>
    <w:rsid w:val="00B7152E"/>
    <w:rsid w:val="00B75E47"/>
    <w:rsid w:val="00B858A1"/>
    <w:rsid w:val="00B91796"/>
    <w:rsid w:val="00BA5289"/>
    <w:rsid w:val="00BB0891"/>
    <w:rsid w:val="00BE0350"/>
    <w:rsid w:val="00BE2C08"/>
    <w:rsid w:val="00C0034E"/>
    <w:rsid w:val="00C035CB"/>
    <w:rsid w:val="00C327A2"/>
    <w:rsid w:val="00C354EF"/>
    <w:rsid w:val="00C54657"/>
    <w:rsid w:val="00C56EFB"/>
    <w:rsid w:val="00C61559"/>
    <w:rsid w:val="00C756C1"/>
    <w:rsid w:val="00C84B6A"/>
    <w:rsid w:val="00C867AC"/>
    <w:rsid w:val="00C934E3"/>
    <w:rsid w:val="00C969AB"/>
    <w:rsid w:val="00C96F62"/>
    <w:rsid w:val="00CA062E"/>
    <w:rsid w:val="00CA1D42"/>
    <w:rsid w:val="00CA3662"/>
    <w:rsid w:val="00CA3E05"/>
    <w:rsid w:val="00CB7709"/>
    <w:rsid w:val="00CC050D"/>
    <w:rsid w:val="00CD3A84"/>
    <w:rsid w:val="00CD6F7D"/>
    <w:rsid w:val="00D208F7"/>
    <w:rsid w:val="00D23019"/>
    <w:rsid w:val="00D2706D"/>
    <w:rsid w:val="00D275D9"/>
    <w:rsid w:val="00D3366E"/>
    <w:rsid w:val="00D45633"/>
    <w:rsid w:val="00D64CEE"/>
    <w:rsid w:val="00D67CFC"/>
    <w:rsid w:val="00D813B1"/>
    <w:rsid w:val="00D90689"/>
    <w:rsid w:val="00DA4593"/>
    <w:rsid w:val="00DA734A"/>
    <w:rsid w:val="00DC474F"/>
    <w:rsid w:val="00DC4BAB"/>
    <w:rsid w:val="00DE140C"/>
    <w:rsid w:val="00DE30BF"/>
    <w:rsid w:val="00DE7334"/>
    <w:rsid w:val="00E108FE"/>
    <w:rsid w:val="00E15EAC"/>
    <w:rsid w:val="00E221F3"/>
    <w:rsid w:val="00E225CA"/>
    <w:rsid w:val="00E43810"/>
    <w:rsid w:val="00E47AC3"/>
    <w:rsid w:val="00E51EA2"/>
    <w:rsid w:val="00E602BD"/>
    <w:rsid w:val="00E713E9"/>
    <w:rsid w:val="00E7681E"/>
    <w:rsid w:val="00E80FFB"/>
    <w:rsid w:val="00E87016"/>
    <w:rsid w:val="00E95A12"/>
    <w:rsid w:val="00EB43AF"/>
    <w:rsid w:val="00EB6A4E"/>
    <w:rsid w:val="00EC43BF"/>
    <w:rsid w:val="00ED6B4A"/>
    <w:rsid w:val="00EE04E5"/>
    <w:rsid w:val="00EF3A07"/>
    <w:rsid w:val="00F04AE1"/>
    <w:rsid w:val="00F1223D"/>
    <w:rsid w:val="00F12F4E"/>
    <w:rsid w:val="00F20309"/>
    <w:rsid w:val="00F319A0"/>
    <w:rsid w:val="00F34E76"/>
    <w:rsid w:val="00F3548F"/>
    <w:rsid w:val="00F63D41"/>
    <w:rsid w:val="00F73AF7"/>
    <w:rsid w:val="00F84515"/>
    <w:rsid w:val="00F857E9"/>
    <w:rsid w:val="00F9392B"/>
    <w:rsid w:val="00F94F76"/>
    <w:rsid w:val="00F95172"/>
    <w:rsid w:val="00FB5E4B"/>
    <w:rsid w:val="00FB6232"/>
    <w:rsid w:val="00FD03BA"/>
    <w:rsid w:val="00FD4518"/>
    <w:rsid w:val="00FE0993"/>
    <w:rsid w:val="00FE0EAB"/>
    <w:rsid w:val="00FE7735"/>
    <w:rsid w:val="00FF037C"/>
    <w:rsid w:val="00FF3C3B"/>
    <w:rsid w:val="00FF5E3A"/>
    <w:rsid w:val="02305E5A"/>
    <w:rsid w:val="0347610E"/>
    <w:rsid w:val="052F7BE9"/>
    <w:rsid w:val="065F67D6"/>
    <w:rsid w:val="07E354E8"/>
    <w:rsid w:val="098B184A"/>
    <w:rsid w:val="0DB77E27"/>
    <w:rsid w:val="107E1436"/>
    <w:rsid w:val="107F16C6"/>
    <w:rsid w:val="10C324A8"/>
    <w:rsid w:val="13482EF0"/>
    <w:rsid w:val="14D70820"/>
    <w:rsid w:val="14F926F4"/>
    <w:rsid w:val="158F5223"/>
    <w:rsid w:val="17935CD1"/>
    <w:rsid w:val="18AB3EEC"/>
    <w:rsid w:val="199D333E"/>
    <w:rsid w:val="1BC04D21"/>
    <w:rsid w:val="1DDE09A7"/>
    <w:rsid w:val="1E0848A5"/>
    <w:rsid w:val="1E3F18D8"/>
    <w:rsid w:val="1F456344"/>
    <w:rsid w:val="219A24C7"/>
    <w:rsid w:val="233D6EE4"/>
    <w:rsid w:val="23557DEB"/>
    <w:rsid w:val="24231D8E"/>
    <w:rsid w:val="25915A0E"/>
    <w:rsid w:val="261A4D4C"/>
    <w:rsid w:val="279F4864"/>
    <w:rsid w:val="27C33CA0"/>
    <w:rsid w:val="29E63825"/>
    <w:rsid w:val="2A240485"/>
    <w:rsid w:val="2A6A5A19"/>
    <w:rsid w:val="2B5108D7"/>
    <w:rsid w:val="2B7C2FDF"/>
    <w:rsid w:val="2BE66046"/>
    <w:rsid w:val="2DC0126B"/>
    <w:rsid w:val="2E0B61BB"/>
    <w:rsid w:val="31B30842"/>
    <w:rsid w:val="3202624E"/>
    <w:rsid w:val="34377F50"/>
    <w:rsid w:val="3E25152A"/>
    <w:rsid w:val="3F122E5B"/>
    <w:rsid w:val="3FFA719D"/>
    <w:rsid w:val="406C535E"/>
    <w:rsid w:val="411D11A3"/>
    <w:rsid w:val="43CE1414"/>
    <w:rsid w:val="45011451"/>
    <w:rsid w:val="48DB79CD"/>
    <w:rsid w:val="49586F36"/>
    <w:rsid w:val="4AC23C30"/>
    <w:rsid w:val="4CA95EBA"/>
    <w:rsid w:val="4DE629B4"/>
    <w:rsid w:val="4DFC6236"/>
    <w:rsid w:val="50D70FC6"/>
    <w:rsid w:val="51AD6F01"/>
    <w:rsid w:val="52D954E2"/>
    <w:rsid w:val="5321712A"/>
    <w:rsid w:val="538B5D6C"/>
    <w:rsid w:val="546759DA"/>
    <w:rsid w:val="547C4E2A"/>
    <w:rsid w:val="54C67B58"/>
    <w:rsid w:val="55A33F67"/>
    <w:rsid w:val="5C3E5E8A"/>
    <w:rsid w:val="5D054434"/>
    <w:rsid w:val="5EA87FAD"/>
    <w:rsid w:val="622A4DAB"/>
    <w:rsid w:val="636546D8"/>
    <w:rsid w:val="64AB558A"/>
    <w:rsid w:val="6DC2661B"/>
    <w:rsid w:val="6E521873"/>
    <w:rsid w:val="70843078"/>
    <w:rsid w:val="712C5A62"/>
    <w:rsid w:val="7452317D"/>
    <w:rsid w:val="753D7DC7"/>
    <w:rsid w:val="75936E93"/>
    <w:rsid w:val="760A5128"/>
    <w:rsid w:val="76E2026D"/>
    <w:rsid w:val="7ADE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link w:val="24"/>
    <w:qFormat/>
    <w:uiPriority w:val="0"/>
    <w:pPr>
      <w:keepNext/>
      <w:jc w:val="center"/>
      <w:outlineLvl w:val="0"/>
    </w:pPr>
    <w:rPr>
      <w:rFonts w:ascii="Times New Roman" w:hAnsi="Times New Roman" w:cs="Times New Roman"/>
      <w:b/>
      <w:bCs/>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5"/>
    <w:unhideWhenUsed/>
    <w:qFormat/>
    <w:uiPriority w:val="0"/>
    <w:pPr>
      <w:autoSpaceDE w:val="0"/>
      <w:autoSpaceDN w:val="0"/>
      <w:ind w:firstLine="420" w:firstLineChars="100"/>
      <w:jc w:val="left"/>
    </w:pPr>
    <w:rPr>
      <w:rFonts w:ascii="宋体" w:hAnsi="宋体" w:cs="宋体"/>
      <w:kern w:val="0"/>
      <w:sz w:val="22"/>
      <w:szCs w:val="22"/>
      <w:lang w:eastAsia="en-US"/>
    </w:rPr>
  </w:style>
  <w:style w:type="paragraph" w:styleId="3">
    <w:name w:val="Body Text"/>
    <w:basedOn w:val="1"/>
    <w:link w:val="34"/>
    <w:semiHidden/>
    <w:unhideWhenUsed/>
    <w:qFormat/>
    <w:uiPriority w:val="0"/>
    <w:pPr>
      <w:spacing w:after="120"/>
    </w:p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Body Text Indent"/>
    <w:basedOn w:val="1"/>
    <w:link w:val="30"/>
    <w:qFormat/>
    <w:uiPriority w:val="0"/>
    <w:pPr>
      <w:ind w:left="359" w:leftChars="171"/>
    </w:pPr>
    <w:rPr>
      <w:rFonts w:eastAsiaTheme="minorEastAsia"/>
      <w:sz w:val="24"/>
      <w:szCs w:val="20"/>
    </w:rPr>
  </w:style>
  <w:style w:type="paragraph" w:styleId="7">
    <w:name w:val="Plain Text"/>
    <w:basedOn w:val="1"/>
    <w:next w:val="1"/>
    <w:link w:val="36"/>
    <w:qFormat/>
    <w:uiPriority w:val="0"/>
    <w:pPr>
      <w:autoSpaceDE w:val="0"/>
      <w:autoSpaceDN w:val="0"/>
      <w:jc w:val="left"/>
    </w:pPr>
    <w:rPr>
      <w:rFonts w:ascii="宋体" w:hAnsi="Courier New" w:cs="Courier New"/>
      <w:kern w:val="0"/>
      <w:sz w:val="22"/>
      <w:szCs w:val="22"/>
      <w:lang w:eastAsia="en-US"/>
    </w:rPr>
  </w:style>
  <w:style w:type="paragraph" w:styleId="8">
    <w:name w:val="Date"/>
    <w:basedOn w:val="1"/>
    <w:next w:val="1"/>
    <w:link w:val="33"/>
    <w:semiHidden/>
    <w:unhideWhenUsed/>
    <w:qFormat/>
    <w:uiPriority w:val="0"/>
    <w:pPr>
      <w:ind w:left="100" w:leftChars="2500"/>
    </w:pPr>
  </w:style>
  <w:style w:type="paragraph" w:styleId="9">
    <w:name w:val="Body Text Indent 2"/>
    <w:basedOn w:val="1"/>
    <w:qFormat/>
    <w:uiPriority w:val="0"/>
    <w:pPr>
      <w:autoSpaceDE/>
      <w:autoSpaceDN/>
      <w:ind w:left="240" w:hanging="240"/>
      <w:jc w:val="both"/>
    </w:pPr>
    <w:rPr>
      <w:rFonts w:ascii="Arial" w:hAnsi="Arial" w:eastAsia="PMingLiU" w:cs="Times New Roman"/>
      <w:kern w:val="2"/>
      <w:sz w:val="20"/>
      <w:szCs w:val="24"/>
      <w:lang w:eastAsia="zh-TW"/>
    </w:rPr>
  </w:style>
  <w:style w:type="paragraph" w:styleId="10">
    <w:name w:val="Balloon Text"/>
    <w:basedOn w:val="1"/>
    <w:link w:val="22"/>
    <w:qFormat/>
    <w:uiPriority w:val="0"/>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5">
    <w:name w:val="Table Grid"/>
    <w:basedOn w:val="14"/>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customStyle="1" w:styleId="19">
    <w:name w:val="页眉 字符1"/>
    <w:basedOn w:val="16"/>
    <w:link w:val="12"/>
    <w:qFormat/>
    <w:uiPriority w:val="0"/>
    <w:rPr>
      <w:rFonts w:eastAsia="宋体"/>
      <w:kern w:val="2"/>
      <w:sz w:val="18"/>
      <w:szCs w:val="18"/>
    </w:rPr>
  </w:style>
  <w:style w:type="character" w:customStyle="1" w:styleId="20">
    <w:name w:val="页脚 字符1"/>
    <w:basedOn w:val="16"/>
    <w:link w:val="11"/>
    <w:qFormat/>
    <w:uiPriority w:val="99"/>
    <w:rPr>
      <w:rFonts w:eastAsia="宋体"/>
      <w:kern w:val="2"/>
      <w:sz w:val="18"/>
      <w:szCs w:val="18"/>
    </w:rPr>
  </w:style>
  <w:style w:type="paragraph" w:styleId="21">
    <w:name w:val="List Paragraph"/>
    <w:basedOn w:val="1"/>
    <w:qFormat/>
    <w:uiPriority w:val="34"/>
    <w:pPr>
      <w:ind w:firstLine="420" w:firstLineChars="200"/>
    </w:pPr>
  </w:style>
  <w:style w:type="character" w:customStyle="1" w:styleId="22">
    <w:name w:val="批注框文本 字符1"/>
    <w:basedOn w:val="16"/>
    <w:link w:val="10"/>
    <w:qFormat/>
    <w:uiPriority w:val="0"/>
    <w:rPr>
      <w:rFonts w:eastAsia="宋体"/>
      <w:kern w:val="2"/>
      <w:sz w:val="18"/>
      <w:szCs w:val="18"/>
    </w:rPr>
  </w:style>
  <w:style w:type="character" w:customStyle="1" w:styleId="23">
    <w:name w:val="标题 1 Char"/>
    <w:basedOn w:val="16"/>
    <w:qFormat/>
    <w:uiPriority w:val="0"/>
    <w:rPr>
      <w:rFonts w:eastAsia="宋体"/>
      <w:b/>
      <w:bCs/>
      <w:kern w:val="44"/>
      <w:sz w:val="44"/>
      <w:szCs w:val="44"/>
    </w:rPr>
  </w:style>
  <w:style w:type="character" w:customStyle="1" w:styleId="24">
    <w:name w:val="标题 1 字符"/>
    <w:link w:val="4"/>
    <w:qFormat/>
    <w:uiPriority w:val="0"/>
    <w:rPr>
      <w:rFonts w:ascii="Times New Roman" w:hAnsi="Times New Roman" w:eastAsia="宋体" w:cs="Times New Roman"/>
      <w:b/>
      <w:bCs/>
      <w:kern w:val="2"/>
      <w:sz w:val="28"/>
      <w:szCs w:val="24"/>
    </w:rPr>
  </w:style>
  <w:style w:type="character" w:customStyle="1" w:styleId="25">
    <w:name w:val="页脚 字符"/>
    <w:qFormat/>
    <w:uiPriority w:val="0"/>
    <w:rPr>
      <w:kern w:val="2"/>
      <w:sz w:val="18"/>
      <w:szCs w:val="18"/>
    </w:rPr>
  </w:style>
  <w:style w:type="character" w:customStyle="1" w:styleId="26">
    <w:name w:val="页眉 字符"/>
    <w:qFormat/>
    <w:uiPriority w:val="0"/>
    <w:rPr>
      <w:kern w:val="2"/>
      <w:sz w:val="18"/>
      <w:szCs w:val="18"/>
    </w:rPr>
  </w:style>
  <w:style w:type="character" w:customStyle="1" w:styleId="27">
    <w:name w:val="正文文本缩进 Char1"/>
    <w:qFormat/>
    <w:uiPriority w:val="0"/>
    <w:rPr>
      <w:kern w:val="2"/>
      <w:sz w:val="24"/>
    </w:rPr>
  </w:style>
  <w:style w:type="character" w:customStyle="1" w:styleId="28">
    <w:name w:val="批注框文本 字符"/>
    <w:qFormat/>
    <w:uiPriority w:val="0"/>
    <w:rPr>
      <w:kern w:val="2"/>
      <w:sz w:val="18"/>
      <w:szCs w:val="18"/>
    </w:rPr>
  </w:style>
  <w:style w:type="paragraph" w:customStyle="1" w:styleId="29">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30">
    <w:name w:val="正文文本缩进 字符"/>
    <w:basedOn w:val="16"/>
    <w:link w:val="6"/>
    <w:semiHidden/>
    <w:qFormat/>
    <w:uiPriority w:val="0"/>
    <w:rPr>
      <w:rFonts w:eastAsia="宋体"/>
      <w:kern w:val="2"/>
      <w:sz w:val="21"/>
      <w:szCs w:val="24"/>
    </w:rPr>
  </w:style>
  <w:style w:type="paragraph" w:customStyle="1" w:styleId="31">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2">
    <w:name w:val="font31"/>
    <w:qFormat/>
    <w:uiPriority w:val="0"/>
    <w:rPr>
      <w:rFonts w:hint="default" w:ascii="Times New Roman" w:hAnsi="Times New Roman" w:cs="Times New Roman"/>
      <w:color w:val="000000"/>
      <w:sz w:val="22"/>
      <w:szCs w:val="22"/>
      <w:u w:val="none"/>
    </w:rPr>
  </w:style>
  <w:style w:type="character" w:customStyle="1" w:styleId="33">
    <w:name w:val="日期 字符"/>
    <w:basedOn w:val="16"/>
    <w:link w:val="8"/>
    <w:semiHidden/>
    <w:qFormat/>
    <w:uiPriority w:val="0"/>
    <w:rPr>
      <w:rFonts w:eastAsia="宋体"/>
      <w:kern w:val="2"/>
      <w:sz w:val="21"/>
      <w:szCs w:val="24"/>
    </w:rPr>
  </w:style>
  <w:style w:type="character" w:customStyle="1" w:styleId="34">
    <w:name w:val="正文文本 字符"/>
    <w:basedOn w:val="16"/>
    <w:link w:val="3"/>
    <w:semiHidden/>
    <w:qFormat/>
    <w:uiPriority w:val="0"/>
    <w:rPr>
      <w:rFonts w:eastAsia="宋体"/>
      <w:kern w:val="2"/>
      <w:sz w:val="21"/>
      <w:szCs w:val="24"/>
    </w:rPr>
  </w:style>
  <w:style w:type="character" w:customStyle="1" w:styleId="35">
    <w:name w:val="正文文本首行缩进 字符"/>
    <w:basedOn w:val="34"/>
    <w:link w:val="2"/>
    <w:qFormat/>
    <w:uiPriority w:val="0"/>
    <w:rPr>
      <w:rFonts w:ascii="宋体" w:hAnsi="宋体" w:eastAsia="宋体" w:cs="宋体"/>
      <w:kern w:val="2"/>
      <w:sz w:val="22"/>
      <w:szCs w:val="22"/>
      <w:lang w:eastAsia="en-US"/>
    </w:rPr>
  </w:style>
  <w:style w:type="character" w:customStyle="1" w:styleId="36">
    <w:name w:val="纯文本 字符"/>
    <w:basedOn w:val="16"/>
    <w:link w:val="7"/>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6216</Words>
  <Characters>6967</Characters>
  <Lines>55</Lines>
  <Paragraphs>15</Paragraphs>
  <TotalTime>12</TotalTime>
  <ScaleCrop>false</ScaleCrop>
  <LinksUpToDate>false</LinksUpToDate>
  <CharactersWithSpaces>7419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AAA</cp:lastModifiedBy>
  <cp:lastPrinted>2023-06-09T02:01:00Z</cp:lastPrinted>
  <dcterms:modified xsi:type="dcterms:W3CDTF">2023-06-09T02:01:17Z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68B4C626A909448D9624751A6F5EB074_13</vt:lpwstr>
  </property>
</Properties>
</file>