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山东金宝电子有限公司</w:t>
      </w: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7000吨/年高速高频板5G用HVLP铜箔项目</w:t>
      </w: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/>
          <w:b/>
          <w:bCs/>
          <w:sz w:val="36"/>
          <w:szCs w:val="36"/>
        </w:rPr>
        <w:t>测绘</w:t>
      </w:r>
      <w:r>
        <w:rPr>
          <w:rFonts w:hint="eastAsia" w:ascii="宋体" w:hAnsi="宋体" w:cs="宋体"/>
          <w:b/>
          <w:bCs/>
          <w:sz w:val="36"/>
          <w:szCs w:val="36"/>
        </w:rPr>
        <w:t>招标文件</w:t>
      </w:r>
    </w:p>
    <w:p>
      <w:pPr>
        <w:ind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一、工程概况</w:t>
      </w:r>
    </w:p>
    <w:p>
      <w:pPr>
        <w:tabs>
          <w:tab w:val="left" w:pos="550"/>
        </w:tabs>
        <w:ind w:firstLine="560" w:firstLineChars="200"/>
        <w:jc w:val="lef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招标人为山东金宝电子有限公司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工程位于招远市国大路268号，7000吨/年高速高频板5G用HVLP铜箔项目，面积约50亩（33300平方，123m*270m）。</w:t>
      </w:r>
    </w:p>
    <w:p>
      <w:pPr>
        <w:ind w:left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二、工程内容及要求</w:t>
      </w:r>
    </w:p>
    <w:p>
      <w:pPr>
        <w:tabs>
          <w:tab w:val="left" w:pos="945"/>
          <w:tab w:val="left" w:pos="1260"/>
        </w:tabs>
        <w:ind w:firstLine="562" w:firstLineChars="200"/>
        <w:rPr>
          <w:rFonts w:asciiTheme="minorEastAsia" w:hAnsiTheme="minorEastAsia" w:eastAsiaTheme="minorEastAsia" w:cstheme="maj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1、7000吨/年高速高频板5G用HVLP铜箔项目</w:t>
      </w:r>
      <w:r>
        <w:rPr>
          <w:rFonts w:hint="eastAsia" w:asciiTheme="minorEastAsia" w:hAnsiTheme="minorEastAsia" w:eastAsiaTheme="minorEastAsia" w:cstheme="majorEastAsia"/>
          <w:b/>
          <w:bCs/>
          <w:color w:val="FF0000"/>
          <w:sz w:val="28"/>
          <w:szCs w:val="28"/>
        </w:rPr>
        <w:t>征地宗地</w:t>
      </w:r>
      <w:r>
        <w:rPr>
          <w:rFonts w:asciiTheme="minorEastAsia" w:hAnsiTheme="minorEastAsia" w:eastAsiaTheme="minorEastAsia" w:cstheme="majorEastAsia"/>
          <w:b/>
          <w:bCs/>
          <w:sz w:val="28"/>
          <w:szCs w:val="28"/>
        </w:rPr>
        <w:t>测绘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。</w:t>
      </w:r>
    </w:p>
    <w:p>
      <w:pPr>
        <w:ind w:firstLine="562" w:firstLineChars="200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2、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7000吨/年高速高频板5G用HVLP铜箔项目</w:t>
      </w:r>
      <w:r>
        <w:rPr>
          <w:rFonts w:hint="eastAsia" w:asciiTheme="minorEastAsia" w:hAnsiTheme="minorEastAsia" w:eastAsiaTheme="minorEastAsia" w:cstheme="majorEastAsia"/>
          <w:b/>
          <w:bCs/>
          <w:color w:val="FF0000"/>
          <w:sz w:val="28"/>
          <w:szCs w:val="28"/>
        </w:rPr>
        <w:t>规划</w:t>
      </w:r>
      <w:r>
        <w:rPr>
          <w:rFonts w:asciiTheme="minorEastAsia" w:hAnsiTheme="minorEastAsia" w:eastAsiaTheme="minorEastAsia" w:cstheme="majorEastAsia"/>
          <w:b/>
          <w:bCs/>
          <w:sz w:val="28"/>
          <w:szCs w:val="28"/>
        </w:rPr>
        <w:t>测绘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。</w:t>
      </w:r>
    </w:p>
    <w:p>
      <w:pPr>
        <w:pStyle w:val="3"/>
        <w:adjustRightInd w:val="0"/>
        <w:spacing w:line="120" w:lineRule="auto"/>
        <w:ind w:left="279" w:leftChars="133" w:firstLine="281" w:firstLineChars="100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3、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7000吨/年高速高频板5G用HVLP铜箔项目</w:t>
      </w:r>
      <w:r>
        <w:rPr>
          <w:rFonts w:hint="eastAsia" w:asciiTheme="minorEastAsia" w:hAnsiTheme="minorEastAsia" w:eastAsiaTheme="minorEastAsia" w:cstheme="majorEastAsia"/>
          <w:b/>
          <w:bCs/>
          <w:color w:val="FF0000"/>
          <w:sz w:val="28"/>
          <w:szCs w:val="28"/>
        </w:rPr>
        <w:t>规划竣工</w:t>
      </w:r>
      <w:r>
        <w:rPr>
          <w:rFonts w:asciiTheme="minorEastAsia" w:hAnsiTheme="minorEastAsia" w:eastAsiaTheme="minorEastAsia" w:cstheme="majorEastAsia"/>
          <w:b/>
          <w:bCs/>
          <w:sz w:val="28"/>
          <w:szCs w:val="28"/>
        </w:rPr>
        <w:t>测绘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ajorEastAsia"/>
          <w:b/>
          <w:bCs/>
          <w:color w:val="FF0000"/>
          <w:sz w:val="28"/>
          <w:szCs w:val="28"/>
        </w:rPr>
        <w:t>地表</w:t>
      </w:r>
      <w:bookmarkStart w:id="2" w:name="_GoBack"/>
      <w:bookmarkEnd w:id="2"/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测绘</w:t>
      </w:r>
      <w:r>
        <w:rPr>
          <w:rFonts w:asciiTheme="minorEastAsia" w:hAnsiTheme="minorEastAsia" w:eastAsiaTheme="minorEastAsia" w:cstheme="majorEastAsia"/>
          <w:b/>
          <w:bCs/>
          <w:sz w:val="28"/>
          <w:szCs w:val="28"/>
        </w:rPr>
        <w:t>、</w:t>
      </w:r>
      <w:r>
        <w:rPr>
          <w:rFonts w:hint="eastAsia" w:cs="仿宋" w:asciiTheme="minorEastAsia" w:hAnsiTheme="minorEastAsia" w:eastAsiaTheme="minorEastAsia"/>
          <w:b/>
          <w:color w:val="FF0000"/>
          <w:sz w:val="28"/>
          <w:szCs w:val="28"/>
        </w:rPr>
        <w:t>地下</w:t>
      </w:r>
      <w:r>
        <w:rPr>
          <w:rFonts w:hint="eastAsia" w:cs="仿宋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管线测量。</w:t>
      </w:r>
    </w:p>
    <w:p>
      <w:pPr>
        <w:ind w:firstLine="562" w:firstLineChars="200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4、7000吨/年高速高频板5G用HVLP铜箔项目</w:t>
      </w:r>
      <w:r>
        <w:rPr>
          <w:rFonts w:hint="eastAsia" w:asciiTheme="minorEastAsia" w:hAnsiTheme="minorEastAsia" w:eastAsiaTheme="minorEastAsia"/>
          <w:b/>
          <w:bCs/>
          <w:color w:val="FF0000"/>
          <w:sz w:val="28"/>
          <w:szCs w:val="28"/>
        </w:rPr>
        <w:t>建筑面积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测绘。</w:t>
      </w:r>
    </w:p>
    <w:p>
      <w:pPr>
        <w:ind w:firstLine="562" w:firstLineChars="200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5、</w:t>
      </w:r>
      <w:r>
        <w:rPr>
          <w:rFonts w:hint="eastAsia" w:cs="仿宋_GB2312" w:asciiTheme="minorEastAsia" w:hAnsiTheme="minorEastAsia" w:eastAsiaTheme="minorEastAsia"/>
          <w:b/>
          <w:sz w:val="28"/>
          <w:szCs w:val="28"/>
        </w:rPr>
        <w:t>测绘结果必须通过相关行政主管部门的审核及备案，</w:t>
      </w:r>
      <w:r>
        <w:rPr>
          <w:rFonts w:cs="仿宋_GB2312" w:asciiTheme="minorEastAsia" w:hAnsiTheme="minorEastAsia" w:eastAsiaTheme="minorEastAsia"/>
          <w:b/>
          <w:sz w:val="28"/>
          <w:szCs w:val="28"/>
        </w:rPr>
        <w:t>并配合招标人办理相关</w:t>
      </w:r>
      <w:r>
        <w:rPr>
          <w:rFonts w:hint="eastAsia" w:cs="仿宋_GB2312" w:asciiTheme="minorEastAsia" w:hAnsiTheme="minorEastAsia" w:eastAsiaTheme="minorEastAsia"/>
          <w:b/>
          <w:sz w:val="28"/>
          <w:szCs w:val="28"/>
        </w:rPr>
        <w:t>手续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。</w:t>
      </w:r>
    </w:p>
    <w:p>
      <w:pPr>
        <w:tabs>
          <w:tab w:val="left" w:pos="945"/>
          <w:tab w:val="left" w:pos="1260"/>
        </w:tabs>
        <w:ind w:firstLine="562" w:firstLineChars="200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asciiTheme="minorEastAsia" w:hAnsiTheme="minorEastAsia" w:eastAsiaTheme="minorEastAsia"/>
          <w:b/>
          <w:bCs/>
          <w:sz w:val="28"/>
          <w:szCs w:val="28"/>
        </w:rPr>
        <w:t>6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、测绘</w:t>
      </w:r>
      <w:r>
        <w:rPr>
          <w:rFonts w:asciiTheme="minorEastAsia" w:hAnsiTheme="minorEastAsia" w:eastAsiaTheme="minorEastAsia"/>
          <w:b/>
          <w:bCs/>
          <w:sz w:val="28"/>
          <w:szCs w:val="28"/>
        </w:rPr>
        <w:t>施工完成后</w:t>
      </w:r>
      <w:r>
        <w:rPr>
          <w:rFonts w:asciiTheme="minorEastAsia" w:hAnsiTheme="minorEastAsia" w:eastAsiaTheme="minorEastAsia" w:cstheme="majorEastAsia"/>
          <w:b/>
          <w:bCs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天内</w:t>
      </w:r>
      <w:r>
        <w:rPr>
          <w:rFonts w:asciiTheme="minorEastAsia" w:hAnsiTheme="minorEastAsia" w:eastAsiaTheme="minorEastAsia" w:cstheme="majorEastAsia"/>
          <w:b/>
          <w:bCs/>
          <w:sz w:val="28"/>
          <w:szCs w:val="28"/>
        </w:rPr>
        <w:t>出具测绘成果</w:t>
      </w:r>
      <w:r>
        <w:rPr>
          <w:rFonts w:hint="eastAsia" w:asciiTheme="minorEastAsia" w:hAnsiTheme="minorEastAsia" w:eastAsiaTheme="minorEastAsia" w:cstheme="majorEastAsia"/>
          <w:b/>
          <w:bCs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具体测绘施工时间由招标人通知。</w:t>
      </w:r>
    </w:p>
    <w:p>
      <w:pPr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三、</w:t>
      </w:r>
      <w:r>
        <w:rPr>
          <w:rFonts w:hint="eastAsia" w:ascii="仿宋GB2312" w:hAnsi="仿宋" w:eastAsia="仿宋GB2312" w:cs="仿宋_GB2312"/>
          <w:sz w:val="28"/>
          <w:szCs w:val="28"/>
        </w:rPr>
        <w:t>付款方式：按招标人要求测绘范围施工，提交测绘资料经相关行政主管部门的审核验收合格，并收到测绘人开具的发票后10日内一次付清工程款。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付款方式电汇。</w:t>
      </w:r>
    </w:p>
    <w:p>
      <w:pPr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四</w:t>
      </w:r>
      <w:r>
        <w:rPr>
          <w:rFonts w:asciiTheme="minorEastAsia" w:hAnsiTheme="minorEastAsia" w:eastAsiaTheme="minorEastAsia" w:cstheme="minorBidi"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Bidi"/>
          <w:sz w:val="28"/>
          <w:szCs w:val="28"/>
        </w:rPr>
        <w:t>投标保证金：1</w:t>
      </w:r>
      <w:r>
        <w:rPr>
          <w:rFonts w:asciiTheme="minorEastAsia" w:hAnsiTheme="minorEastAsia" w:eastAsiaTheme="minorEastAsia" w:cstheme="minorBidi"/>
          <w:sz w:val="28"/>
          <w:szCs w:val="28"/>
        </w:rPr>
        <w:t>000</w:t>
      </w:r>
      <w:r>
        <w:rPr>
          <w:rFonts w:hint="eastAsia" w:asciiTheme="minorEastAsia" w:hAnsiTheme="minorEastAsia" w:eastAsiaTheme="minorEastAsia" w:cstheme="minorBidi"/>
          <w:sz w:val="28"/>
          <w:szCs w:val="28"/>
        </w:rPr>
        <w:t>元（电汇）</w:t>
      </w:r>
    </w:p>
    <w:p>
      <w:pPr>
        <w:ind w:right="68" w:firstLine="1120" w:firstLineChars="4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单位名称：山东金宝电子有限公司</w:t>
      </w:r>
    </w:p>
    <w:p>
      <w:pPr>
        <w:ind w:right="68" w:firstLine="1120" w:firstLineChars="4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帐    号：5000 6473 3510 017</w:t>
      </w:r>
    </w:p>
    <w:p>
      <w:pPr>
        <w:ind w:right="68" w:firstLine="1120" w:firstLineChars="4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开 户 行：恒丰银行招远支行</w:t>
      </w:r>
    </w:p>
    <w:p>
      <w:pPr>
        <w:ind w:right="68" w:firstLine="560" w:firstLineChars="2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投标保证金，在竞标结束后30日</w:t>
      </w:r>
      <w:r>
        <w:rPr>
          <w:rFonts w:asciiTheme="minorEastAsia" w:hAnsiTheme="minorEastAsia" w:eastAsiaTheme="minorEastAsia" w:cstheme="minorBidi"/>
          <w:sz w:val="28"/>
          <w:szCs w:val="28"/>
        </w:rPr>
        <w:t>内</w:t>
      </w:r>
      <w:r>
        <w:rPr>
          <w:rFonts w:hint="eastAsia" w:asciiTheme="minorEastAsia" w:hAnsiTheme="minorEastAsia" w:eastAsiaTheme="minorEastAsia" w:cstheme="minorBidi"/>
          <w:sz w:val="28"/>
          <w:szCs w:val="28"/>
        </w:rPr>
        <w:t>，无息返还。中标方投标保证金，在签订合同后，无息返还；中标方放弃中标权利，投标保证金将不予以返还。未缴纳投标保证金的，一律不能参与开标。</w:t>
      </w:r>
    </w:p>
    <w:p>
      <w:pPr>
        <w:ind w:right="70" w:firstLine="560" w:firstLineChars="2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投标保证金是指在招标投标活动中，投标人随投标文件一同递交给招标人的一定形式、一定金额的投标责任担保。其主要保证投标人在递交投标文件后不得撤销投标文件，中标后不得以不正当理由不与招标人订立合同，在签订合同时不得向招标人提出附加条件、或者不按照招标文件要求提交履约保证金，否则，招标人有权不予返还其递交的投标保证金。</w:t>
      </w:r>
    </w:p>
    <w:p>
      <w:pPr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五、投标办法</w:t>
      </w:r>
    </w:p>
    <w:p>
      <w:pPr>
        <w:ind w:firstLine="560" w:firstLineChars="20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1、</w:t>
      </w:r>
      <w:r>
        <w:rPr>
          <w:rFonts w:hint="eastAsia" w:asciiTheme="majorEastAsia" w:hAnsiTheme="majorEastAsia" w:eastAsiaTheme="majorEastAsia" w:cstheme="majorEastAsia"/>
          <w:bCs/>
          <w:sz w:val="28"/>
          <w:szCs w:val="28"/>
        </w:rPr>
        <w:t>工程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按招标人要求，投标人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u w:val="single"/>
        </w:rPr>
        <w:t>一定查看施工现场，预测工程量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。</w:t>
      </w:r>
    </w:p>
    <w:p>
      <w:pPr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2、投标人须按招标人设计要求投报全费用综合单价，价格中包含完成所有工作内容需要的费用，开具发票。</w:t>
      </w:r>
      <w:bookmarkStart w:id="0" w:name="_Toc318881642"/>
      <w:bookmarkStart w:id="1" w:name="_Toc171496381"/>
    </w:p>
    <w:p>
      <w:pPr>
        <w:ind w:right="70"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六、其他注意事项</w:t>
      </w:r>
    </w:p>
    <w:p>
      <w:pPr>
        <w:pStyle w:val="2"/>
        <w:spacing w:before="120" w:after="120" w:line="240" w:lineRule="auto"/>
        <w:rPr>
          <w:rFonts w:asciiTheme="majorEastAsia" w:hAnsiTheme="majorEastAsia" w:eastAsiaTheme="majorEastAsia" w:cstheme="majorEastAsia"/>
          <w:b w:val="0"/>
          <w:bCs w:val="0"/>
          <w:kern w:val="2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8"/>
          <w:szCs w:val="28"/>
        </w:rPr>
        <w:t xml:space="preserve">    1、投标人、潜在中标人、合同当事人、收款人、发票出具人名称必须一致。</w:t>
      </w:r>
    </w:p>
    <w:bookmarkEnd w:id="0"/>
    <w:bookmarkEnd w:id="1"/>
    <w:p>
      <w:pPr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2、投标人投标资料密封后加盖公章交至招标人处。</w:t>
      </w:r>
    </w:p>
    <w:p>
      <w:pPr>
        <w:rPr>
          <w:rFonts w:asciiTheme="majorEastAsia" w:hAnsiTheme="majorEastAsia" w:eastAsiaTheme="majorEastAsia" w:cstheme="majorEastAsia"/>
          <w:sz w:val="28"/>
          <w:szCs w:val="28"/>
          <w:u w:val="single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3、投标联系人：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郭松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，联系电话：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13361369836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 </w:t>
      </w:r>
    </w:p>
    <w:p>
      <w:pPr>
        <w:ind w:firstLine="840" w:firstLineChars="3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现场问题咨询人：吴志松 联系电话：15253510736</w:t>
      </w:r>
    </w:p>
    <w:p>
      <w:pPr>
        <w:ind w:right="70" w:firstLine="560" w:firstLineChars="200"/>
        <w:rPr>
          <w:rFonts w:ascii="宋体" w:hAnsi="宋体" w:cs="宋体"/>
          <w:sz w:val="28"/>
          <w:szCs w:val="28"/>
        </w:rPr>
      </w:pPr>
      <w:r>
        <w:rPr>
          <w:rFonts w:asciiTheme="majorEastAsia" w:hAnsiTheme="majorEastAsia" w:eastAsiaTheme="majorEastAsia" w:cstheme="majorEastAsia"/>
          <w:sz w:val="28"/>
          <w:szCs w:val="28"/>
        </w:rPr>
        <w:t>4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、投标截止时间：2023.</w:t>
      </w:r>
      <w:r>
        <w:rPr>
          <w:rFonts w:asciiTheme="majorEastAsia" w:hAnsiTheme="majorEastAsia" w:eastAsiaTheme="majorEastAsia" w:cstheme="majorEastAsia"/>
          <w:sz w:val="28"/>
          <w:szCs w:val="28"/>
        </w:rPr>
        <w:t>06.1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上午11:00，投标时请将电子版投标文件以邮件的形式发送到邮箱中：jinbaocg@chinajinbao.co</w:t>
      </w:r>
      <w:r>
        <w:rPr>
          <w:rFonts w:asciiTheme="majorEastAsia" w:hAnsiTheme="majorEastAsia" w:eastAsiaTheme="majorEastAsia" w:cstheme="majorEastAsia"/>
          <w:sz w:val="28"/>
          <w:szCs w:val="28"/>
        </w:rPr>
        <w:t>m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及sdjbzb@163.com,纸质文件请邮寄或直接送达投标地点。</w:t>
      </w:r>
      <w:r>
        <w:rPr>
          <w:rFonts w:hint="eastAsia" w:ascii="宋体" w:hAnsi="宋体" w:cs="宋体"/>
          <w:bCs/>
          <w:sz w:val="28"/>
          <w:szCs w:val="28"/>
        </w:rPr>
        <w:t>投标地点：</w:t>
      </w:r>
      <w:r>
        <w:rPr>
          <w:rFonts w:hint="eastAsia" w:ascii="宋体" w:hAnsi="宋体" w:cs="宋体"/>
          <w:sz w:val="28"/>
          <w:szCs w:val="28"/>
        </w:rPr>
        <w:t>山东省招远市国大路268号办公楼1楼106室。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标书务必要密封。</w:t>
      </w: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ind w:firstLine="3534" w:firstLineChars="8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投标函</w:t>
      </w:r>
    </w:p>
    <w:p>
      <w:pPr>
        <w:spacing w:line="480" w:lineRule="exact"/>
        <w:ind w:firstLine="3534" w:firstLineChars="8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Style w:val="3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山东金宝电子有限公司：</w:t>
      </w:r>
    </w:p>
    <w:p>
      <w:pPr>
        <w:pStyle w:val="3"/>
        <w:ind w:left="19" w:leftChars="9" w:firstLine="484" w:firstLineChars="173"/>
        <w:rPr>
          <w:rFonts w:asciiTheme="majorEastAsia" w:hAnsiTheme="majorEastAsia" w:eastAsiaTheme="majorEastAsia" w:cstheme="majorEastAsia"/>
          <w:sz w:val="28"/>
          <w:szCs w:val="28"/>
          <w:vertAlign w:val="superscript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</w:rPr>
        <w:t xml:space="preserve">（投标人全称）  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授权</w:t>
      </w: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</w:rPr>
        <w:t>（授权代表姓名）（职务、职称）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为授权代表，参加贵公司组织的7000吨/年高速高频板5G用HVLP铜箔项目测绘招标的有关活动，并进行投标。为此：</w:t>
      </w:r>
    </w:p>
    <w:p>
      <w:pPr>
        <w:pStyle w:val="3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我司愿按照招标文件中约定的结算依据及计价方式、工程款拨付方式承担此工程，报价如下：</w:t>
      </w:r>
    </w:p>
    <w:p>
      <w:pPr>
        <w:pStyle w:val="3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7000吨/年高速高频板5G用HVLP铜箔项目</w:t>
      </w:r>
    </w:p>
    <w:p>
      <w:pPr>
        <w:pStyle w:val="3"/>
        <w:ind w:left="525" w:leftChars="25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征地宗地测绘</w:t>
      </w:r>
      <w:r>
        <w:rPr>
          <w:rFonts w:asciiTheme="majorEastAsia" w:hAnsiTheme="majorEastAsia" w:eastAsiaTheme="majorEastAsia" w:cstheme="majorEastAsia"/>
          <w:sz w:val="28"/>
          <w:szCs w:val="28"/>
          <w:u w:val="single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元/㎡，规划测绘</w:t>
      </w:r>
      <w:r>
        <w:rPr>
          <w:rFonts w:asciiTheme="majorEastAsia" w:hAnsiTheme="majorEastAsia" w:eastAsiaTheme="majorEastAsia" w:cstheme="majorEastAsia"/>
          <w:sz w:val="28"/>
          <w:szCs w:val="28"/>
          <w:u w:val="single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元/㎡，</w:t>
      </w:r>
    </w:p>
    <w:p>
      <w:pPr>
        <w:pStyle w:val="3"/>
        <w:ind w:left="525" w:leftChars="25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项目竣工测绘</w:t>
      </w:r>
      <w:r>
        <w:rPr>
          <w:rFonts w:asciiTheme="majorEastAsia" w:hAnsiTheme="majorEastAsia" w:eastAsiaTheme="majorEastAsia" w:cstheme="majorEastAsia"/>
          <w:sz w:val="28"/>
          <w:szCs w:val="28"/>
          <w:u w:val="single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元/㎡、地表测绘</w:t>
      </w:r>
      <w:r>
        <w:rPr>
          <w:rFonts w:asciiTheme="majorEastAsia" w:hAnsiTheme="majorEastAsia" w:eastAsiaTheme="majorEastAsia" w:cstheme="majorEastAsia"/>
          <w:sz w:val="28"/>
          <w:szCs w:val="28"/>
          <w:u w:val="single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元/㎡、地下管线</w:t>
      </w:r>
      <w:r>
        <w:rPr>
          <w:rFonts w:asciiTheme="majorEastAsia" w:hAnsiTheme="majorEastAsia" w:eastAsiaTheme="majorEastAsia" w:cstheme="majorEastAsia"/>
          <w:sz w:val="28"/>
          <w:szCs w:val="28"/>
          <w:u w:val="single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元/m（不足1000</w:t>
      </w:r>
      <w:r>
        <w:rPr>
          <w:rFonts w:asciiTheme="majorEastAsia" w:hAnsiTheme="majorEastAsia" w:eastAsiaTheme="majorEastAsia" w:cstheme="majorEastAsia"/>
          <w:sz w:val="28"/>
          <w:szCs w:val="28"/>
        </w:rPr>
        <w:t>m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</w:t>
      </w:r>
      <w:r>
        <w:rPr>
          <w:rFonts w:asciiTheme="majorEastAsia" w:hAnsiTheme="majorEastAsia" w:eastAsiaTheme="majorEastAsia" w:cstheme="majorEastAsia"/>
          <w:sz w:val="28"/>
          <w:szCs w:val="28"/>
        </w:rPr>
        <w:t>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1000</w:t>
      </w:r>
      <w:r>
        <w:rPr>
          <w:rFonts w:asciiTheme="majorEastAsia" w:hAnsiTheme="majorEastAsia" w:eastAsiaTheme="majorEastAsia" w:cstheme="majorEastAsia"/>
          <w:sz w:val="28"/>
          <w:szCs w:val="28"/>
        </w:rPr>
        <w:t>m计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），</w:t>
      </w:r>
    </w:p>
    <w:p>
      <w:pPr>
        <w:pStyle w:val="3"/>
        <w:ind w:left="525" w:leftChars="25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建筑面积测绘</w:t>
      </w:r>
      <w:r>
        <w:rPr>
          <w:rFonts w:asciiTheme="majorEastAsia" w:hAnsiTheme="majorEastAsia" w:eastAsiaTheme="majorEastAsia" w:cstheme="majorEastAsia"/>
          <w:sz w:val="28"/>
          <w:szCs w:val="28"/>
          <w:u w:val="single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元/㎡，税率</w:t>
      </w: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</w:rPr>
        <w:t xml:space="preserve">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%。</w:t>
      </w:r>
    </w:p>
    <w:p>
      <w:pPr>
        <w:pStyle w:val="3"/>
        <w:ind w:left="279" w:leftChars="133"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以上所报单价为全费用综合单价。</w:t>
      </w:r>
    </w:p>
    <w:p>
      <w:pPr>
        <w:pStyle w:val="3"/>
        <w:spacing w:line="520" w:lineRule="exac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</w:t>
      </w:r>
    </w:p>
    <w:p>
      <w:pPr>
        <w:pStyle w:val="3"/>
        <w:spacing w:line="520" w:lineRule="exact"/>
        <w:ind w:firstLine="420" w:firstLineChars="15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投标人全称（加盖公章）：       授权代表（签字）：</w:t>
      </w:r>
    </w:p>
    <w:p>
      <w:pPr>
        <w:pStyle w:val="3"/>
        <w:spacing w:line="520" w:lineRule="exact"/>
        <w:ind w:firstLine="420" w:firstLineChars="150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                              </w:t>
      </w:r>
    </w:p>
    <w:p>
      <w:pPr>
        <w:pStyle w:val="3"/>
        <w:spacing w:line="520" w:lineRule="exact"/>
        <w:ind w:firstLine="5180" w:firstLineChars="1850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>
      <w:pPr>
        <w:pStyle w:val="3"/>
        <w:spacing w:line="520" w:lineRule="exact"/>
        <w:ind w:firstLine="5180" w:firstLineChars="185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日    期：</w:t>
      </w: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  <w:r>
        <w:rPr>
          <w:rFonts w:hint="eastAsia" w:hAnsi="宋体" w:cs="宋体"/>
          <w:sz w:val="30"/>
          <w:szCs w:val="30"/>
        </w:rPr>
        <w:t>附件</w:t>
      </w:r>
      <w:r>
        <w:rPr>
          <w:rFonts w:hAnsi="宋体" w:cs="宋体"/>
          <w:sz w:val="30"/>
          <w:szCs w:val="30"/>
        </w:rPr>
        <w:t>：下图红色矩形框为项目用地</w:t>
      </w: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rPr>
          <w:rFonts w:hAnsi="宋体" w:cs="宋体"/>
          <w:sz w:val="30"/>
          <w:szCs w:val="30"/>
        </w:rPr>
      </w:pPr>
      <w:r>
        <w:rPr>
          <w:rFonts w:hAnsi="宋体" w:cs="宋体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-330200</wp:posOffset>
            </wp:positionV>
            <wp:extent cx="5542915" cy="5410200"/>
            <wp:effectExtent l="0" t="0" r="635" b="0"/>
            <wp:wrapSquare wrapText="bothSides"/>
            <wp:docPr id="1" name="图片 1" descr="C:\Users\Administrator.BF-20211125KMDV\Desktop\b1a77324d516fb46cc5d9344f47e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BF-20211125KMDV\Desktop\b1a77324d516fb46cc5d9344f47e8b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026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986" w:right="1588" w:bottom="986" w:left="1588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GB2312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yZGRkMGE5YWJjMzVmOGZkNjlhYTlmYTQyZTFmYjIifQ=="/>
  </w:docVars>
  <w:rsids>
    <w:rsidRoot w:val="00A114CC"/>
    <w:rsid w:val="00025554"/>
    <w:rsid w:val="00034546"/>
    <w:rsid w:val="0006600C"/>
    <w:rsid w:val="00082A29"/>
    <w:rsid w:val="000B4F44"/>
    <w:rsid w:val="000C7667"/>
    <w:rsid w:val="000D78C9"/>
    <w:rsid w:val="000F0BA5"/>
    <w:rsid w:val="00102F98"/>
    <w:rsid w:val="0013025D"/>
    <w:rsid w:val="00135C64"/>
    <w:rsid w:val="00162345"/>
    <w:rsid w:val="001765F7"/>
    <w:rsid w:val="001A6970"/>
    <w:rsid w:val="001B1D9A"/>
    <w:rsid w:val="001B5EF0"/>
    <w:rsid w:val="001D6D5E"/>
    <w:rsid w:val="001F3317"/>
    <w:rsid w:val="001F54E4"/>
    <w:rsid w:val="002257C7"/>
    <w:rsid w:val="0024273F"/>
    <w:rsid w:val="002A020D"/>
    <w:rsid w:val="002A79A3"/>
    <w:rsid w:val="002B244B"/>
    <w:rsid w:val="002C5D1F"/>
    <w:rsid w:val="00303079"/>
    <w:rsid w:val="003318A4"/>
    <w:rsid w:val="003465DE"/>
    <w:rsid w:val="00346CA9"/>
    <w:rsid w:val="00350F22"/>
    <w:rsid w:val="00363A66"/>
    <w:rsid w:val="00375FD4"/>
    <w:rsid w:val="003A3AFB"/>
    <w:rsid w:val="003A7D0F"/>
    <w:rsid w:val="003B005B"/>
    <w:rsid w:val="003B722D"/>
    <w:rsid w:val="003C3161"/>
    <w:rsid w:val="003C6584"/>
    <w:rsid w:val="003E61F9"/>
    <w:rsid w:val="003F2195"/>
    <w:rsid w:val="003F738D"/>
    <w:rsid w:val="00431551"/>
    <w:rsid w:val="0043212A"/>
    <w:rsid w:val="0048506D"/>
    <w:rsid w:val="00495AF5"/>
    <w:rsid w:val="00496E88"/>
    <w:rsid w:val="004A1199"/>
    <w:rsid w:val="004C1399"/>
    <w:rsid w:val="004C21FA"/>
    <w:rsid w:val="004D2468"/>
    <w:rsid w:val="004D519E"/>
    <w:rsid w:val="0050568F"/>
    <w:rsid w:val="00511E6B"/>
    <w:rsid w:val="00527CB8"/>
    <w:rsid w:val="00547B9E"/>
    <w:rsid w:val="0059255E"/>
    <w:rsid w:val="005A2FD5"/>
    <w:rsid w:val="005B6770"/>
    <w:rsid w:val="005C2D53"/>
    <w:rsid w:val="00613E84"/>
    <w:rsid w:val="006465B6"/>
    <w:rsid w:val="006B693D"/>
    <w:rsid w:val="00700A2D"/>
    <w:rsid w:val="007233A0"/>
    <w:rsid w:val="0072702A"/>
    <w:rsid w:val="00763231"/>
    <w:rsid w:val="0077115A"/>
    <w:rsid w:val="00794C0C"/>
    <w:rsid w:val="007A1F0A"/>
    <w:rsid w:val="007B1786"/>
    <w:rsid w:val="00802FC7"/>
    <w:rsid w:val="00816856"/>
    <w:rsid w:val="00822732"/>
    <w:rsid w:val="00827AFC"/>
    <w:rsid w:val="0086029A"/>
    <w:rsid w:val="008623AD"/>
    <w:rsid w:val="00873A21"/>
    <w:rsid w:val="008833A6"/>
    <w:rsid w:val="008D0E83"/>
    <w:rsid w:val="008F36B1"/>
    <w:rsid w:val="00903F12"/>
    <w:rsid w:val="00926E88"/>
    <w:rsid w:val="00934700"/>
    <w:rsid w:val="00957CB9"/>
    <w:rsid w:val="009672E5"/>
    <w:rsid w:val="009D1273"/>
    <w:rsid w:val="009D2123"/>
    <w:rsid w:val="00A04479"/>
    <w:rsid w:val="00A114CC"/>
    <w:rsid w:val="00A14CFB"/>
    <w:rsid w:val="00A17938"/>
    <w:rsid w:val="00A30478"/>
    <w:rsid w:val="00A60720"/>
    <w:rsid w:val="00A72899"/>
    <w:rsid w:val="00AB6477"/>
    <w:rsid w:val="00AD4291"/>
    <w:rsid w:val="00B3203B"/>
    <w:rsid w:val="00B6437B"/>
    <w:rsid w:val="00B81DD6"/>
    <w:rsid w:val="00BA7592"/>
    <w:rsid w:val="00BF34F3"/>
    <w:rsid w:val="00C0319D"/>
    <w:rsid w:val="00C10309"/>
    <w:rsid w:val="00C64482"/>
    <w:rsid w:val="00C82BAC"/>
    <w:rsid w:val="00C963D9"/>
    <w:rsid w:val="00CB11C4"/>
    <w:rsid w:val="00CB75D2"/>
    <w:rsid w:val="00D25B16"/>
    <w:rsid w:val="00D26FC4"/>
    <w:rsid w:val="00D858B7"/>
    <w:rsid w:val="00D86CCF"/>
    <w:rsid w:val="00D86F2C"/>
    <w:rsid w:val="00D878AB"/>
    <w:rsid w:val="00D9630F"/>
    <w:rsid w:val="00DA3723"/>
    <w:rsid w:val="00DB0C38"/>
    <w:rsid w:val="00DD36C1"/>
    <w:rsid w:val="00E17230"/>
    <w:rsid w:val="00E25E03"/>
    <w:rsid w:val="00EA03CF"/>
    <w:rsid w:val="00EA20BB"/>
    <w:rsid w:val="00EB0664"/>
    <w:rsid w:val="00EB38A7"/>
    <w:rsid w:val="00EB617E"/>
    <w:rsid w:val="00EC5279"/>
    <w:rsid w:val="00ED19B4"/>
    <w:rsid w:val="00F22879"/>
    <w:rsid w:val="00F2324C"/>
    <w:rsid w:val="00F24FAF"/>
    <w:rsid w:val="00F2667A"/>
    <w:rsid w:val="00F53E0F"/>
    <w:rsid w:val="00F6195F"/>
    <w:rsid w:val="00F77D2B"/>
    <w:rsid w:val="00F93F04"/>
    <w:rsid w:val="00FA1B4A"/>
    <w:rsid w:val="00FF054C"/>
    <w:rsid w:val="02FB5B33"/>
    <w:rsid w:val="052503E1"/>
    <w:rsid w:val="05686EAF"/>
    <w:rsid w:val="065C26A5"/>
    <w:rsid w:val="0BF77960"/>
    <w:rsid w:val="0C712942"/>
    <w:rsid w:val="0D6C58A3"/>
    <w:rsid w:val="0D9B74E8"/>
    <w:rsid w:val="0E1F3C14"/>
    <w:rsid w:val="0EE65E30"/>
    <w:rsid w:val="0F08339D"/>
    <w:rsid w:val="0F6F4EAF"/>
    <w:rsid w:val="12A36BC2"/>
    <w:rsid w:val="134C045C"/>
    <w:rsid w:val="14430B3B"/>
    <w:rsid w:val="1546792F"/>
    <w:rsid w:val="155E6967"/>
    <w:rsid w:val="15665FB7"/>
    <w:rsid w:val="16A31331"/>
    <w:rsid w:val="1758727B"/>
    <w:rsid w:val="19256DCC"/>
    <w:rsid w:val="19957080"/>
    <w:rsid w:val="1A9860BA"/>
    <w:rsid w:val="1AD77B6F"/>
    <w:rsid w:val="1B145662"/>
    <w:rsid w:val="1DC9671D"/>
    <w:rsid w:val="1E843950"/>
    <w:rsid w:val="1FA672FE"/>
    <w:rsid w:val="20142914"/>
    <w:rsid w:val="2438089C"/>
    <w:rsid w:val="264A7F9A"/>
    <w:rsid w:val="2673071F"/>
    <w:rsid w:val="289B156F"/>
    <w:rsid w:val="2932447A"/>
    <w:rsid w:val="2BCC4C2D"/>
    <w:rsid w:val="318A269B"/>
    <w:rsid w:val="336039DF"/>
    <w:rsid w:val="34050F67"/>
    <w:rsid w:val="341D10E8"/>
    <w:rsid w:val="35936F5F"/>
    <w:rsid w:val="35BE1582"/>
    <w:rsid w:val="38BA3941"/>
    <w:rsid w:val="399F16B0"/>
    <w:rsid w:val="3A891845"/>
    <w:rsid w:val="3D8166CE"/>
    <w:rsid w:val="3EFA2FC3"/>
    <w:rsid w:val="3F1C5317"/>
    <w:rsid w:val="3FE311BB"/>
    <w:rsid w:val="4061482A"/>
    <w:rsid w:val="406F3144"/>
    <w:rsid w:val="411A37FE"/>
    <w:rsid w:val="411C7331"/>
    <w:rsid w:val="41486FC8"/>
    <w:rsid w:val="45026085"/>
    <w:rsid w:val="45F12A73"/>
    <w:rsid w:val="483B1D35"/>
    <w:rsid w:val="48C050CD"/>
    <w:rsid w:val="48CC259B"/>
    <w:rsid w:val="4DFA7BB0"/>
    <w:rsid w:val="52162699"/>
    <w:rsid w:val="553D5580"/>
    <w:rsid w:val="554A23C8"/>
    <w:rsid w:val="569D0A56"/>
    <w:rsid w:val="5939447F"/>
    <w:rsid w:val="5B3F79DD"/>
    <w:rsid w:val="60160185"/>
    <w:rsid w:val="64DC1F60"/>
    <w:rsid w:val="64E16F55"/>
    <w:rsid w:val="66653136"/>
    <w:rsid w:val="676E46AA"/>
    <w:rsid w:val="6AEC651E"/>
    <w:rsid w:val="6B0855BD"/>
    <w:rsid w:val="6B352E29"/>
    <w:rsid w:val="6D1454C1"/>
    <w:rsid w:val="6D405BEC"/>
    <w:rsid w:val="6D7F630A"/>
    <w:rsid w:val="6F0E2BF1"/>
    <w:rsid w:val="700524C5"/>
    <w:rsid w:val="71607855"/>
    <w:rsid w:val="745B3C56"/>
    <w:rsid w:val="7582329F"/>
    <w:rsid w:val="7717314E"/>
    <w:rsid w:val="77BD5BB7"/>
    <w:rsid w:val="78085A3F"/>
    <w:rsid w:val="7BA85377"/>
    <w:rsid w:val="7C257FCF"/>
    <w:rsid w:val="7ED31214"/>
    <w:rsid w:val="7FBA1AE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  <w:sz w:val="24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12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4">
    <w:name w:val="批注框文本 字符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33847-AF14-4CDF-A261-BCD7DE7DD0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1184</Words>
  <Characters>1355</Characters>
  <Lines>2</Lines>
  <Paragraphs>3</Paragraphs>
  <TotalTime>63</TotalTime>
  <ScaleCrop>false</ScaleCrop>
  <LinksUpToDate>false</LinksUpToDate>
  <CharactersWithSpaces>1471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2023-04-21T00:45:00Z</dcterms:created>
  <dc:creator>Administrator</dc:creator>
  <cp:lastModifiedBy>AAA</cp:lastModifiedBy>
  <cp:lastPrinted>2022-06-13T03:23:00Z</cp:lastPrinted>
  <dcterms:modified xsi:type="dcterms:W3CDTF">2023-06-07T00:18:45Z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BC2CB3B4FB04436F845669C38901A6A8_13</vt:lpwstr>
  </property>
</Properties>
</file>