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金宝电子冷水机组维保项目招标说明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冷水机组维保范围及明细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763"/>
        <w:gridCol w:w="1977"/>
        <w:gridCol w:w="169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使用部门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铜箔金宝事业部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WCFX33-33维保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WCFX38维保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铜箔金都事业部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WCFX36维保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复合板事业部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WCFX45维保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铜箔金宝事业部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WCFX33-33维修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冷水机组维保内容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1、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铜箔金宝事业部、铜箔金都事业部：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（1）2023年开车期间的维护保养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（2）2024年开车前调试及保养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复合板事业部：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  （1）2023年开车前调试及保养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更换机油、滤芯（中标方提供）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铜箔金宝事业部一台冷水机组WCFX33-33维修：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蒸发器壳程进水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维修项目包括但不限于</w:t>
      </w:r>
      <w:r>
        <w:rPr>
          <w:rFonts w:hint="eastAsia" w:ascii="仿宋" w:hAnsi="仿宋" w:eastAsia="仿宋" w:cs="仿宋"/>
          <w:sz w:val="32"/>
          <w:szCs w:val="32"/>
        </w:rPr>
        <w:t>填充氮气吹干、打压、试漏，更换机油、滤芯、氟利昂等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机油、滤芯由中标方提供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对冷水机组进行全面检查，确保冷水机组不存在其他故障，保证正常运行。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●年度定期维护保养内容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检查主机内部电器连接，电缆、控制及三相安全情况；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检查记录所有微型处理机的设定值；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检查机组运行时的各种数据是否正常；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用欧姆表测定压缩机电机绕阻阻值；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检查压缩机接触器触点有否损坏，并对电器柜内各接线端子进行紧固；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检查压缩机增载卸载运行功能；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加热器运行是否正常；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检查调制马达运行情况；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检查加热带运行是否正常；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检查机组的安全保护和运行控制是否正常，包括微机的外部输入指令检查；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检查液位是否正常；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检查并校正传感器显示值；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检查机组供回油系统运行是否正常；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检查确认制冷剂是否需要补充；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检查安全保护指示灯泡等有否损坏；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检查机组有否泄漏点并及时予以焊接或修复；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配合现场工作人员检查供水系统各组件运行情况（包括水泵、水流开关等），  并注意进出水压是否保持在技术范围内是否正常；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根据油质状况进行定期的压缩机润滑油更换工作；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根据机组运行情况进行定期的干燥过滤器更换工作；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发现存在配件损坏，及时报价甲方并及时进行更换；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以上工作完成后，作好相应记录，留客户备份。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●不定期巡检保养内容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与机组操作人员沟通，查看机组运行记录，了解机组运转近况；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检查记录机组的一系列可读参数是否正常；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如机组低油位停机，用户应让顿汉布什公司授权的服务人员前来解决问题，不要擅自向系统添加润滑油；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检查是否需要添加制冷剂，以保证机组正常运转；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检查液喷装置工作是否良好；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巡检机组各制冷和制热管线，有否存在泄漏点，及时予以排除；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及时检查并紧固各接线端子；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确认各电器元件的工作状况是否良好；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确认机组内所有熔断丝均完好无损，如有损坏，及时予以更换；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检查风机叶片转动是否良好；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在上述工作完成后作相应的记录备份。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三、冷水机组维保要求</w:t>
      </w:r>
    </w:p>
    <w:p>
      <w:pPr>
        <w:keepNext w:val="0"/>
        <w:keepLines w:val="0"/>
        <w:pageBreakBefore w:val="0"/>
        <w:widowControl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保养期内机组运行期间乙方不定期派员与甲方操作人员一</w:t>
      </w:r>
    </w:p>
    <w:p>
      <w:pPr>
        <w:keepNext w:val="0"/>
        <w:keepLines w:val="0"/>
        <w:pageBreakBefore w:val="0"/>
        <w:widowControl w:val="0"/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起共同对甲方的设备进行巡查、维护保养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应急维修：保养协议期间，甲方机组出现故障时，乙方在接到甲方报修通知后24小时内到达现场</w:t>
      </w:r>
      <w:r>
        <w:rPr>
          <w:rFonts w:hint="eastAsia" w:ascii="仿宋" w:hAnsi="仿宋" w:eastAsia="仿宋" w:cs="仿宋"/>
          <w:sz w:val="28"/>
          <w:szCs w:val="28"/>
        </w:rPr>
        <w:t>，进行排除故障工作，直至恢复正常运行。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5"/>
        <w:tblW w:w="91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553"/>
        <w:gridCol w:w="2500"/>
        <w:gridCol w:w="917"/>
        <w:gridCol w:w="16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8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报价单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8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报价公司名称：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使用部门</w:t>
            </w: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铜箔金宝事业部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WCFX33-33维保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WCFX38维保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铜箔金都事业部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WCFX36维保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复合板事业部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WCFX45维保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铜箔金宝事业部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WCFX33-33维修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交货期限</w:t>
            </w:r>
          </w:p>
        </w:tc>
        <w:tc>
          <w:tcPr>
            <w:tcW w:w="76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税率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 w:firstLine="800" w:firstLineChars="25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%</w:t>
            </w:r>
          </w:p>
        </w:tc>
        <w:tc>
          <w:tcPr>
            <w:tcW w:w="506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发票的种类：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instrText xml:space="preserve"> HYPERLINK "http://video.kuaiji.com/album/5090.html?utm_source=neilian" \t "_blank" </w:instrTex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增值税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专用发票、普通发票、专业发票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服务内容</w:t>
            </w:r>
          </w:p>
        </w:tc>
        <w:tc>
          <w:tcPr>
            <w:tcW w:w="76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6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报价截止日期：2023年5月15日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六、报价邮箱：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"mailto:jinbaocg@chinajinbao.com抄送到sdjbzb@163.com"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Style w:val="3"/>
          <w:rFonts w:hint="eastAsia" w:ascii="仿宋" w:hAnsi="仿宋" w:eastAsia="仿宋" w:cs="仿宋"/>
          <w:b/>
          <w:bCs/>
          <w:sz w:val="32"/>
          <w:szCs w:val="32"/>
        </w:rPr>
        <w:t>jinbaocg@chinajinbao.com</w:t>
      </w:r>
      <w:r>
        <w:rPr>
          <w:rStyle w:val="3"/>
          <w:rFonts w:hint="eastAsia" w:ascii="仿宋" w:hAnsi="仿宋" w:eastAsia="仿宋" w:cs="仿宋"/>
          <w:b/>
          <w:bCs/>
          <w:sz w:val="32"/>
          <w:szCs w:val="32"/>
          <w:lang w:eastAsia="zh-CN"/>
        </w:rPr>
        <w:t>抄送到</w:t>
      </w:r>
      <w:r>
        <w:rPr>
          <w:rStyle w:val="3"/>
          <w:rFonts w:hint="eastAsia" w:ascii="仿宋" w:hAnsi="仿宋" w:eastAsia="仿宋" w:cs="仿宋"/>
          <w:b/>
          <w:bCs/>
          <w:sz w:val="32"/>
          <w:szCs w:val="32"/>
        </w:rPr>
        <w:t>sdjbzb@163.com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七、技术对接人：刘言刚  </w:t>
      </w:r>
      <w:r>
        <w:rPr>
          <w:rFonts w:hint="eastAsia" w:ascii="仿宋" w:hAnsi="仿宋" w:eastAsia="仿宋" w:cs="仿宋"/>
          <w:sz w:val="32"/>
          <w:szCs w:val="32"/>
        </w:rPr>
        <w:t>13053500037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八、报价对接人：秦忠菊  15684066196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九、投标保证金：3000元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" w:firstLine="1968" w:firstLineChars="7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" w:firstLine="1968" w:firstLineChars="7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单位名称：山东金宝电子有限公司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" w:firstLine="1968" w:firstLineChars="7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帐    号：5000 6473 3510 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" w:firstLine="1968" w:firstLineChars="7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 户 行：恒丰银行招远支行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山东金宝电子有限公司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          2023年5月10日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3A898"/>
    <w:multiLevelType w:val="singleLevel"/>
    <w:tmpl w:val="8FC3A8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9AC1BDC"/>
    <w:multiLevelType w:val="singleLevel"/>
    <w:tmpl w:val="C9AC1BD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FB0F31A"/>
    <w:multiLevelType w:val="singleLevel"/>
    <w:tmpl w:val="FFB0F3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04F8313"/>
    <w:multiLevelType w:val="singleLevel"/>
    <w:tmpl w:val="204F83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304F94B"/>
    <w:multiLevelType w:val="singleLevel"/>
    <w:tmpl w:val="3304F94B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2F2DE0B"/>
    <w:multiLevelType w:val="singleLevel"/>
    <w:tmpl w:val="62F2DE0B"/>
    <w:lvl w:ilvl="0" w:tentative="0">
      <w:start w:val="2"/>
      <w:numFmt w:val="decimal"/>
      <w:suff w:val="nothing"/>
      <w:lvlText w:val="（%1）"/>
      <w:lvlJc w:val="left"/>
      <w:pPr>
        <w:ind w:left="280" w:leftChars="0" w:firstLine="0" w:firstLineChars="0"/>
      </w:pPr>
    </w:lvl>
  </w:abstractNum>
  <w:abstractNum w:abstractNumId="6">
    <w:nsid w:val="76E15A33"/>
    <w:multiLevelType w:val="singleLevel"/>
    <w:tmpl w:val="76E15A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M2JlODAzMmNkMWMwNTdhYjAwNjA4OTBjYTdlNjgifQ=="/>
  </w:docVars>
  <w:rsids>
    <w:rsidRoot w:val="00000000"/>
    <w:rsid w:val="00E350D3"/>
    <w:rsid w:val="01CF105B"/>
    <w:rsid w:val="0D2F1EBA"/>
    <w:rsid w:val="0D4A6826"/>
    <w:rsid w:val="164F650F"/>
    <w:rsid w:val="166077FF"/>
    <w:rsid w:val="2C7F54D4"/>
    <w:rsid w:val="2CA5726A"/>
    <w:rsid w:val="7470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1198</Characters>
  <Lines>0</Lines>
  <Paragraphs>0</Paragraphs>
  <TotalTime>17</TotalTime>
  <ScaleCrop>false</ScaleCrop>
  <LinksUpToDate>false</LinksUpToDate>
  <CharactersWithSpaces>1223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2023-04-27T02:07:00Z</dcterms:created>
  <dc:creator>Administrator</dc:creator>
  <cp:lastModifiedBy>Administrator</cp:lastModifiedBy>
  <dcterms:modified xsi:type="dcterms:W3CDTF">2023-05-10T08:14:21Z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AB7A93DB192845CCBB02B86221E2C203_12</vt:lpwstr>
  </property>
</Properties>
</file>