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铜箔续建项目生箔机单机铜箔厚度测试系统采购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2023年04月28日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生箔机单机铜箔厚度测试系统</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9"/>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spacing w:line="360" w:lineRule="auto"/>
        <w:ind w:right="70" w:firstLine="562" w:firstLineChars="200"/>
        <w:rPr>
          <w:rFonts w:ascii="仿宋" w:hAnsi="仿宋" w:eastAsia="仿宋" w:cs="仿宋"/>
          <w:b/>
          <w:bCs/>
          <w:spacing w:val="10"/>
          <w:sz w:val="28"/>
          <w:szCs w:val="28"/>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rPr>
        <w:t>生箔机单机铜箔厚度测试系统采购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技术投标时间：2023.5</w:t>
      </w:r>
      <w:r>
        <w:rPr>
          <w:rFonts w:hint="eastAsia" w:ascii="仿宋_GB2312" w:eastAsia="仿宋_GB2312"/>
          <w:b/>
          <w:color w:val="C00000"/>
          <w:sz w:val="28"/>
          <w:szCs w:val="28"/>
          <w:lang w:val="en-US" w:eastAsia="zh-CN"/>
        </w:rPr>
        <w:t>.4-5.9</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商务投标时间：2023.5</w:t>
      </w:r>
      <w:r>
        <w:rPr>
          <w:rFonts w:hint="eastAsia" w:ascii="仿宋_GB2312" w:eastAsia="仿宋_GB2312"/>
          <w:b/>
          <w:color w:val="C00000"/>
          <w:sz w:val="28"/>
          <w:szCs w:val="28"/>
          <w:lang w:val="en-US" w:eastAsia="zh-CN"/>
        </w:rPr>
        <w:t>.10-5.15</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丁国峰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联系方式：    13255518398    13780923594</w:t>
      </w:r>
    </w:p>
    <w:p>
      <w:pPr>
        <w:spacing w:line="360" w:lineRule="auto"/>
        <w:ind w:right="70" w:firstLine="1124" w:firstLineChars="400"/>
        <w:rPr>
          <w:rFonts w:ascii="仿宋" w:hAnsi="仿宋" w:eastAsia="仿宋" w:cs="仿宋"/>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yin8116376@163</w:t>
      </w:r>
      <w:r>
        <w:rPr>
          <w:rFonts w:hint="eastAsia" w:ascii="仿宋" w:hAnsi="仿宋" w:eastAsia="仿宋" w:cs="仿宋"/>
          <w:b/>
          <w:bCs/>
          <w:sz w:val="28"/>
          <w:szCs w:val="28"/>
        </w:rPr>
        <w:t>.com</w:t>
      </w:r>
    </w:p>
    <w:p>
      <w:pPr>
        <w:numPr>
          <w:ilvl w:val="0"/>
          <w:numId w:val="2"/>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小方</w:t>
      </w:r>
      <w:r>
        <w:rPr>
          <w:rFonts w:hint="eastAsia" w:ascii="仿宋_GB2312" w:hAnsi="宋体" w:eastAsia="仿宋_GB2312"/>
          <w:color w:val="C00000"/>
          <w:sz w:val="28"/>
          <w:szCs w:val="28"/>
          <w:lang w:val="en-US" w:eastAsia="zh-CN"/>
        </w:rPr>
        <w:t>0535-2701503</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招远市国大路</w:t>
      </w:r>
      <w:r>
        <w:rPr>
          <w:rFonts w:hint="eastAsia" w:ascii="仿宋_GB2312" w:hAnsi="宋体" w:eastAsia="仿宋_GB2312"/>
          <w:b/>
          <w:bCs/>
          <w:sz w:val="28"/>
          <w:szCs w:val="28"/>
          <w:lang w:val="en-US" w:eastAsia="zh-CN"/>
        </w:rPr>
        <w:t>268号</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20000</w:t>
      </w:r>
      <w:bookmarkStart w:id="0" w:name="_GoBack"/>
      <w:bookmarkEnd w:id="0"/>
      <w:r>
        <w:rPr>
          <w:rFonts w:hint="eastAsia" w:ascii="仿宋_GB2312" w:hAnsi="宋体" w:eastAsia="仿宋_GB2312"/>
          <w:b/>
          <w:bCs/>
          <w:color w:val="C00000"/>
          <w:sz w:val="28"/>
          <w:szCs w:val="28"/>
        </w:rPr>
        <w:t>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小方</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2.2、①到货安装完成验收合格付款90%；②质保金10%（一年后付清）。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9"/>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15日</w:t>
      </w:r>
      <w:r>
        <w:rPr>
          <w:rFonts w:hint="eastAsia" w:ascii="仿宋_GB2312" w:hAnsi="宋体" w:eastAsia="仿宋_GB2312"/>
          <w:sz w:val="28"/>
          <w:szCs w:val="28"/>
        </w:rPr>
        <w:t>；</w:t>
      </w:r>
    </w:p>
    <w:p>
      <w:pPr>
        <w:pStyle w:val="19"/>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2、交货地点：招远市金晖路229号；</w:t>
      </w:r>
    </w:p>
    <w:p>
      <w:pPr>
        <w:pStyle w:val="19"/>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pStyle w:val="19"/>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12"/>
        <w:tblW w:w="8931" w:type="dxa"/>
        <w:tblInd w:w="67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1701"/>
        <w:gridCol w:w="1276"/>
        <w:gridCol w:w="567"/>
        <w:gridCol w:w="709"/>
        <w:gridCol w:w="1275"/>
        <w:gridCol w:w="993"/>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1" w:hRule="atLeast"/>
        </w:trPr>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70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276"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规格型号</w:t>
            </w:r>
          </w:p>
        </w:tc>
        <w:tc>
          <w:tcPr>
            <w:tcW w:w="567" w:type="dxa"/>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993" w:type="dxa"/>
          </w:tcPr>
          <w:p>
            <w:pPr>
              <w:widowControl/>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总价</w:t>
            </w:r>
          </w:p>
        </w:tc>
        <w:tc>
          <w:tcPr>
            <w:tcW w:w="170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45" w:hRule="atLeast"/>
        </w:trPr>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0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生箔机单机铜箔厚度测试系统</w:t>
            </w:r>
          </w:p>
        </w:tc>
        <w:tc>
          <w:tcPr>
            <w:tcW w:w="1276"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Cs w:val="21"/>
              </w:rPr>
            </w:pPr>
          </w:p>
        </w:tc>
        <w:tc>
          <w:tcPr>
            <w:tcW w:w="567" w:type="dxa"/>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c>
          <w:tcPr>
            <w:tcW w:w="993" w:type="dxa"/>
          </w:tcPr>
          <w:p>
            <w:pPr>
              <w:widowControl/>
              <w:spacing w:line="400" w:lineRule="exact"/>
              <w:jc w:val="left"/>
              <w:rPr>
                <w:rFonts w:ascii="仿宋_GB2312" w:hAnsi="仿宋_GB2312" w:eastAsia="仿宋_GB2312" w:cs="仿宋_GB2312"/>
                <w:sz w:val="28"/>
                <w:szCs w:val="28"/>
              </w:rPr>
            </w:pPr>
          </w:p>
        </w:tc>
        <w:tc>
          <w:tcPr>
            <w:tcW w:w="170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8"/>
                <w:szCs w:val="28"/>
              </w:rPr>
            </w:pPr>
          </w:p>
        </w:tc>
      </w:tr>
    </w:tbl>
    <w:p>
      <w:pPr>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 xml:space="preserve">技术要求： </w:t>
      </w:r>
    </w:p>
    <w:p>
      <w:pPr>
        <w:widowControl/>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（一）概述 </w:t>
      </w:r>
    </w:p>
    <w:p>
      <w:pPr>
        <w:widowControl/>
        <w:ind w:firstLine="560" w:firstLineChars="2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1.具体安装图必须重新测绘后出具。 </w:t>
      </w:r>
    </w:p>
    <w:p>
      <w:pPr>
        <w:widowControl/>
        <w:ind w:firstLine="560" w:firstLineChars="2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2.用途：用于生箔机在线铜箔</w:t>
      </w:r>
      <w:r>
        <w:rPr>
          <w:rFonts w:hint="eastAsia" w:ascii="仿宋_GB2312" w:hAnsi="仿宋_GB2312" w:eastAsia="仿宋_GB2312" w:cs="仿宋_GB2312"/>
          <w:color w:val="FF0000"/>
          <w:sz w:val="28"/>
          <w:szCs w:val="32"/>
        </w:rPr>
        <w:t>面密度、厚度</w:t>
      </w:r>
      <w:r>
        <w:rPr>
          <w:rFonts w:hint="eastAsia" w:ascii="仿宋_GB2312" w:hAnsi="仿宋_GB2312" w:eastAsia="仿宋_GB2312" w:cs="仿宋_GB2312"/>
          <w:sz w:val="28"/>
          <w:szCs w:val="32"/>
        </w:rPr>
        <w:t>自动控制，在线检测面密度系统</w:t>
      </w:r>
    </w:p>
    <w:p>
      <w:pPr>
        <w:widowControl/>
        <w:ind w:firstLine="560" w:firstLineChars="2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安装在生箔机收卷前，进行在线横幅扫描，实现在线检测铜箔面密度的横向</w:t>
      </w:r>
    </w:p>
    <w:p>
      <w:pPr>
        <w:widowControl/>
        <w:ind w:firstLine="560" w:firstLineChars="2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和纵向变化趋势，发现横向波动及时系统可自动调整修正，从而使铜箔面密</w:t>
      </w:r>
    </w:p>
    <w:p>
      <w:pPr>
        <w:widowControl/>
        <w:ind w:firstLine="560" w:firstLineChars="2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度保持一致性，提高工作效率、产品合格率及产量，降低生产成本。 </w:t>
      </w:r>
    </w:p>
    <w:p>
      <w:pPr>
        <w:widowControl/>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（二）技术要求 </w:t>
      </w:r>
    </w:p>
    <w:p>
      <w:pPr>
        <w:widowControl/>
        <w:ind w:firstLine="280" w:firstLineChars="100"/>
        <w:jc w:val="left"/>
        <w:rPr>
          <w:rFonts w:hint="eastAsia" w:ascii="仿宋_GB2312" w:hAnsi="仿宋_GB2312" w:eastAsia="仿宋_GB2312" w:cs="仿宋_GB2312"/>
          <w:color w:val="FF0000"/>
          <w:sz w:val="28"/>
          <w:szCs w:val="32"/>
        </w:rPr>
      </w:pPr>
      <w:r>
        <w:rPr>
          <w:rFonts w:hint="eastAsia" w:ascii="仿宋_GB2312" w:hAnsi="仿宋_GB2312" w:eastAsia="仿宋_GB2312" w:cs="仿宋_GB2312"/>
          <w:sz w:val="28"/>
          <w:szCs w:val="32"/>
        </w:rPr>
        <w:t>1.铜箔幅宽：</w:t>
      </w:r>
      <w:r>
        <w:rPr>
          <w:rFonts w:hint="eastAsia" w:ascii="仿宋_GB2312" w:hAnsi="仿宋_GB2312" w:eastAsia="仿宋_GB2312" w:cs="仿宋_GB2312"/>
          <w:color w:val="FF0000"/>
          <w:sz w:val="28"/>
          <w:szCs w:val="32"/>
        </w:rPr>
        <w:t>1400mm</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2.线速度：最高 20m/min；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3.材料厚度:3-70μm； </w:t>
      </w:r>
    </w:p>
    <w:p>
      <w:pPr>
        <w:widowControl/>
        <w:ind w:firstLine="280" w:firstLineChars="100"/>
        <w:jc w:val="left"/>
        <w:rPr>
          <w:rFonts w:ascii="宋体" w:hAnsi="宋体" w:cs="宋体"/>
          <w:kern w:val="0"/>
          <w:sz w:val="24"/>
        </w:rPr>
      </w:pPr>
      <w:r>
        <w:rPr>
          <w:rFonts w:hint="eastAsia" w:ascii="仿宋_GB2312" w:hAnsi="仿宋_GB2312" w:eastAsia="仿宋_GB2312" w:cs="仿宋_GB2312"/>
          <w:sz w:val="28"/>
          <w:szCs w:val="32"/>
        </w:rPr>
        <w:t>4.测量分辨率：0.001um；</w:t>
      </w:r>
      <w:r>
        <w:rPr>
          <w:rFonts w:hint="eastAsia" w:ascii="宋体" w:hAnsi="宋体" w:cs="宋体"/>
          <w:color w:val="FF0000"/>
          <w:kern w:val="0"/>
          <w:sz w:val="24"/>
        </w:rPr>
        <w:t>测量厚度精度：0</w:t>
      </w:r>
      <w:r>
        <w:rPr>
          <w:rFonts w:ascii="宋体" w:hAnsi="宋体" w:cs="宋体"/>
          <w:color w:val="FF0000"/>
          <w:kern w:val="0"/>
          <w:sz w:val="24"/>
        </w:rPr>
        <w:t>.1</w:t>
      </w:r>
      <w:r>
        <w:rPr>
          <w:rFonts w:hint="eastAsia" w:ascii="宋体" w:hAnsi="宋体" w:cs="宋体"/>
          <w:color w:val="FF0000"/>
          <w:kern w:val="0"/>
          <w:sz w:val="24"/>
        </w:rPr>
        <w:t>μm；厚度控制精度：±</w:t>
      </w:r>
      <w:r>
        <w:rPr>
          <w:rFonts w:ascii="宋体" w:hAnsi="宋体" w:cs="宋体"/>
          <w:color w:val="FF0000"/>
          <w:kern w:val="0"/>
          <w:sz w:val="24"/>
        </w:rPr>
        <w:t>0.25</w:t>
      </w:r>
      <w:r>
        <w:rPr>
          <w:rFonts w:hint="eastAsia" w:ascii="宋体" w:hAnsi="宋体" w:cs="宋体"/>
          <w:color w:val="FF0000"/>
          <w:kern w:val="0"/>
          <w:sz w:val="24"/>
        </w:rPr>
        <w:t>μm；</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5.测量准确性：≥99.8%；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6.重复性偏差:≤0.2 %；相关性系数&gt;99%；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7.测量方式：在线动态非接触测量；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8.扫描速度：100-300mm/s，任意可调；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9.测量响应时间：＜1ms；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10.采样频率：10KHZ；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11.机架总功率：＜5KW；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12.适应铜箔抖动范围：在上下探头间距范围内，铜箔抖动＜±</w:t>
      </w:r>
      <w:r>
        <w:rPr>
          <w:rFonts w:hint="eastAsia" w:ascii="仿宋_GB2312" w:hAnsi="仿宋_GB2312" w:eastAsia="仿宋_GB2312" w:cs="仿宋_GB2312"/>
          <w:color w:val="FF0000"/>
          <w:sz w:val="28"/>
          <w:szCs w:val="32"/>
        </w:rPr>
        <w:t>10m</w:t>
      </w:r>
      <w:r>
        <w:rPr>
          <w:rFonts w:hint="eastAsia" w:ascii="仿宋_GB2312" w:hAnsi="仿宋_GB2312" w:eastAsia="仿宋_GB2312" w:cs="仿宋_GB2312"/>
          <w:sz w:val="28"/>
          <w:szCs w:val="32"/>
        </w:rPr>
        <w:t xml:space="preserve">m；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13.系统带自校自检功能，实时监控射线原始标准数据，从而保证射线衰减时</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的实时补偿；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14.为了直观反映铜箔片面密度变化趋势，系统还可将最近十轮或二十轮的扫</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描数据叠加在同 一界面显示；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15.统自备扫描架导轨自动校正补偿功能；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16.稳定可靠的数据处理与备份机制，并且提供 Min、Max、AVG 等各种统计数</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值；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17.每一卷生产完毕后即可提供当前铜箔卷的可编辑 Excel 报表或 PDF 报表，</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报表中的数据可 分为真实数据及由于上述特殊情况所造成的异常数据；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18.直观方便的软件管理界面，多级密码控制的参数设置界面，防止误操作；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19.系统在具备互联网络的条件下可实现远程控制和远程服务；在设备接入互</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联网的条件下， 可通过互联网远程访问对设备进行系统升级和维护；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20.可依据日期、生产规格汇总统计各项数据，包括品种名称、卷号、开始时</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间、结束时间、 整卷重量值、均值、整卷 COV、纵向 COV、横向 COV，并输</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出 Excel 表格；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21.基重数据高于高限或低于低限时采集的数据用红字显示，便于查找故障；</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数据实现长时间 保存；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22.能实现定点检测功能，并能生成数据报表保存，以供查阅。如： </w:t>
      </w:r>
    </w:p>
    <w:p>
      <w:pPr>
        <w:widowControl/>
        <w:ind w:left="210" w:left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（1）面密度扫描探头停在全幅宽的某一位置而铜箔以一定的速度走动，软件能自动生成 相应数据报表，用于分析铜箔纵向位置面密度的变化情况； </w:t>
      </w:r>
    </w:p>
    <w:p>
      <w:pPr>
        <w:widowControl/>
        <w:ind w:left="210" w:left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（2）铜箔绷紧时处于静止状态而面密度扫描探头左右全幅宽扫描，软件能自动生成相应数 据报表，用于分析铜箔整幅宽横向位置面密度的变化情况；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23.增加能实现显示平均值的数据报表。 </w:t>
      </w:r>
    </w:p>
    <w:p>
      <w:pPr>
        <w:widowControl/>
        <w:ind w:left="210" w:left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采用的面密度的计算方法是单位面积 10cm*10cm 铜箔的平均（整体）重量，而面密度检测 仪报表中只显示整个卷的瞬时值，有时瞬时值的最大值与最小值与平均值相差太大，如卷 中的一些大的缺陷：夹杂、凹凸点，抖动都会影响到瞬时值的数值，这些瞬时值的错误导 致了许多卷的面密度超出了我们的控制线，所以报表中也要增加铜箔整幅宽中单位面积 10cm*10cm 范围内平均重量的报表； </w:t>
      </w:r>
    </w:p>
    <w:p>
      <w:pPr>
        <w:widowControl/>
        <w:ind w:left="210" w:left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24. 横向、纵向数据图显示：以柱状图、曲线图或者柱状曲线结合图实时显示面密度横向、纵向数据； </w:t>
      </w:r>
    </w:p>
    <w:p>
      <w:pPr>
        <w:widowControl/>
        <w:ind w:left="210" w:left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25.横向趋势图：直观反映面密度变化趋势，系统可将最近十轮或二十轮的扫描数据叠加在同 一界面以显示横向面密度分布趋势图； </w:t>
      </w:r>
    </w:p>
    <w:p>
      <w:pPr>
        <w:widowControl/>
        <w:ind w:left="210" w:left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26.首/尾件数据过滤：软件对卷头/卷尾的数据可以选择过滤，以体现真实的面密度数据，过 滤的扫描轮数可自主设定 </w:t>
      </w:r>
    </w:p>
    <w:p>
      <w:pPr>
        <w:widowControl/>
        <w:ind w:left="210" w:left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27.剔除异常断带数据：通过外置的车速信号与断带信号，系统自动剔除断带数据对真实面密 度检测数据的影响； </w:t>
      </w:r>
    </w:p>
    <w:p>
      <w:pPr>
        <w:widowControl/>
        <w:ind w:left="210" w:left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28.自动识边功能：系统具备自动识边功能，并提供与进液阀门数量相等的显示区域，方便员工调节进液阀门； </w:t>
      </w:r>
    </w:p>
    <w:p>
      <w:pPr>
        <w:widowControl/>
        <w:ind w:left="210" w:left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29.OPC 及以太网通讯接口数据：提供可靠的以太网数据通信协议与通讯接口，可与客户的 ERP 系统或 MES 系统连接，并根据用户需求提供相应的数据、系统。 </w:t>
      </w:r>
    </w:p>
    <w:p>
      <w:pPr>
        <w:widowControl/>
        <w:ind w:left="210" w:left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30.距机器 10 厘米处测量，辐射值小于 1μSv/h（微希沃特/小时），对员工的健康没有任何影响，并提供国家相关部门的辐射豁免证书。 </w:t>
      </w:r>
    </w:p>
    <w:p>
      <w:pPr>
        <w:widowControl/>
        <w:ind w:left="210" w:left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31.控制机构为：一台机构为（电动调节球阀 </w:t>
      </w:r>
      <w:r>
        <w:rPr>
          <w:rFonts w:hint="eastAsia" w:ascii="仿宋_GB2312" w:hAnsi="仿宋_GB2312" w:eastAsia="仿宋_GB2312" w:cs="仿宋_GB2312"/>
          <w:sz w:val="28"/>
          <w:szCs w:val="32"/>
          <w:highlight w:val="yellow"/>
        </w:rPr>
        <w:t>DN32，PN</w:t>
      </w:r>
      <w:r>
        <w:rPr>
          <w:rFonts w:ascii="仿宋_GB2312" w:hAnsi="仿宋_GB2312" w:eastAsia="仿宋_GB2312" w:cs="仿宋_GB2312"/>
          <w:sz w:val="28"/>
          <w:szCs w:val="32"/>
          <w:highlight w:val="yellow"/>
        </w:rPr>
        <w:t>16</w:t>
      </w:r>
      <w:r>
        <w:rPr>
          <w:rFonts w:ascii="仿宋_GB2312" w:hAnsi="仿宋_GB2312" w:eastAsia="仿宋_GB2312" w:cs="仿宋_GB2312"/>
          <w:sz w:val="28"/>
          <w:szCs w:val="32"/>
        </w:rPr>
        <w:t>，</w:t>
      </w:r>
      <w:r>
        <w:rPr>
          <w:rFonts w:hint="eastAsia" w:ascii="仿宋_GB2312" w:hAnsi="仿宋_GB2312" w:eastAsia="仿宋_GB2312" w:cs="仿宋_GB2312"/>
          <w:color w:val="FF0000"/>
          <w:sz w:val="28"/>
          <w:szCs w:val="32"/>
        </w:rPr>
        <w:t>13个）</w:t>
      </w:r>
      <w:r>
        <w:rPr>
          <w:rFonts w:hint="eastAsia" w:ascii="仿宋_GB2312" w:hAnsi="仿宋_GB2312" w:eastAsia="仿宋_GB2312" w:cs="仿宋_GB2312"/>
          <w:sz w:val="28"/>
          <w:szCs w:val="32"/>
        </w:rPr>
        <w:t xml:space="preserve">；两台机构为（电动调节球阀 </w:t>
      </w:r>
      <w:r>
        <w:rPr>
          <w:rFonts w:hint="eastAsia" w:ascii="仿宋_GB2312" w:hAnsi="仿宋_GB2312" w:eastAsia="仿宋_GB2312" w:cs="仿宋_GB2312"/>
          <w:sz w:val="28"/>
          <w:szCs w:val="32"/>
          <w:highlight w:val="yellow"/>
        </w:rPr>
        <w:t>DN25，PN</w:t>
      </w:r>
      <w:r>
        <w:rPr>
          <w:rFonts w:ascii="仿宋_GB2312" w:hAnsi="仿宋_GB2312" w:eastAsia="仿宋_GB2312" w:cs="仿宋_GB2312"/>
          <w:sz w:val="28"/>
          <w:szCs w:val="32"/>
          <w:highlight w:val="yellow"/>
        </w:rPr>
        <w:t>16</w:t>
      </w:r>
      <w:r>
        <w:rPr>
          <w:rFonts w:ascii="仿宋_GB2312" w:hAnsi="仿宋_GB2312" w:eastAsia="仿宋_GB2312" w:cs="仿宋_GB2312"/>
          <w:sz w:val="28"/>
          <w:szCs w:val="32"/>
        </w:rPr>
        <w:t>，</w:t>
      </w:r>
      <w:r>
        <w:rPr>
          <w:rFonts w:hint="eastAsia" w:ascii="仿宋_GB2312" w:hAnsi="仿宋_GB2312" w:eastAsia="仿宋_GB2312" w:cs="仿宋_GB2312"/>
          <w:color w:val="FF0000"/>
          <w:sz w:val="28"/>
          <w:szCs w:val="32"/>
        </w:rPr>
        <w:t xml:space="preserve"> 16个）。</w:t>
      </w:r>
      <w:r>
        <w:rPr>
          <w:rFonts w:hint="eastAsia" w:ascii="仿宋_GB2312" w:hAnsi="仿宋_GB2312" w:eastAsia="仿宋_GB2312" w:cs="仿宋_GB2312"/>
          <w:sz w:val="28"/>
          <w:szCs w:val="32"/>
        </w:rPr>
        <w:t xml:space="preserve">品牌：主流品牌厂家；调节阀需耐强酸腐蚀、耐高温（60℃）；阀体材质：PVC、PPH；阀门带开度反馈信号（4-20ma）， </w:t>
      </w:r>
      <w:r>
        <w:rPr>
          <w:rFonts w:hint="eastAsia" w:ascii="仿宋_GB2312" w:hAnsi="仿宋_GB2312" w:eastAsia="仿宋_GB2312" w:cs="仿宋_GB2312"/>
          <w:color w:val="FF0000"/>
          <w:sz w:val="28"/>
          <w:szCs w:val="32"/>
        </w:rPr>
        <w:t>供液管配置电磁流量计，单独显示流量并将流量显示数值接入到电脑主机屏幕</w:t>
      </w:r>
      <w:r>
        <w:rPr>
          <w:rFonts w:hint="eastAsia" w:ascii="仿宋_GB2312" w:hAnsi="仿宋_GB2312" w:eastAsia="仿宋_GB2312" w:cs="仿宋_GB2312"/>
          <w:sz w:val="28"/>
          <w:szCs w:val="32"/>
        </w:rPr>
        <w:t>。</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32.控制系统使用智能数据处理器控制；计算机主机可与 DCS 做以太网通讯；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33.自动控制保证铜箔基重横向极差＜0.3 g/m²或横幅改善率≥50% </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34.可储存6个月的卷数据及相应的统计和报告； </w:t>
      </w:r>
    </w:p>
    <w:p>
      <w:pPr>
        <w:widowControl/>
        <w:ind w:left="210" w:left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35.计算机为</w:t>
      </w:r>
      <w:r>
        <w:rPr>
          <w:rFonts w:hint="eastAsia" w:ascii="仿宋_GB2312" w:hAnsi="仿宋_GB2312" w:eastAsia="仿宋_GB2312" w:cs="仿宋_GB2312"/>
          <w:color w:val="FF0000"/>
          <w:sz w:val="28"/>
          <w:szCs w:val="32"/>
        </w:rPr>
        <w:t>专业工控机（品牌：研华、西门子、研祥）</w:t>
      </w:r>
      <w:r>
        <w:rPr>
          <w:rFonts w:hint="eastAsia" w:ascii="仿宋_GB2312" w:hAnsi="仿宋_GB2312" w:eastAsia="仿宋_GB2312" w:cs="仿宋_GB2312"/>
          <w:sz w:val="28"/>
          <w:szCs w:val="32"/>
        </w:rPr>
        <w:t xml:space="preserve">，硬件配置需满足控制系统需求，CPU：i7或以上版本，主频3.0MHZ 以上，内存：16GDDR4或以上版本,显卡： NVIDIA GTX1660S 6G或以上版本，硬盘:乙方需 按6个月数据保存进行配置（乙方可提高计算机配置，确保在使用过程中计算机不出现死机、 卡机、数据丢失等现象）； </w:t>
      </w:r>
    </w:p>
    <w:p>
      <w:pPr>
        <w:widowControl/>
        <w:ind w:firstLine="280" w:firstLineChars="100"/>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36.操作系统为中文系统，安装必要的office办公软件，测量软件必须为中文</w:t>
      </w:r>
    </w:p>
    <w:p>
      <w:pPr>
        <w:widowControl/>
        <w:ind w:firstLine="280" w:firstLineChars="100"/>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界面，并提供10 年内免费升级，如有密码产品调试安装完成必须提供终身密</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码；</w:t>
      </w:r>
    </w:p>
    <w:p>
      <w:pPr>
        <w:widowControl/>
        <w:ind w:firstLine="280" w:firstLineChars="100"/>
        <w:jc w:val="left"/>
        <w:rPr>
          <w:rFonts w:ascii="仿宋_GB2312" w:hAnsi="仿宋_GB2312" w:eastAsia="仿宋_GB2312" w:cs="仿宋_GB2312"/>
          <w:sz w:val="28"/>
          <w:szCs w:val="32"/>
        </w:rPr>
      </w:pPr>
      <w:r>
        <w:rPr>
          <w:rFonts w:hint="eastAsia" w:ascii="仿宋_GB2312" w:hAnsi="仿宋_GB2312" w:eastAsia="仿宋_GB2312" w:cs="仿宋_GB2312"/>
          <w:sz w:val="28"/>
          <w:szCs w:val="32"/>
        </w:rPr>
        <w:t>37.电脑内所有系统、软件为正版</w:t>
      </w:r>
    </w:p>
    <w:p>
      <w:pPr>
        <w:spacing w:line="360" w:lineRule="auto"/>
        <w:ind w:firstLine="280" w:firstLineChars="100"/>
        <w:rPr>
          <w:rFonts w:ascii="仿宋_GB2312" w:hAnsi="仿宋_GB2312" w:eastAsia="仿宋_GB2312" w:cs="仿宋_GB2312"/>
          <w:sz w:val="28"/>
          <w:szCs w:val="32"/>
        </w:rPr>
      </w:pPr>
      <w:r>
        <w:rPr>
          <w:rFonts w:hint="eastAsia" w:ascii="仿宋_GB2312" w:hAnsi="仿宋_GB2312" w:eastAsia="仿宋_GB2312" w:cs="仿宋_GB2312"/>
          <w:sz w:val="28"/>
          <w:szCs w:val="32"/>
        </w:rPr>
        <w:t>（三）.本次标的安装及调试由投标方负责，</w:t>
      </w:r>
      <w:r>
        <w:rPr>
          <w:rFonts w:hint="eastAsia" w:ascii="仿宋_GB2312" w:hAnsi="仿宋_GB2312" w:eastAsia="仿宋_GB2312" w:cs="仿宋_GB2312"/>
          <w:b/>
          <w:sz w:val="28"/>
          <w:szCs w:val="32"/>
        </w:rPr>
        <w:t>所需主、辅材及工具由投标方负责；</w:t>
      </w:r>
    </w:p>
    <w:p>
      <w:pPr>
        <w:spacing w:line="360" w:lineRule="auto"/>
        <w:ind w:firstLine="280" w:firstLineChars="100"/>
        <w:rPr>
          <w:rFonts w:ascii="仿宋_GB2312" w:hAnsi="仿宋_GB2312" w:eastAsia="仿宋_GB2312" w:cs="仿宋_GB2312"/>
          <w:sz w:val="28"/>
          <w:szCs w:val="32"/>
        </w:rPr>
      </w:pPr>
      <w:r>
        <w:rPr>
          <w:rFonts w:hint="eastAsia" w:ascii="仿宋_GB2312" w:hAnsi="仿宋_GB2312" w:eastAsia="仿宋_GB2312" w:cs="仿宋_GB2312"/>
          <w:sz w:val="28"/>
          <w:szCs w:val="32"/>
        </w:rPr>
        <w:t>（四）.施工前投标方与招标方先签订《安全生产、环保管理协议》，严格遵守招标方公司的相关规章制度，施工中造成的任何人身伤害和财产损失，均由投标方承担全部责任。</w:t>
      </w:r>
    </w:p>
    <w:p>
      <w:pPr>
        <w:spacing w:line="360" w:lineRule="auto"/>
        <w:ind w:left="525" w:leftChars="250"/>
        <w:rPr>
          <w:rFonts w:ascii="仿宋_GB2312" w:hAnsi="仿宋_GB2312" w:eastAsia="仿宋_GB2312" w:cs="仿宋_GB2312"/>
          <w:b/>
          <w:sz w:val="28"/>
          <w:szCs w:val="32"/>
        </w:rPr>
      </w:pPr>
      <w:r>
        <w:rPr>
          <w:rFonts w:ascii="仿宋_GB2312" w:hAnsi="仿宋_GB2312" w:eastAsia="仿宋_GB2312" w:cs="仿宋_GB2312"/>
          <w:b/>
          <w:sz w:val="28"/>
          <w:szCs w:val="32"/>
          <w:highlight w:val="yellow"/>
        </w:rPr>
        <w:t>注：建议投标方到</w:t>
      </w:r>
      <w:r>
        <w:rPr>
          <w:rFonts w:hint="eastAsia" w:ascii="仿宋_GB2312" w:hAnsi="仿宋_GB2312" w:eastAsia="仿宋_GB2312" w:cs="仿宋_GB2312"/>
          <w:b/>
          <w:sz w:val="28"/>
          <w:szCs w:val="32"/>
          <w:highlight w:val="yellow"/>
        </w:rPr>
        <w:t>铜箔金都事业部（山东省招远市金晖路229号）落实现场情况后</w:t>
      </w:r>
      <w:r>
        <w:rPr>
          <w:rFonts w:ascii="仿宋_GB2312" w:hAnsi="仿宋_GB2312" w:eastAsia="仿宋_GB2312" w:cs="仿宋_GB2312"/>
          <w:b/>
          <w:sz w:val="28"/>
          <w:szCs w:val="32"/>
          <w:highlight w:val="yellow"/>
        </w:rPr>
        <w:t>，并根据甲方要求设计加工。</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三、保证条款</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四、交货期及运费</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交货期，自合同签订生效之日起</w:t>
      </w:r>
      <w:r>
        <w:rPr>
          <w:rFonts w:hint="eastAsia" w:ascii="仿宋_GB2312" w:hAnsi="仿宋_GB2312" w:eastAsia="仿宋_GB2312" w:cs="仿宋_GB2312"/>
          <w:sz w:val="28"/>
          <w:szCs w:val="32"/>
          <w:u w:val="single"/>
        </w:rPr>
        <w:t xml:space="preserve"> 15日</w:t>
      </w:r>
      <w:r>
        <w:rPr>
          <w:rFonts w:hint="eastAsia" w:ascii="仿宋_GB2312" w:hAnsi="仿宋_GB2312" w:eastAsia="仿宋_GB2312"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五、有关知识产权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六、售后服务、质量保证：售后服务事项在合同中进行约定。</w:t>
      </w:r>
    </w:p>
    <w:p>
      <w:pPr>
        <w:widowControl/>
        <w:jc w:val="left"/>
        <w:rPr>
          <w:rFonts w:ascii="仿宋" w:hAnsi="仿宋" w:eastAsia="仿宋" w:cs="仿宋"/>
          <w:b/>
          <w:color w:val="000000"/>
          <w:kern w:val="0"/>
          <w:sz w:val="32"/>
          <w:szCs w:val="32"/>
          <w:highlight w:val="yellow"/>
        </w:rPr>
      </w:pPr>
    </w:p>
    <w:p>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6"/>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pPr>
        <w:pStyle w:val="11"/>
        <w:ind w:firstLine="0" w:firstLineChars="0"/>
      </w:pPr>
    </w:p>
    <w:p>
      <w:pPr>
        <w:pStyle w:val="11"/>
        <w:ind w:firstLine="0" w:firstLineChars="0"/>
        <w:rPr>
          <w:szCs w:val="21"/>
        </w:rPr>
      </w:pPr>
    </w:p>
    <w:p>
      <w:pPr>
        <w:pStyle w:val="11"/>
        <w:ind w:firstLine="0" w:firstLineChars="0"/>
        <w:rPr>
          <w:szCs w:val="21"/>
        </w:rPr>
      </w:pPr>
    </w:p>
    <w:p>
      <w:pPr>
        <w:pStyle w:val="11"/>
        <w:ind w:firstLine="0" w:firstLineChars="0"/>
        <w:rPr>
          <w:szCs w:val="21"/>
        </w:rPr>
      </w:pPr>
    </w:p>
    <w:p>
      <w:pPr>
        <w:pStyle w:val="11"/>
        <w:ind w:firstLine="0" w:firstLineChars="0"/>
        <w:rPr>
          <w:szCs w:val="21"/>
        </w:rPr>
      </w:pPr>
    </w:p>
    <w:p>
      <w:pPr>
        <w:pStyle w:val="11"/>
        <w:ind w:firstLine="0" w:firstLineChars="0"/>
        <w:rPr>
          <w:szCs w:val="21"/>
        </w:rPr>
      </w:pPr>
    </w:p>
    <w:p>
      <w:pPr>
        <w:pStyle w:val="11"/>
        <w:ind w:firstLine="0" w:firstLineChars="0"/>
        <w:rPr>
          <w:szCs w:val="21"/>
        </w:rPr>
      </w:pPr>
    </w:p>
    <w:p>
      <w:pPr>
        <w:pStyle w:val="11"/>
        <w:ind w:firstLine="0" w:firstLineChars="0"/>
        <w:rPr>
          <w:szCs w:val="21"/>
        </w:rPr>
      </w:pPr>
    </w:p>
    <w:p>
      <w:pPr>
        <w:pStyle w:val="11"/>
        <w:ind w:firstLine="0" w:firstLineChars="0"/>
        <w:rPr>
          <w:szCs w:val="21"/>
        </w:rPr>
      </w:pPr>
    </w:p>
    <w:p>
      <w:pPr>
        <w:pStyle w:val="11"/>
        <w:ind w:firstLine="0" w:firstLineChars="0"/>
        <w:rPr>
          <w:szCs w:val="21"/>
        </w:rPr>
      </w:pPr>
    </w:p>
    <w:p>
      <w:pPr>
        <w:pStyle w:val="11"/>
        <w:ind w:firstLine="0" w:firstLineChars="0"/>
        <w:rPr>
          <w:szCs w:val="21"/>
        </w:rPr>
      </w:pPr>
    </w:p>
    <w:p>
      <w:pPr>
        <w:pStyle w:val="11"/>
        <w:ind w:firstLine="0" w:firstLineChars="0"/>
        <w:rPr>
          <w:szCs w:val="21"/>
        </w:rPr>
      </w:pPr>
    </w:p>
    <w:p>
      <w:pPr>
        <w:pStyle w:val="11"/>
        <w:ind w:firstLine="0" w:firstLineChars="0"/>
        <w:rPr>
          <w:szCs w:val="21"/>
        </w:rPr>
      </w:pPr>
    </w:p>
    <w:p>
      <w:pPr>
        <w:pStyle w:val="11"/>
        <w:ind w:firstLine="321"/>
        <w:jc w:val="center"/>
        <w:rPr>
          <w:b/>
          <w:bCs/>
          <w:sz w:val="32"/>
          <w:szCs w:val="32"/>
        </w:rPr>
      </w:pPr>
      <w:r>
        <w:rPr>
          <w:rFonts w:hint="eastAsia"/>
          <w:b/>
          <w:bCs/>
          <w:sz w:val="32"/>
          <w:szCs w:val="32"/>
        </w:rPr>
        <w:t>技术附件</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rPr>
          <w:rFonts w:ascii="仿宋" w:hAnsi="仿宋" w:eastAsia="仿宋" w:cs="仿宋"/>
          <w:color w:val="000000"/>
          <w:kern w:val="0"/>
          <w:sz w:val="28"/>
          <w:szCs w:val="28"/>
        </w:rPr>
      </w:pPr>
    </w:p>
    <w:p>
      <w:pPr>
        <w:rPr>
          <w:rFonts w:ascii="仿宋" w:hAnsi="仿宋" w:eastAsia="仿宋" w:cs="仿宋"/>
          <w:color w:val="000000"/>
          <w:kern w:val="0"/>
          <w:sz w:val="28"/>
          <w:szCs w:val="28"/>
        </w:rPr>
      </w:pPr>
    </w:p>
    <w:p>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rPr>
          <w:rFonts w:ascii="仿宋" w:hAnsi="仿宋" w:eastAsia="仿宋" w:cs="仿宋"/>
          <w:color w:val="000000"/>
          <w:kern w:val="0"/>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8"/>
          <w:jc w:val="center"/>
        </w:pPr>
        <w:r>
          <w:fldChar w:fldCharType="begin"/>
        </w:r>
        <w:r>
          <w:instrText xml:space="preserve">PAGE   \* MERGEFORMAT</w:instrText>
        </w:r>
        <w:r>
          <w:fldChar w:fldCharType="separate"/>
        </w:r>
        <w:r>
          <w:rPr>
            <w:lang w:val="zh-CN"/>
          </w:rPr>
          <w:t>6</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14D70820"/>
    <w:rsid w:val="000016AB"/>
    <w:rsid w:val="00010475"/>
    <w:rsid w:val="000140A9"/>
    <w:rsid w:val="0002639C"/>
    <w:rsid w:val="00027922"/>
    <w:rsid w:val="00036F46"/>
    <w:rsid w:val="000400EC"/>
    <w:rsid w:val="000668E7"/>
    <w:rsid w:val="00073964"/>
    <w:rsid w:val="00082C71"/>
    <w:rsid w:val="00085DEC"/>
    <w:rsid w:val="000A04FB"/>
    <w:rsid w:val="000A36E6"/>
    <w:rsid w:val="000C6612"/>
    <w:rsid w:val="000D54A9"/>
    <w:rsid w:val="000F1A23"/>
    <w:rsid w:val="000F2FB0"/>
    <w:rsid w:val="0010092D"/>
    <w:rsid w:val="00106697"/>
    <w:rsid w:val="001217FC"/>
    <w:rsid w:val="0013572F"/>
    <w:rsid w:val="00142A98"/>
    <w:rsid w:val="0015334E"/>
    <w:rsid w:val="00153B2F"/>
    <w:rsid w:val="001544D9"/>
    <w:rsid w:val="00177105"/>
    <w:rsid w:val="001815FF"/>
    <w:rsid w:val="001A5717"/>
    <w:rsid w:val="001C7E12"/>
    <w:rsid w:val="001D0E12"/>
    <w:rsid w:val="001D6975"/>
    <w:rsid w:val="001E4D10"/>
    <w:rsid w:val="001E6B98"/>
    <w:rsid w:val="001F3AB8"/>
    <w:rsid w:val="001F5358"/>
    <w:rsid w:val="001F6B53"/>
    <w:rsid w:val="002104F4"/>
    <w:rsid w:val="00210924"/>
    <w:rsid w:val="0021096D"/>
    <w:rsid w:val="002211E3"/>
    <w:rsid w:val="0022225D"/>
    <w:rsid w:val="00242018"/>
    <w:rsid w:val="002427B8"/>
    <w:rsid w:val="00252C33"/>
    <w:rsid w:val="00264A49"/>
    <w:rsid w:val="002A0CA1"/>
    <w:rsid w:val="002B1690"/>
    <w:rsid w:val="002D0881"/>
    <w:rsid w:val="002D2480"/>
    <w:rsid w:val="002E04CD"/>
    <w:rsid w:val="002F48A7"/>
    <w:rsid w:val="002F5ABB"/>
    <w:rsid w:val="00306EC9"/>
    <w:rsid w:val="00311848"/>
    <w:rsid w:val="0031742A"/>
    <w:rsid w:val="0034629D"/>
    <w:rsid w:val="00353AE1"/>
    <w:rsid w:val="00355526"/>
    <w:rsid w:val="00360FD3"/>
    <w:rsid w:val="00363C63"/>
    <w:rsid w:val="003761A2"/>
    <w:rsid w:val="00385165"/>
    <w:rsid w:val="00395CFB"/>
    <w:rsid w:val="003A42FB"/>
    <w:rsid w:val="003C32E7"/>
    <w:rsid w:val="003E7C96"/>
    <w:rsid w:val="003F2FFF"/>
    <w:rsid w:val="00401E48"/>
    <w:rsid w:val="00434F86"/>
    <w:rsid w:val="00442BA8"/>
    <w:rsid w:val="004452CC"/>
    <w:rsid w:val="00447816"/>
    <w:rsid w:val="00481206"/>
    <w:rsid w:val="004815E2"/>
    <w:rsid w:val="0048716E"/>
    <w:rsid w:val="00491715"/>
    <w:rsid w:val="00492AE8"/>
    <w:rsid w:val="00496BF6"/>
    <w:rsid w:val="004C1FC6"/>
    <w:rsid w:val="004D7CF2"/>
    <w:rsid w:val="004E4C85"/>
    <w:rsid w:val="004E65D5"/>
    <w:rsid w:val="004F2EB8"/>
    <w:rsid w:val="00515A96"/>
    <w:rsid w:val="00524427"/>
    <w:rsid w:val="0053237F"/>
    <w:rsid w:val="00532B15"/>
    <w:rsid w:val="00543389"/>
    <w:rsid w:val="00544194"/>
    <w:rsid w:val="005B5982"/>
    <w:rsid w:val="005B5E50"/>
    <w:rsid w:val="005D1CFE"/>
    <w:rsid w:val="005D32F2"/>
    <w:rsid w:val="005D5885"/>
    <w:rsid w:val="005E2E79"/>
    <w:rsid w:val="005E3CD0"/>
    <w:rsid w:val="005E6B4B"/>
    <w:rsid w:val="00605C25"/>
    <w:rsid w:val="00616A8B"/>
    <w:rsid w:val="00623702"/>
    <w:rsid w:val="00624F66"/>
    <w:rsid w:val="00641833"/>
    <w:rsid w:val="00643949"/>
    <w:rsid w:val="00655BEE"/>
    <w:rsid w:val="00663003"/>
    <w:rsid w:val="00670B15"/>
    <w:rsid w:val="00671045"/>
    <w:rsid w:val="00673247"/>
    <w:rsid w:val="00674491"/>
    <w:rsid w:val="0069446D"/>
    <w:rsid w:val="006A6992"/>
    <w:rsid w:val="006B2553"/>
    <w:rsid w:val="006C1E9F"/>
    <w:rsid w:val="006D6272"/>
    <w:rsid w:val="006F3A14"/>
    <w:rsid w:val="006F569A"/>
    <w:rsid w:val="007106C3"/>
    <w:rsid w:val="00711421"/>
    <w:rsid w:val="00737238"/>
    <w:rsid w:val="0074530B"/>
    <w:rsid w:val="00746246"/>
    <w:rsid w:val="007576FD"/>
    <w:rsid w:val="00764464"/>
    <w:rsid w:val="00770C6D"/>
    <w:rsid w:val="0077320F"/>
    <w:rsid w:val="00775F5A"/>
    <w:rsid w:val="007858B7"/>
    <w:rsid w:val="007A7E3F"/>
    <w:rsid w:val="007B17D6"/>
    <w:rsid w:val="007C5761"/>
    <w:rsid w:val="007D3EC9"/>
    <w:rsid w:val="007D5E12"/>
    <w:rsid w:val="007F32AC"/>
    <w:rsid w:val="007F6228"/>
    <w:rsid w:val="0080736C"/>
    <w:rsid w:val="00807D12"/>
    <w:rsid w:val="00810526"/>
    <w:rsid w:val="0081621E"/>
    <w:rsid w:val="008269DC"/>
    <w:rsid w:val="00877824"/>
    <w:rsid w:val="008840A4"/>
    <w:rsid w:val="00891C45"/>
    <w:rsid w:val="00891DA5"/>
    <w:rsid w:val="00894F8F"/>
    <w:rsid w:val="0089579B"/>
    <w:rsid w:val="008C0B72"/>
    <w:rsid w:val="008C1FCD"/>
    <w:rsid w:val="008F7671"/>
    <w:rsid w:val="00910DBB"/>
    <w:rsid w:val="00912E27"/>
    <w:rsid w:val="009164F6"/>
    <w:rsid w:val="00924D21"/>
    <w:rsid w:val="0092669F"/>
    <w:rsid w:val="0093535F"/>
    <w:rsid w:val="0095248A"/>
    <w:rsid w:val="00953758"/>
    <w:rsid w:val="00957600"/>
    <w:rsid w:val="00963A40"/>
    <w:rsid w:val="009650B7"/>
    <w:rsid w:val="00992878"/>
    <w:rsid w:val="009B67B8"/>
    <w:rsid w:val="009D5B70"/>
    <w:rsid w:val="009D6632"/>
    <w:rsid w:val="009E1157"/>
    <w:rsid w:val="009E1A4D"/>
    <w:rsid w:val="009F5CA6"/>
    <w:rsid w:val="00A00F14"/>
    <w:rsid w:val="00A156D3"/>
    <w:rsid w:val="00A37EC4"/>
    <w:rsid w:val="00A6047A"/>
    <w:rsid w:val="00A65AC5"/>
    <w:rsid w:val="00A72CEF"/>
    <w:rsid w:val="00A77C00"/>
    <w:rsid w:val="00A80462"/>
    <w:rsid w:val="00A96092"/>
    <w:rsid w:val="00AA2270"/>
    <w:rsid w:val="00AC0A0D"/>
    <w:rsid w:val="00AD3E33"/>
    <w:rsid w:val="00AD5651"/>
    <w:rsid w:val="00AE7E20"/>
    <w:rsid w:val="00B02199"/>
    <w:rsid w:val="00B02A04"/>
    <w:rsid w:val="00B10A69"/>
    <w:rsid w:val="00B142FC"/>
    <w:rsid w:val="00B14D77"/>
    <w:rsid w:val="00B30B3D"/>
    <w:rsid w:val="00B3298E"/>
    <w:rsid w:val="00B37251"/>
    <w:rsid w:val="00B37A75"/>
    <w:rsid w:val="00B637ED"/>
    <w:rsid w:val="00B7015D"/>
    <w:rsid w:val="00B7152E"/>
    <w:rsid w:val="00B716F9"/>
    <w:rsid w:val="00B75E47"/>
    <w:rsid w:val="00B858A1"/>
    <w:rsid w:val="00BE0350"/>
    <w:rsid w:val="00BE2C08"/>
    <w:rsid w:val="00C0034E"/>
    <w:rsid w:val="00C035CB"/>
    <w:rsid w:val="00C327A2"/>
    <w:rsid w:val="00C354EF"/>
    <w:rsid w:val="00C54657"/>
    <w:rsid w:val="00C56EFB"/>
    <w:rsid w:val="00C61559"/>
    <w:rsid w:val="00C756C1"/>
    <w:rsid w:val="00C84B6A"/>
    <w:rsid w:val="00C867AC"/>
    <w:rsid w:val="00CA062E"/>
    <w:rsid w:val="00CA1D42"/>
    <w:rsid w:val="00CA3662"/>
    <w:rsid w:val="00CA3E05"/>
    <w:rsid w:val="00CB7709"/>
    <w:rsid w:val="00CD3A84"/>
    <w:rsid w:val="00CD6F7D"/>
    <w:rsid w:val="00CD71E2"/>
    <w:rsid w:val="00D23019"/>
    <w:rsid w:val="00D2706D"/>
    <w:rsid w:val="00D3366E"/>
    <w:rsid w:val="00D349A2"/>
    <w:rsid w:val="00D45633"/>
    <w:rsid w:val="00D64CEE"/>
    <w:rsid w:val="00D67CFC"/>
    <w:rsid w:val="00D813B1"/>
    <w:rsid w:val="00D90689"/>
    <w:rsid w:val="00D949FA"/>
    <w:rsid w:val="00DA4593"/>
    <w:rsid w:val="00DC474F"/>
    <w:rsid w:val="00DC4BAB"/>
    <w:rsid w:val="00DD0B4B"/>
    <w:rsid w:val="00DE32CE"/>
    <w:rsid w:val="00DE7334"/>
    <w:rsid w:val="00E108FE"/>
    <w:rsid w:val="00E15EAC"/>
    <w:rsid w:val="00E225CA"/>
    <w:rsid w:val="00E43810"/>
    <w:rsid w:val="00E47AC3"/>
    <w:rsid w:val="00E51EA2"/>
    <w:rsid w:val="00E602BD"/>
    <w:rsid w:val="00E61E05"/>
    <w:rsid w:val="00E713E9"/>
    <w:rsid w:val="00E80FFB"/>
    <w:rsid w:val="00E87016"/>
    <w:rsid w:val="00E95A12"/>
    <w:rsid w:val="00EB43AF"/>
    <w:rsid w:val="00EB6A4E"/>
    <w:rsid w:val="00EC43BF"/>
    <w:rsid w:val="00EC5FD0"/>
    <w:rsid w:val="00ED6B4A"/>
    <w:rsid w:val="00EF3A07"/>
    <w:rsid w:val="00F04AE1"/>
    <w:rsid w:val="00F1223D"/>
    <w:rsid w:val="00F12F4E"/>
    <w:rsid w:val="00F20309"/>
    <w:rsid w:val="00F3548F"/>
    <w:rsid w:val="00F63D41"/>
    <w:rsid w:val="00F9392B"/>
    <w:rsid w:val="00F94F76"/>
    <w:rsid w:val="00F95172"/>
    <w:rsid w:val="00FB6232"/>
    <w:rsid w:val="00FD03BA"/>
    <w:rsid w:val="00FE0EAB"/>
    <w:rsid w:val="00FE7735"/>
    <w:rsid w:val="00FF037C"/>
    <w:rsid w:val="00FF3C3B"/>
    <w:rsid w:val="00FF5E3A"/>
    <w:rsid w:val="052F7BE9"/>
    <w:rsid w:val="07E354E8"/>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FFA719D"/>
    <w:rsid w:val="406C535E"/>
    <w:rsid w:val="45011451"/>
    <w:rsid w:val="461041B7"/>
    <w:rsid w:val="49586F36"/>
    <w:rsid w:val="4AC23C30"/>
    <w:rsid w:val="4C1A34BB"/>
    <w:rsid w:val="4CA95EBA"/>
    <w:rsid w:val="4DFC6236"/>
    <w:rsid w:val="51AD6F01"/>
    <w:rsid w:val="52D954E2"/>
    <w:rsid w:val="538B5D6C"/>
    <w:rsid w:val="546759DA"/>
    <w:rsid w:val="547C4E2A"/>
    <w:rsid w:val="54C67B58"/>
    <w:rsid w:val="5D054434"/>
    <w:rsid w:val="5EA87FAD"/>
    <w:rsid w:val="636546D8"/>
    <w:rsid w:val="63724C11"/>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qFormat/>
    <w:uiPriority w:val="0"/>
    <w:pPr>
      <w:keepNext/>
      <w:jc w:val="center"/>
      <w:outlineLvl w:val="0"/>
    </w:pPr>
    <w:rPr>
      <w:rFonts w:ascii="Times New Roman" w:hAnsi="Times New Roman" w:cs="Times New Roman"/>
      <w:b/>
      <w:bCs/>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w:basedOn w:val="1"/>
    <w:link w:val="30"/>
    <w:semiHidden/>
    <w:unhideWhenUsed/>
    <w:uiPriority w:val="0"/>
    <w:pPr>
      <w:spacing w:after="120"/>
    </w:pPr>
  </w:style>
  <w:style w:type="paragraph" w:styleId="5">
    <w:name w:val="Body Text Indent"/>
    <w:basedOn w:val="1"/>
    <w:link w:val="28"/>
    <w:uiPriority w:val="0"/>
    <w:pPr>
      <w:ind w:left="359" w:leftChars="171"/>
    </w:pPr>
    <w:rPr>
      <w:rFonts w:eastAsiaTheme="minorEastAsia"/>
      <w:sz w:val="24"/>
      <w:szCs w:val="20"/>
    </w:rPr>
  </w:style>
  <w:style w:type="paragraph" w:styleId="6">
    <w:name w:val="Plain Text"/>
    <w:basedOn w:val="1"/>
    <w:next w:val="1"/>
    <w:link w:val="32"/>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0"/>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1"/>
    <w:semiHidden/>
    <w:unhideWhenUsed/>
    <w:uiPriority w:val="0"/>
    <w:pPr>
      <w:ind w:firstLine="420" w:firstLineChars="100"/>
    </w:pPr>
  </w:style>
  <w:style w:type="table" w:styleId="13">
    <w:name w:val="Table Grid"/>
    <w:basedOn w:val="12"/>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uiPriority w:val="0"/>
  </w:style>
  <w:style w:type="character" w:customStyle="1" w:styleId="17">
    <w:name w:val="页眉 Char"/>
    <w:basedOn w:val="14"/>
    <w:link w:val="9"/>
    <w:qFormat/>
    <w:uiPriority w:val="0"/>
    <w:rPr>
      <w:rFonts w:eastAsia="宋体"/>
      <w:kern w:val="2"/>
      <w:sz w:val="18"/>
      <w:szCs w:val="18"/>
    </w:rPr>
  </w:style>
  <w:style w:type="character" w:customStyle="1" w:styleId="18">
    <w:name w:val="页脚 Char"/>
    <w:basedOn w:val="14"/>
    <w:link w:val="8"/>
    <w:qFormat/>
    <w:uiPriority w:val="99"/>
    <w:rPr>
      <w:rFonts w:eastAsia="宋体"/>
      <w:kern w:val="2"/>
      <w:sz w:val="18"/>
      <w:szCs w:val="18"/>
    </w:rPr>
  </w:style>
  <w:style w:type="paragraph" w:styleId="19">
    <w:name w:val="List Paragraph"/>
    <w:basedOn w:val="1"/>
    <w:qFormat/>
    <w:uiPriority w:val="99"/>
    <w:pPr>
      <w:ind w:firstLine="420" w:firstLineChars="200"/>
    </w:pPr>
  </w:style>
  <w:style w:type="character" w:customStyle="1" w:styleId="20">
    <w:name w:val="批注框文本 Char"/>
    <w:basedOn w:val="14"/>
    <w:link w:val="7"/>
    <w:qFormat/>
    <w:uiPriority w:val="0"/>
    <w:rPr>
      <w:rFonts w:eastAsia="宋体"/>
      <w:kern w:val="2"/>
      <w:sz w:val="18"/>
      <w:szCs w:val="18"/>
    </w:rPr>
  </w:style>
  <w:style w:type="character" w:customStyle="1" w:styleId="21">
    <w:name w:val="标题 1 Char"/>
    <w:basedOn w:val="14"/>
    <w:link w:val="2"/>
    <w:uiPriority w:val="0"/>
    <w:rPr>
      <w:rFonts w:eastAsia="宋体"/>
      <w:b/>
      <w:bCs/>
      <w:kern w:val="44"/>
      <w:sz w:val="44"/>
      <w:szCs w:val="44"/>
    </w:rPr>
  </w:style>
  <w:style w:type="character" w:customStyle="1" w:styleId="22">
    <w:name w:val="标题 1 Char1"/>
    <w:link w:val="2"/>
    <w:uiPriority w:val="0"/>
    <w:rPr>
      <w:rFonts w:ascii="Times New Roman" w:hAnsi="Times New Roman" w:eastAsia="宋体" w:cs="Times New Roman"/>
      <w:b/>
      <w:bCs/>
      <w:kern w:val="2"/>
      <w:sz w:val="28"/>
      <w:szCs w:val="24"/>
    </w:rPr>
  </w:style>
  <w:style w:type="character" w:customStyle="1" w:styleId="23">
    <w:name w:val="页脚 字符"/>
    <w:uiPriority w:val="0"/>
    <w:rPr>
      <w:kern w:val="2"/>
      <w:sz w:val="18"/>
      <w:szCs w:val="18"/>
    </w:rPr>
  </w:style>
  <w:style w:type="character" w:customStyle="1" w:styleId="24">
    <w:name w:val="页眉 字符"/>
    <w:uiPriority w:val="0"/>
    <w:rPr>
      <w:kern w:val="2"/>
      <w:sz w:val="18"/>
      <w:szCs w:val="18"/>
    </w:rPr>
  </w:style>
  <w:style w:type="character" w:customStyle="1" w:styleId="25">
    <w:name w:val="正文文本缩进 Char1"/>
    <w:link w:val="5"/>
    <w:uiPriority w:val="0"/>
    <w:rPr>
      <w:kern w:val="2"/>
      <w:sz w:val="24"/>
    </w:rPr>
  </w:style>
  <w:style w:type="character" w:customStyle="1" w:styleId="26">
    <w:name w:val="批注框文本 字符"/>
    <w:uiPriority w:val="0"/>
    <w:rPr>
      <w:kern w:val="2"/>
      <w:sz w:val="18"/>
      <w:szCs w:val="18"/>
    </w:rPr>
  </w:style>
  <w:style w:type="paragraph" w:customStyle="1" w:styleId="27">
    <w:name w:val="xl24"/>
    <w:basedOn w:val="1"/>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semiHidden/>
    <w:uiPriority w:val="0"/>
    <w:rPr>
      <w:rFonts w:eastAsia="宋体"/>
      <w:kern w:val="2"/>
      <w:sz w:val="21"/>
      <w:szCs w:val="24"/>
    </w:rPr>
  </w:style>
  <w:style w:type="paragraph" w:customStyle="1" w:styleId="29">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0">
    <w:name w:val="正文文本 Char"/>
    <w:basedOn w:val="14"/>
    <w:link w:val="4"/>
    <w:semiHidden/>
    <w:uiPriority w:val="0"/>
    <w:rPr>
      <w:rFonts w:eastAsia="宋体"/>
      <w:kern w:val="2"/>
      <w:sz w:val="21"/>
      <w:szCs w:val="24"/>
    </w:rPr>
  </w:style>
  <w:style w:type="character" w:customStyle="1" w:styleId="31">
    <w:name w:val="正文首行缩进 Char"/>
    <w:basedOn w:val="30"/>
    <w:link w:val="11"/>
    <w:semiHidden/>
    <w:uiPriority w:val="0"/>
  </w:style>
  <w:style w:type="character" w:customStyle="1" w:styleId="32">
    <w:name w:val="纯文本 Char"/>
    <w:basedOn w:val="14"/>
    <w:link w:val="6"/>
    <w:qFormat/>
    <w:uiPriority w:val="0"/>
    <w:rPr>
      <w:rFonts w:ascii="宋体" w:hAnsi="Courier New" w:eastAsia="宋体" w:cs="Courier New"/>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6321</Words>
  <Characters>6793</Characters>
  <Lines>52</Lines>
  <Paragraphs>14</Paragraphs>
  <TotalTime>920</TotalTime>
  <ScaleCrop>false</ScaleCrop>
  <LinksUpToDate>false</LinksUpToDate>
  <CharactersWithSpaces>7186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123</cp:lastModifiedBy>
  <cp:lastPrinted>2018-08-20T02:56:00Z</cp:lastPrinted>
  <dcterms:modified xsi:type="dcterms:W3CDTF">2023-04-28T01:47:32Z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95382064AD5E441786B747FA41F4E578_12</vt:lpwstr>
  </property>
</Properties>
</file>