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48"/>
          <w:szCs w:val="48"/>
        </w:rPr>
        <w:t>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right="70" w:firstLine="1204" w:firstLineChars="400"/>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铜箔品质提升续建项目风淋室采购</w:t>
      </w:r>
    </w:p>
    <w:p>
      <w:pPr>
        <w:spacing w:line="360" w:lineRule="auto"/>
        <w:ind w:firstLine="1204" w:firstLineChars="400"/>
        <w:jc w:val="left"/>
        <w:rPr>
          <w:rFonts w:ascii="仿宋" w:hAnsi="仿宋" w:eastAsia="仿宋" w:cs="仿宋"/>
          <w:b/>
          <w:bCs/>
          <w:spacing w:val="10"/>
          <w:sz w:val="28"/>
          <w:szCs w:val="28"/>
          <w:u w:val="single"/>
        </w:rPr>
      </w:pP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山东金宝电子有限公司 </w:t>
      </w:r>
      <w:r>
        <w:rPr>
          <w:rFonts w:hint="eastAsia" w:ascii="仿宋" w:hAnsi="仿宋" w:eastAsia="仿宋" w:cs="仿宋"/>
          <w:spacing w:val="10"/>
          <w:sz w:val="28"/>
          <w:szCs w:val="28"/>
          <w:u w:val="single"/>
        </w:rPr>
        <w:t xml:space="preserve"> </w:t>
      </w:r>
    </w:p>
    <w:p>
      <w:pPr>
        <w:spacing w:line="360" w:lineRule="auto"/>
        <w:ind w:firstLine="1200" w:firstLineChars="400"/>
        <w:jc w:val="left"/>
        <w:rPr>
          <w:rFonts w:ascii="仿宋" w:hAnsi="仿宋" w:eastAsia="仿宋" w:cs="仿宋"/>
          <w:spacing w:val="10"/>
          <w:sz w:val="28"/>
          <w:szCs w:val="28"/>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2022年12月06日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山东金宝电子有限公司就“铜箔品质提升续建项目风淋室采购”现进行招标采购，我公司本着公平、公正、公开的原则，真诚邀请具有相关资质及履约能力的供应商参加投标，具体事项如下：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铜箔品质提升续建项目风淋室采购</w:t>
      </w:r>
      <w:bookmarkStart w:id="0" w:name="_GoBack"/>
      <w:bookmarkEnd w:id="0"/>
    </w:p>
    <w:p>
      <w:pPr>
        <w:spacing w:line="360" w:lineRule="auto"/>
        <w:ind w:right="70" w:firstLine="562" w:firstLineChars="200"/>
        <w:rPr>
          <w:rFonts w:ascii="仿宋_GB2312" w:eastAsia="仿宋_GB2312"/>
          <w:b/>
          <w:color w:val="auto"/>
          <w:sz w:val="28"/>
          <w:szCs w:val="28"/>
        </w:rPr>
      </w:pPr>
      <w:r>
        <w:rPr>
          <w:rFonts w:hint="eastAsia" w:ascii="仿宋_GB2312" w:eastAsia="仿宋_GB2312"/>
          <w:b/>
          <w:sz w:val="28"/>
          <w:szCs w:val="28"/>
        </w:rPr>
        <w:t>三、</w:t>
      </w:r>
      <w:r>
        <w:rPr>
          <w:rFonts w:hint="eastAsia" w:ascii="仿宋_GB2312" w:eastAsia="仿宋_GB2312"/>
          <w:b/>
          <w:color w:val="auto"/>
          <w:sz w:val="28"/>
          <w:szCs w:val="28"/>
        </w:rPr>
        <w:t>投标时间：</w:t>
      </w:r>
    </w:p>
    <w:p>
      <w:pPr>
        <w:spacing w:line="360" w:lineRule="auto"/>
        <w:ind w:firstLine="1124" w:firstLineChars="400"/>
        <w:rPr>
          <w:rFonts w:hint="default" w:ascii="仿宋_GB2312" w:eastAsia="仿宋_GB2312"/>
          <w:b/>
          <w:color w:val="auto"/>
          <w:sz w:val="28"/>
          <w:szCs w:val="28"/>
          <w:lang w:val="en-US" w:eastAsia="zh-CN"/>
        </w:rPr>
      </w:pPr>
      <w:r>
        <w:rPr>
          <w:rFonts w:hint="eastAsia" w:ascii="仿宋_GB2312" w:eastAsia="仿宋_GB2312"/>
          <w:b/>
          <w:color w:val="auto"/>
          <w:sz w:val="28"/>
          <w:szCs w:val="28"/>
        </w:rPr>
        <w:t>技术投标时间：2022</w:t>
      </w:r>
      <w:r>
        <w:rPr>
          <w:rFonts w:hint="eastAsia" w:ascii="仿宋_GB2312" w:eastAsia="仿宋_GB2312"/>
          <w:b/>
          <w:color w:val="auto"/>
          <w:sz w:val="28"/>
          <w:szCs w:val="28"/>
          <w:lang w:val="en-US" w:eastAsia="zh-CN"/>
        </w:rPr>
        <w:t>.12.06-12.10</w:t>
      </w:r>
    </w:p>
    <w:p>
      <w:pPr>
        <w:spacing w:line="360" w:lineRule="auto"/>
        <w:ind w:firstLine="1124" w:firstLineChars="400"/>
        <w:rPr>
          <w:rFonts w:hint="default" w:ascii="仿宋_GB2312" w:eastAsia="仿宋_GB2312"/>
          <w:bCs/>
          <w:color w:val="auto"/>
          <w:sz w:val="28"/>
          <w:szCs w:val="28"/>
          <w:lang w:val="en-US" w:eastAsia="zh-CN"/>
        </w:rPr>
      </w:pPr>
      <w:r>
        <w:rPr>
          <w:rFonts w:hint="eastAsia" w:ascii="仿宋_GB2312" w:eastAsia="仿宋_GB2312"/>
          <w:b/>
          <w:color w:val="auto"/>
          <w:sz w:val="28"/>
          <w:szCs w:val="28"/>
        </w:rPr>
        <w:t>商务投标时间：2022</w:t>
      </w:r>
      <w:r>
        <w:rPr>
          <w:rFonts w:hint="eastAsia" w:ascii="仿宋_GB2312" w:eastAsia="仿宋_GB2312"/>
          <w:b/>
          <w:color w:val="auto"/>
          <w:sz w:val="28"/>
          <w:szCs w:val="28"/>
          <w:lang w:val="en-US" w:eastAsia="zh-CN"/>
        </w:rPr>
        <w:t>.12.11-12.13</w:t>
      </w:r>
    </w:p>
    <w:p>
      <w:pPr>
        <w:spacing w:line="360" w:lineRule="auto"/>
        <w:ind w:right="70"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rPr>
        <w:t>四、技术联系人：尹瑞权</w:t>
      </w:r>
    </w:p>
    <w:p>
      <w:pPr>
        <w:spacing w:line="360" w:lineRule="auto"/>
        <w:ind w:right="70" w:firstLine="1124" w:firstLineChars="400"/>
        <w:rPr>
          <w:rFonts w:ascii="仿宋_GB2312" w:hAnsi="宋体" w:eastAsia="仿宋_GB2312"/>
          <w:color w:val="auto"/>
          <w:sz w:val="28"/>
          <w:szCs w:val="28"/>
        </w:rPr>
      </w:pPr>
      <w:r>
        <w:rPr>
          <w:rFonts w:hint="eastAsia" w:ascii="仿宋_GB2312" w:hAnsi="宋体" w:eastAsia="仿宋_GB2312"/>
          <w:b/>
          <w:bCs/>
          <w:color w:val="auto"/>
          <w:sz w:val="28"/>
          <w:szCs w:val="28"/>
        </w:rPr>
        <w:t>联系方式：</w:t>
      </w:r>
      <w:r>
        <w:rPr>
          <w:rFonts w:hint="eastAsia" w:ascii="仿宋_GB2312" w:hAnsi="宋体" w:eastAsia="仿宋_GB2312"/>
          <w:color w:val="auto"/>
          <w:sz w:val="28"/>
          <w:szCs w:val="28"/>
        </w:rPr>
        <w:t>13780923594</w:t>
      </w:r>
    </w:p>
    <w:p>
      <w:pPr>
        <w:spacing w:line="360" w:lineRule="auto"/>
        <w:ind w:right="70" w:firstLine="1124" w:firstLineChars="400"/>
        <w:rPr>
          <w:rFonts w:ascii="仿宋_GB2312" w:hAnsi="宋体" w:eastAsia="仿宋_GB2312"/>
          <w:color w:val="auto"/>
          <w:sz w:val="28"/>
          <w:szCs w:val="28"/>
        </w:rPr>
      </w:pPr>
      <w:r>
        <w:rPr>
          <w:rFonts w:hint="eastAsia" w:ascii="仿宋_GB2312" w:hAnsi="宋体" w:eastAsia="仿宋_GB2312"/>
          <w:b/>
          <w:bCs/>
          <w:color w:val="auto"/>
          <w:sz w:val="28"/>
          <w:szCs w:val="28"/>
        </w:rPr>
        <w:t>邮箱：</w:t>
      </w:r>
      <w:r>
        <w:rPr>
          <w:rFonts w:hint="eastAsia" w:ascii="仿宋_GB2312" w:hAnsi="宋体" w:eastAsia="仿宋_GB2312"/>
          <w:color w:val="auto"/>
          <w:sz w:val="28"/>
          <w:szCs w:val="28"/>
        </w:rPr>
        <w:t>yin8116376@163.com</w:t>
      </w:r>
    </w:p>
    <w:p>
      <w:pPr>
        <w:numPr>
          <w:ilvl w:val="0"/>
          <w:numId w:val="0"/>
        </w:numPr>
        <w:spacing w:line="360" w:lineRule="auto"/>
        <w:ind w:right="70" w:rightChars="0"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lang w:eastAsia="zh-CN"/>
        </w:rPr>
        <w:t>五、</w:t>
      </w:r>
      <w:r>
        <w:rPr>
          <w:rFonts w:hint="eastAsia" w:ascii="仿宋_GB2312" w:hAnsi="宋体" w:eastAsia="仿宋_GB2312"/>
          <w:b/>
          <w:bCs/>
          <w:color w:val="auto"/>
          <w:sz w:val="28"/>
          <w:szCs w:val="28"/>
        </w:rPr>
        <w:t>商务联系人：</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徐海峰</w:t>
      </w:r>
    </w:p>
    <w:p>
      <w:pPr>
        <w:numPr>
          <w:ilvl w:val="0"/>
          <w:numId w:val="0"/>
        </w:numPr>
        <w:spacing w:line="360" w:lineRule="auto"/>
        <w:ind w:right="70" w:rightChars="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 xml:space="preserve">        联系电话：15336385008</w:t>
      </w:r>
    </w:p>
    <w:p>
      <w:pPr>
        <w:numPr>
          <w:ilvl w:val="0"/>
          <w:numId w:val="0"/>
        </w:numPr>
        <w:spacing w:line="360" w:lineRule="auto"/>
        <w:ind w:right="70" w:rightChars="0"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lang w:eastAsia="zh-CN"/>
        </w:rPr>
        <w:t>六、</w:t>
      </w:r>
      <w:r>
        <w:rPr>
          <w:rFonts w:hint="eastAsia" w:ascii="仿宋_GB2312" w:hAnsi="宋体" w:eastAsia="仿宋_GB2312"/>
          <w:b/>
          <w:bCs/>
          <w:color w:val="auto"/>
          <w:sz w:val="28"/>
          <w:szCs w:val="28"/>
        </w:rPr>
        <w:t>投标地点：</w:t>
      </w:r>
      <w:r>
        <w:rPr>
          <w:rFonts w:hint="eastAsia" w:ascii="仿宋_GB2312" w:hAnsi="宋体" w:eastAsia="仿宋_GB2312"/>
          <w:b/>
          <w:bCs/>
          <w:color w:val="auto"/>
          <w:sz w:val="28"/>
          <w:szCs w:val="28"/>
          <w:lang w:eastAsia="zh-CN"/>
        </w:rPr>
        <w:t>招远市国大路</w:t>
      </w:r>
      <w:r>
        <w:rPr>
          <w:rFonts w:hint="eastAsia" w:ascii="仿宋_GB2312" w:hAnsi="宋体" w:eastAsia="仿宋_GB2312"/>
          <w:b/>
          <w:bCs/>
          <w:color w:val="auto"/>
          <w:sz w:val="28"/>
          <w:szCs w:val="28"/>
          <w:lang w:val="en-US" w:eastAsia="zh-CN"/>
        </w:rPr>
        <w:t>268号106室</w:t>
      </w:r>
    </w:p>
    <w:p>
      <w:pPr>
        <w:numPr>
          <w:ilvl w:val="0"/>
          <w:numId w:val="0"/>
        </w:numPr>
        <w:spacing w:line="360" w:lineRule="auto"/>
        <w:ind w:right="70" w:rightChars="0"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rPr>
        <w:t>七、邮    编：</w:t>
      </w:r>
      <w:r>
        <w:rPr>
          <w:rFonts w:hint="eastAsia" w:ascii="仿宋_GB2312" w:hAnsi="宋体" w:eastAsia="仿宋_GB2312"/>
          <w:color w:val="auto"/>
          <w:sz w:val="28"/>
          <w:szCs w:val="28"/>
        </w:rPr>
        <w:t>265400</w:t>
      </w:r>
    </w:p>
    <w:p>
      <w:pPr>
        <w:spacing w:line="360" w:lineRule="auto"/>
        <w:ind w:right="70"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 xml:space="preserve">八、投标保证金： </w:t>
      </w:r>
      <w:r>
        <w:rPr>
          <w:rFonts w:hint="eastAsia" w:ascii="仿宋_GB2312" w:hAnsi="宋体" w:eastAsia="仿宋_GB2312"/>
          <w:b/>
          <w:bCs/>
          <w:color w:val="auto"/>
          <w:sz w:val="28"/>
          <w:szCs w:val="28"/>
          <w:lang w:val="en-US" w:eastAsia="zh-CN"/>
        </w:rPr>
        <w:t>1000</w:t>
      </w:r>
      <w:r>
        <w:rPr>
          <w:rFonts w:hint="eastAsia" w:ascii="仿宋_GB2312" w:hAnsi="宋体" w:eastAsia="仿宋_GB2312"/>
          <w:b/>
          <w:bCs/>
          <w:color w:val="auto"/>
          <w:sz w:val="28"/>
          <w:szCs w:val="28"/>
        </w:rPr>
        <w:t xml:space="preserve"> 元</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 xml:space="preserve">    汇款资料：</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名称：山东金宝电子有限公司</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 xml:space="preserve">账号：5000 6473 3510 017 </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开户行：恒丰银行招远支行</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投标保证金，在竞标结束后，无息返还。中标方投标保证金，在签订合同后，无息返还；中标方放弃中标权利，投标保证金将不予以返还。未缴纳投标保证金，一律不能参与开标。</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开标需要先进行技术投标，确定技术方案，再进行商务投标，未确定技术方案的开标需要先进行技术投标，确定技术方案，再进行商务投标，未确定技术方案的商务投标，开标时一律作废。</w:t>
      </w:r>
    </w:p>
    <w:p>
      <w:pPr>
        <w:spacing w:line="360" w:lineRule="auto"/>
        <w:ind w:right="70" w:firstLine="562" w:firstLineChars="200"/>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技术投标需要将技术方案以邮件的形式发送到我公司技术联系人的邮箱中（联系人：</w:t>
      </w:r>
      <w:r>
        <w:rPr>
          <w:rFonts w:hint="eastAsia" w:ascii="仿宋_GB2312" w:hAnsi="宋体" w:eastAsia="仿宋_GB2312"/>
          <w:b/>
          <w:bCs/>
          <w:color w:val="auto"/>
          <w:sz w:val="28"/>
          <w:szCs w:val="28"/>
          <w:lang w:eastAsia="zh-CN"/>
        </w:rPr>
        <w:t>尹瑞权</w:t>
      </w:r>
      <w:r>
        <w:rPr>
          <w:rFonts w:hint="eastAsia" w:ascii="仿宋_GB2312" w:hAnsi="宋体" w:eastAsia="仿宋_GB2312"/>
          <w:b/>
          <w:bCs/>
          <w:color w:val="auto"/>
          <w:sz w:val="28"/>
          <w:szCs w:val="28"/>
        </w:rPr>
        <w:t>）；商务投标可以将标书邮寄或直接送达商务投标地点（联系人：徐海峰 ），标书务必要密封。同时投标文件电子版要以邮件发送到邮箱中：lwenling@chinajinbao.com同时抄送在sdjbzb@163.com。</w:t>
      </w:r>
    </w:p>
    <w:p>
      <w:pPr>
        <w:spacing w:line="360" w:lineRule="auto"/>
        <w:ind w:right="70" w:firstLine="560" w:firstLineChars="200"/>
        <w:rPr>
          <w:rFonts w:ascii="仿宋_GB2312" w:hAnsi="宋体" w:eastAsia="仿宋_GB2312"/>
          <w:bCs/>
          <w:color w:val="auto"/>
          <w:sz w:val="28"/>
          <w:szCs w:val="28"/>
        </w:rPr>
      </w:pPr>
    </w:p>
    <w:p>
      <w:pPr>
        <w:spacing w:line="360" w:lineRule="auto"/>
        <w:ind w:right="70" w:firstLine="562" w:firstLineChars="200"/>
        <w:rPr>
          <w:rFonts w:ascii="仿宋_GB2312" w:hAnsi="宋体" w:eastAsia="仿宋_GB2312"/>
          <w:b/>
          <w:bCs/>
          <w:color w:val="auto"/>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pStyle w:val="14"/>
        <w:numPr>
          <w:ilvl w:val="0"/>
          <w:numId w:val="1"/>
        </w:numPr>
        <w:spacing w:line="360" w:lineRule="auto"/>
        <w:ind w:right="70" w:firstLineChars="0"/>
        <w:rPr>
          <w:rFonts w:ascii="仿宋_GB2312" w:hAnsi="宋体" w:eastAsia="仿宋_GB2312"/>
          <w:b/>
          <w:bCs/>
          <w:sz w:val="28"/>
          <w:szCs w:val="28"/>
          <w:highlight w:val="none"/>
        </w:rPr>
      </w:pPr>
      <w:r>
        <w:rPr>
          <w:rFonts w:hint="eastAsia" w:ascii="仿宋_GB2312" w:hAnsi="宋体" w:eastAsia="仿宋_GB2312"/>
          <w:b/>
          <w:sz w:val="28"/>
          <w:szCs w:val="28"/>
          <w:highlight w:val="none"/>
        </w:rPr>
        <w:t>1.经办者需提供由投标人出具的授权书（盖公章），代表该投标人全权处理招标活动中的一切事宜，并签订一切文件。</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2、投标人应根据招标人提供的项目需求设计整体解决方案，制定项目配置及实施方案，进行分项报价，并提供方案说明及服务承诺。</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3、投标人应按照招标文件的要求提供完整、准确的投标文件，保证所指定的解决方案满足招标人所提出的项目全部要求，并对所有资料的真实性承担法律责任。</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4、招标人保留与投标人的报价进行商务谈判的权利，同时保留对投标人的客户进行咨询（不涉及商业机密内容）的权利。</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5、在参与本次招标过程中出现以下情况或行为，将取消其投标资格且不予返还投标保证金：</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pStyle w:val="14"/>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2"/>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付款方式：（电子）承兑汇票；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①货到安装完成验收合格付货款的90%；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②质保金10%（一年后付清）。</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1、供货日期：合同签订</w:t>
      </w:r>
      <w:r>
        <w:rPr>
          <w:rFonts w:ascii="仿宋_GB2312" w:hAnsi="宋体" w:eastAsia="仿宋_GB2312"/>
          <w:sz w:val="28"/>
          <w:szCs w:val="28"/>
        </w:rPr>
        <w:t>后</w:t>
      </w:r>
      <w:r>
        <w:rPr>
          <w:rFonts w:hint="eastAsia" w:ascii="仿宋_GB2312" w:hAnsi="宋体" w:eastAsia="仿宋_GB2312"/>
          <w:sz w:val="28"/>
          <w:szCs w:val="28"/>
          <w:u w:val="single"/>
        </w:rPr>
        <w:t xml:space="preserve"> 15日</w:t>
      </w:r>
      <w:r>
        <w:rPr>
          <w:rFonts w:hint="eastAsia" w:ascii="仿宋_GB2312" w:hAnsi="宋体" w:eastAsia="仿宋_GB2312"/>
          <w:sz w:val="28"/>
          <w:szCs w:val="28"/>
        </w:rPr>
        <w:t>。</w:t>
      </w:r>
    </w:p>
    <w:p>
      <w:pPr>
        <w:pStyle w:val="14"/>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2、安装地点：铜箔金晖路厂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技术指标及要求</w:t>
      </w:r>
    </w:p>
    <w:p>
      <w:pPr>
        <w:pStyle w:val="14"/>
        <w:numPr>
          <w:ilvl w:val="0"/>
          <w:numId w:val="4"/>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8"/>
        <w:tblW w:w="893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268"/>
        <w:gridCol w:w="1418"/>
        <w:gridCol w:w="1134"/>
        <w:gridCol w:w="992"/>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6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13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26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风淋室</w:t>
            </w:r>
          </w:p>
        </w:tc>
        <w:tc>
          <w:tcPr>
            <w:tcW w:w="1418" w:type="dxa"/>
            <w:tcMar>
              <w:top w:w="0" w:type="dxa"/>
              <w:left w:w="108" w:type="dxa"/>
              <w:bottom w:w="0" w:type="dxa"/>
              <w:right w:w="108" w:type="dxa"/>
            </w:tcMar>
            <w:vAlign w:val="center"/>
          </w:tcPr>
          <w:p>
            <w:pPr>
              <w:spacing w:line="520" w:lineRule="exact"/>
              <w:jc w:val="center"/>
              <w:rPr>
                <w:rFonts w:ascii="宋体" w:hAnsi="宋体"/>
                <w:sz w:val="24"/>
              </w:rPr>
            </w:pPr>
          </w:p>
        </w:tc>
        <w:tc>
          <w:tcPr>
            <w:tcW w:w="113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台</w:t>
            </w:r>
          </w:p>
        </w:tc>
        <w:tc>
          <w:tcPr>
            <w:tcW w:w="992"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410" w:type="dxa"/>
            <w:tcMar>
              <w:top w:w="0" w:type="dxa"/>
              <w:left w:w="108" w:type="dxa"/>
              <w:bottom w:w="0" w:type="dxa"/>
              <w:right w:w="108" w:type="dxa"/>
            </w:tcMar>
          </w:tcPr>
          <w:p>
            <w:pPr>
              <w:spacing w:line="520" w:lineRule="exact"/>
              <w:rPr>
                <w:rFonts w:ascii="宋体" w:hAnsi="宋体"/>
                <w:sz w:val="24"/>
              </w:rPr>
            </w:pPr>
          </w:p>
        </w:tc>
      </w:tr>
    </w:tbl>
    <w:p>
      <w:pPr>
        <w:pStyle w:val="14"/>
        <w:numPr>
          <w:ilvl w:val="0"/>
          <w:numId w:val="4"/>
        </w:numPr>
        <w:ind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r>
        <w:rPr>
          <w:rFonts w:hint="eastAsia" w:cs="宋体"/>
          <w:sz w:val="28"/>
          <w:szCs w:val="28"/>
        </w:rPr>
        <w:t>依据甲方要求及国家标准制作。</w:t>
      </w:r>
    </w:p>
    <w:p>
      <w:pPr>
        <w:rPr>
          <w:rFonts w:hint="eastAsia" w:ascii="Arial" w:hAnsi="Arial" w:cs="Arial"/>
          <w:b/>
          <w:bCs/>
          <w:kern w:val="0"/>
          <w:sz w:val="22"/>
          <w:szCs w:val="22"/>
        </w:rPr>
      </w:pPr>
      <w:r>
        <w:rPr>
          <w:rFonts w:hint="eastAsia" w:ascii="Arial" w:hAnsi="Arial" w:cs="Arial"/>
          <w:bCs/>
          <w:kern w:val="0"/>
          <w:sz w:val="22"/>
          <w:szCs w:val="22"/>
        </w:rPr>
        <w:t>1.风淋室技术文件</w:t>
      </w:r>
      <w:r>
        <w:rPr>
          <w:rFonts w:hint="eastAsia" w:ascii="Arial" w:hAnsi="Arial" w:cs="Arial"/>
          <w:b/>
          <w:bCs/>
          <w:kern w:val="0"/>
          <w:sz w:val="32"/>
          <w:szCs w:val="32"/>
          <w:highlight w:val="yellow"/>
        </w:rPr>
        <w:t>（参考）</w:t>
      </w:r>
    </w:p>
    <w:tbl>
      <w:tblPr>
        <w:tblStyle w:val="8"/>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62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rPr>
                <w:rFonts w:hint="eastAsia" w:ascii="Arial" w:hAnsi="Arial" w:cs="Arial"/>
                <w:bCs/>
                <w:kern w:val="0"/>
                <w:sz w:val="22"/>
                <w:szCs w:val="22"/>
              </w:rPr>
            </w:pPr>
            <w:r>
              <w:rPr>
                <w:rFonts w:hint="eastAsia" w:ascii="Arial" w:hAnsi="Arial" w:cs="Arial"/>
                <w:bCs/>
                <w:kern w:val="0"/>
                <w:sz w:val="22"/>
                <w:szCs w:val="22"/>
              </w:rPr>
              <w:t xml:space="preserve">  项目序号</w:t>
            </w:r>
          </w:p>
        </w:tc>
        <w:tc>
          <w:tcPr>
            <w:tcW w:w="6297" w:type="dxa"/>
          </w:tcPr>
          <w:p>
            <w:pPr>
              <w:widowControl/>
              <w:ind w:firstLine="440" w:firstLineChars="200"/>
              <w:rPr>
                <w:rFonts w:hint="eastAsia" w:ascii="Arial" w:hAnsi="Arial" w:cs="Arial"/>
                <w:bCs/>
                <w:kern w:val="0"/>
                <w:sz w:val="22"/>
                <w:szCs w:val="22"/>
              </w:rPr>
            </w:pPr>
            <w:r>
              <w:rPr>
                <w:rFonts w:hint="eastAsia" w:ascii="Arial" w:hAnsi="Arial" w:cs="Arial"/>
                <w:bCs/>
                <w:kern w:val="0"/>
                <w:sz w:val="22"/>
                <w:szCs w:val="22"/>
              </w:rPr>
              <w:t>配置及参数内容</w:t>
            </w:r>
          </w:p>
        </w:tc>
        <w:tc>
          <w:tcPr>
            <w:tcW w:w="992" w:type="dxa"/>
            <w:noWrap/>
          </w:tcPr>
          <w:p>
            <w:pPr>
              <w:widowControl/>
              <w:ind w:firstLine="440" w:firstLineChars="200"/>
              <w:rPr>
                <w:rFonts w:hint="eastAsia" w:ascii="Arial" w:hAnsi="Arial" w:cs="Arial"/>
                <w:bCs/>
                <w:kern w:val="0"/>
                <w:sz w:val="22"/>
                <w:szCs w:val="22"/>
              </w:rPr>
            </w:pPr>
            <w:r>
              <w:rPr>
                <w:rFonts w:hint="eastAsia" w:ascii="Arial" w:hAnsi="Arial" w:cs="Arial"/>
                <w:bCs/>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ascii="Arial" w:hAnsi="Arial" w:cs="Arial"/>
                <w:bCs/>
                <w:kern w:val="0"/>
                <w:sz w:val="22"/>
                <w:szCs w:val="22"/>
              </w:rPr>
              <w:t>1.</w:t>
            </w:r>
            <w:r>
              <w:rPr>
                <w:rFonts w:hint="eastAsia" w:ascii="宋体" w:hAnsi="宋体" w:cs="Arial"/>
                <w:bCs/>
                <w:kern w:val="0"/>
                <w:sz w:val="22"/>
                <w:szCs w:val="22"/>
              </w:rPr>
              <w:t>规格</w:t>
            </w:r>
          </w:p>
        </w:tc>
        <w:tc>
          <w:tcPr>
            <w:tcW w:w="6297" w:type="dxa"/>
          </w:tcPr>
          <w:p>
            <w:pPr>
              <w:widowControl/>
              <w:ind w:firstLine="220" w:firstLineChars="100"/>
              <w:jc w:val="left"/>
              <w:rPr>
                <w:rFonts w:hint="eastAsia" w:ascii="Arial" w:hAnsi="Arial" w:cs="Arial"/>
                <w:bCs/>
                <w:kern w:val="0"/>
                <w:sz w:val="22"/>
                <w:szCs w:val="22"/>
              </w:rPr>
            </w:pPr>
            <w:r>
              <w:rPr>
                <w:rFonts w:hint="eastAsia" w:ascii="宋体" w:hAnsi="宋体" w:cs="Arial"/>
                <w:bCs/>
                <w:kern w:val="0"/>
                <w:sz w:val="22"/>
                <w:szCs w:val="22"/>
              </w:rPr>
              <w:t>外型</w:t>
            </w:r>
            <w:r>
              <w:rPr>
                <w:rFonts w:ascii="Arial" w:hAnsi="Arial" w:cs="Arial"/>
                <w:bCs/>
                <w:kern w:val="0"/>
                <w:sz w:val="22"/>
                <w:szCs w:val="22"/>
              </w:rPr>
              <w:t>-1</w:t>
            </w:r>
            <w:r>
              <w:rPr>
                <w:rFonts w:hint="eastAsia" w:ascii="Arial" w:hAnsi="Arial" w:cs="Arial"/>
                <w:bCs/>
                <w:kern w:val="0"/>
                <w:sz w:val="22"/>
                <w:szCs w:val="22"/>
              </w:rPr>
              <w:t>30</w:t>
            </w:r>
            <w:r>
              <w:rPr>
                <w:rFonts w:ascii="Arial" w:hAnsi="Arial" w:cs="Arial"/>
                <w:bCs/>
                <w:kern w:val="0"/>
                <w:sz w:val="22"/>
                <w:szCs w:val="22"/>
              </w:rPr>
              <w:t>0WX</w:t>
            </w:r>
            <w:r>
              <w:rPr>
                <w:rFonts w:hint="eastAsia" w:ascii="Arial" w:hAnsi="Arial" w:cs="Arial"/>
                <w:bCs/>
                <w:kern w:val="0"/>
                <w:sz w:val="22"/>
                <w:szCs w:val="22"/>
              </w:rPr>
              <w:t>100</w:t>
            </w:r>
            <w:r>
              <w:rPr>
                <w:rFonts w:ascii="Arial" w:hAnsi="Arial" w:cs="Arial"/>
                <w:bCs/>
                <w:kern w:val="0"/>
                <w:sz w:val="22"/>
                <w:szCs w:val="22"/>
              </w:rPr>
              <w:t>0</w:t>
            </w:r>
            <w:r>
              <w:rPr>
                <w:rFonts w:hint="eastAsia" w:ascii="Arial" w:hAnsi="Arial" w:cs="Arial"/>
                <w:bCs/>
                <w:kern w:val="0"/>
                <w:sz w:val="22"/>
                <w:szCs w:val="22"/>
              </w:rPr>
              <w:t>L</w:t>
            </w:r>
            <w:r>
              <w:rPr>
                <w:rFonts w:ascii="Arial" w:hAnsi="Arial" w:cs="Arial"/>
                <w:bCs/>
                <w:kern w:val="0"/>
                <w:sz w:val="22"/>
                <w:szCs w:val="22"/>
              </w:rPr>
              <w:t>X2</w:t>
            </w:r>
            <w:r>
              <w:rPr>
                <w:rFonts w:hint="eastAsia" w:ascii="Arial" w:hAnsi="Arial" w:cs="Arial"/>
                <w:bCs/>
                <w:kern w:val="0"/>
                <w:sz w:val="22"/>
                <w:szCs w:val="22"/>
              </w:rPr>
              <w:t>200</w:t>
            </w:r>
            <w:r>
              <w:rPr>
                <w:rFonts w:ascii="Arial" w:hAnsi="Arial" w:cs="Arial"/>
                <w:bCs/>
                <w:kern w:val="0"/>
                <w:sz w:val="22"/>
                <w:szCs w:val="22"/>
              </w:rPr>
              <w:t>H</w:t>
            </w:r>
          </w:p>
          <w:p>
            <w:pPr>
              <w:widowControl/>
              <w:ind w:firstLine="220" w:firstLineChars="100"/>
              <w:jc w:val="left"/>
              <w:rPr>
                <w:rFonts w:hint="eastAsia" w:ascii="Arial" w:hAnsi="Arial" w:cs="Arial"/>
                <w:bCs/>
                <w:kern w:val="0"/>
                <w:sz w:val="22"/>
                <w:szCs w:val="22"/>
              </w:rPr>
            </w:pPr>
            <w:r>
              <w:rPr>
                <w:rFonts w:hint="eastAsia" w:ascii="宋体" w:hAnsi="宋体" w:cs="Arial"/>
                <w:bCs/>
                <w:kern w:val="0"/>
                <w:sz w:val="22"/>
                <w:szCs w:val="22"/>
              </w:rPr>
              <w:t>内型</w:t>
            </w:r>
            <w:r>
              <w:rPr>
                <w:rFonts w:ascii="Arial" w:hAnsi="Arial" w:cs="Arial"/>
                <w:bCs/>
                <w:kern w:val="0"/>
                <w:sz w:val="22"/>
                <w:szCs w:val="22"/>
              </w:rPr>
              <w:t>-</w:t>
            </w:r>
            <w:r>
              <w:rPr>
                <w:rFonts w:hint="eastAsia" w:ascii="Arial" w:hAnsi="Arial" w:cs="Arial"/>
                <w:bCs/>
                <w:kern w:val="0"/>
                <w:sz w:val="22"/>
                <w:szCs w:val="22"/>
              </w:rPr>
              <w:t>79</w:t>
            </w:r>
            <w:r>
              <w:rPr>
                <w:rFonts w:ascii="Arial" w:hAnsi="Arial" w:cs="Arial"/>
                <w:bCs/>
                <w:kern w:val="0"/>
                <w:sz w:val="22"/>
                <w:szCs w:val="22"/>
              </w:rPr>
              <w:t>0W X</w:t>
            </w:r>
            <w:r>
              <w:rPr>
                <w:rFonts w:hint="eastAsia" w:ascii="Arial" w:hAnsi="Arial" w:cs="Arial"/>
                <w:bCs/>
                <w:kern w:val="0"/>
                <w:sz w:val="22"/>
                <w:szCs w:val="22"/>
              </w:rPr>
              <w:t>90</w:t>
            </w:r>
            <w:r>
              <w:rPr>
                <w:rFonts w:ascii="Arial" w:hAnsi="Arial" w:cs="Arial"/>
                <w:bCs/>
                <w:kern w:val="0"/>
                <w:sz w:val="22"/>
                <w:szCs w:val="22"/>
              </w:rPr>
              <w:t>0</w:t>
            </w:r>
            <w:r>
              <w:rPr>
                <w:rFonts w:hint="eastAsia" w:ascii="Arial" w:hAnsi="Arial" w:cs="Arial"/>
                <w:bCs/>
                <w:kern w:val="0"/>
                <w:sz w:val="22"/>
                <w:szCs w:val="22"/>
              </w:rPr>
              <w:t>L</w:t>
            </w:r>
            <w:r>
              <w:rPr>
                <w:rFonts w:ascii="Arial" w:hAnsi="Arial" w:cs="Arial"/>
                <w:bCs/>
                <w:kern w:val="0"/>
                <w:sz w:val="22"/>
                <w:szCs w:val="22"/>
              </w:rPr>
              <w:t>X</w:t>
            </w:r>
            <w:r>
              <w:rPr>
                <w:rFonts w:hint="eastAsia" w:ascii="Arial" w:hAnsi="Arial" w:cs="Arial"/>
                <w:bCs/>
                <w:kern w:val="0"/>
                <w:sz w:val="22"/>
                <w:szCs w:val="22"/>
              </w:rPr>
              <w:t>195</w:t>
            </w:r>
            <w:r>
              <w:rPr>
                <w:rFonts w:ascii="Arial" w:hAnsi="Arial" w:cs="Arial"/>
                <w:bCs/>
                <w:kern w:val="0"/>
                <w:sz w:val="22"/>
                <w:szCs w:val="22"/>
              </w:rPr>
              <w:t>0H</w:t>
            </w:r>
          </w:p>
          <w:p>
            <w:pPr>
              <w:widowControl/>
              <w:ind w:firstLine="220" w:firstLineChars="100"/>
              <w:jc w:val="left"/>
              <w:rPr>
                <w:rFonts w:hint="eastAsia" w:ascii="Arial" w:hAnsi="Arial" w:cs="Arial"/>
                <w:bCs/>
                <w:kern w:val="0"/>
                <w:sz w:val="22"/>
                <w:szCs w:val="22"/>
              </w:rPr>
            </w:pPr>
            <w:r>
              <w:rPr>
                <w:rFonts w:hint="eastAsia" w:ascii="Arial" w:hAnsi="Arial" w:cs="Arial"/>
                <w:bCs/>
                <w:kern w:val="0"/>
                <w:sz w:val="22"/>
                <w:szCs w:val="22"/>
              </w:rPr>
              <w:t xml:space="preserve">           单位：mm</w:t>
            </w:r>
          </w:p>
        </w:tc>
        <w:tc>
          <w:tcPr>
            <w:tcW w:w="992" w:type="dxa"/>
            <w:noWrap/>
          </w:tcPr>
          <w:p>
            <w:pPr>
              <w:widowControl/>
              <w:jc w:val="left"/>
              <w:rPr>
                <w:rFonts w:hint="eastAsia"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hint="eastAsia" w:ascii="Arial" w:hAnsi="Arial" w:cs="Arial"/>
                <w:bCs/>
                <w:kern w:val="0"/>
                <w:sz w:val="22"/>
                <w:szCs w:val="22"/>
              </w:rPr>
            </w:pPr>
            <w:r>
              <w:rPr>
                <w:rFonts w:ascii="Arial" w:hAnsi="Arial" w:cs="Arial"/>
                <w:bCs/>
                <w:kern w:val="0"/>
                <w:sz w:val="22"/>
                <w:szCs w:val="22"/>
              </w:rPr>
              <w:t>2.</w:t>
            </w:r>
            <w:r>
              <w:rPr>
                <w:rFonts w:hint="eastAsia" w:ascii="Arial" w:hAnsi="Arial" w:cs="Arial"/>
                <w:bCs/>
                <w:kern w:val="0"/>
                <w:sz w:val="22"/>
                <w:szCs w:val="22"/>
              </w:rPr>
              <w:t>箱体材料</w:t>
            </w:r>
          </w:p>
        </w:tc>
        <w:tc>
          <w:tcPr>
            <w:tcW w:w="6297" w:type="dxa"/>
          </w:tcPr>
          <w:p>
            <w:pPr>
              <w:widowControl/>
              <w:jc w:val="left"/>
              <w:rPr>
                <w:rFonts w:hint="eastAsia" w:ascii="Arial" w:hAnsi="Arial" w:cs="Arial"/>
                <w:bCs/>
                <w:kern w:val="0"/>
                <w:sz w:val="22"/>
                <w:szCs w:val="22"/>
              </w:rPr>
            </w:pPr>
            <w:r>
              <w:rPr>
                <w:rFonts w:hint="eastAsia" w:ascii="Arial" w:hAnsi="Arial" w:cs="Arial"/>
                <w:bCs/>
                <w:kern w:val="0"/>
                <w:sz w:val="22"/>
                <w:szCs w:val="22"/>
              </w:rPr>
              <w:t>304不锈钢</w:t>
            </w:r>
          </w:p>
        </w:tc>
        <w:tc>
          <w:tcPr>
            <w:tcW w:w="992" w:type="dxa"/>
            <w:noWrap/>
          </w:tcPr>
          <w:p>
            <w:pPr>
              <w:widowControl/>
              <w:jc w:val="left"/>
              <w:rPr>
                <w:rFonts w:hint="eastAsia"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ascii="Arial" w:hAnsi="Arial" w:cs="Arial"/>
                <w:bCs/>
                <w:kern w:val="0"/>
                <w:sz w:val="22"/>
                <w:szCs w:val="22"/>
              </w:rPr>
              <w:t>3.</w:t>
            </w:r>
            <w:r>
              <w:rPr>
                <w:rFonts w:hint="eastAsia" w:ascii="Arial" w:hAnsi="Arial" w:cs="Arial"/>
                <w:bCs/>
                <w:kern w:val="0"/>
                <w:sz w:val="22"/>
                <w:szCs w:val="22"/>
              </w:rPr>
              <w:t>进</w:t>
            </w:r>
            <w:r>
              <w:rPr>
                <w:rFonts w:hint="eastAsia" w:ascii="宋体" w:hAnsi="宋体" w:cs="Arial"/>
                <w:bCs/>
                <w:kern w:val="0"/>
                <w:sz w:val="22"/>
                <w:szCs w:val="22"/>
              </w:rPr>
              <w:t>门、出门</w:t>
            </w:r>
          </w:p>
        </w:tc>
        <w:tc>
          <w:tcPr>
            <w:tcW w:w="6297" w:type="dxa"/>
          </w:tcPr>
          <w:p>
            <w:pPr>
              <w:widowControl/>
              <w:jc w:val="left"/>
              <w:rPr>
                <w:rFonts w:hint="eastAsia" w:ascii="宋体" w:hAnsi="宋体" w:cs="Arial"/>
                <w:bCs/>
                <w:kern w:val="0"/>
                <w:sz w:val="22"/>
                <w:szCs w:val="22"/>
              </w:rPr>
            </w:pPr>
            <w:r>
              <w:rPr>
                <w:rFonts w:hint="eastAsia" w:ascii="宋体" w:hAnsi="宋体" w:cs="Arial"/>
                <w:bCs/>
                <w:kern w:val="0"/>
                <w:sz w:val="22"/>
                <w:szCs w:val="22"/>
              </w:rPr>
              <w:t>材质采用不锈钢门扇、门框，用40*60规格的不锈钢管满焊焊接而成，上嵌5MM汽车级浮法玻璃视窗，配不锈钢加厚拉手一对，拉手长度300MM，配不锈钢3MM加厚合页满焊焊接牢固结实耐用</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2扇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13" w:firstLineChars="97"/>
              <w:jc w:val="left"/>
              <w:rPr>
                <w:rFonts w:hint="eastAsia" w:ascii="Arial" w:hAnsi="Arial" w:cs="Arial"/>
                <w:bCs/>
                <w:kern w:val="0"/>
                <w:sz w:val="22"/>
                <w:szCs w:val="22"/>
              </w:rPr>
            </w:pPr>
            <w:r>
              <w:rPr>
                <w:rFonts w:hint="eastAsia" w:ascii="Arial" w:hAnsi="Arial" w:cs="Arial"/>
                <w:bCs/>
                <w:kern w:val="0"/>
                <w:sz w:val="22"/>
                <w:szCs w:val="22"/>
              </w:rPr>
              <w:t>4.闭门器</w:t>
            </w:r>
          </w:p>
        </w:tc>
        <w:tc>
          <w:tcPr>
            <w:tcW w:w="6297" w:type="dxa"/>
          </w:tcPr>
          <w:p>
            <w:pPr>
              <w:widowControl/>
              <w:jc w:val="left"/>
              <w:rPr>
                <w:rFonts w:hint="eastAsia" w:ascii="Arial" w:hAnsi="Arial" w:cs="Arial"/>
                <w:bCs/>
                <w:kern w:val="0"/>
                <w:sz w:val="22"/>
                <w:szCs w:val="22"/>
              </w:rPr>
            </w:pPr>
            <w:r>
              <w:rPr>
                <w:rFonts w:hint="eastAsia" w:ascii="Arial" w:hAnsi="Arial" w:cs="Arial"/>
                <w:bCs/>
                <w:kern w:val="0"/>
                <w:sz w:val="22"/>
                <w:szCs w:val="22"/>
              </w:rPr>
              <w:t>国内知名欧宝品牌，型号602</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5</w:t>
            </w:r>
            <w:r>
              <w:rPr>
                <w:rFonts w:ascii="Arial" w:hAnsi="Arial" w:cs="Arial"/>
                <w:bCs/>
                <w:kern w:val="0"/>
                <w:sz w:val="22"/>
                <w:szCs w:val="22"/>
              </w:rPr>
              <w:t>.</w:t>
            </w:r>
            <w:r>
              <w:rPr>
                <w:rFonts w:hint="eastAsia" w:ascii="Arial" w:hAnsi="Arial" w:cs="Arial"/>
                <w:bCs/>
                <w:kern w:val="0"/>
                <w:sz w:val="22"/>
                <w:szCs w:val="22"/>
              </w:rPr>
              <w:t>内通道</w:t>
            </w:r>
            <w:r>
              <w:rPr>
                <w:rFonts w:hint="eastAsia" w:ascii="宋体" w:hAnsi="宋体" w:cs="Arial"/>
                <w:bCs/>
                <w:kern w:val="0"/>
                <w:sz w:val="22"/>
                <w:szCs w:val="22"/>
              </w:rPr>
              <w:t>底板</w:t>
            </w:r>
          </w:p>
        </w:tc>
        <w:tc>
          <w:tcPr>
            <w:tcW w:w="6297" w:type="dxa"/>
          </w:tcPr>
          <w:p>
            <w:pPr>
              <w:widowControl/>
              <w:jc w:val="left"/>
              <w:rPr>
                <w:rFonts w:hint="eastAsia" w:ascii="Arial" w:hAnsi="Arial" w:cs="Arial"/>
                <w:bCs/>
                <w:kern w:val="0"/>
                <w:sz w:val="22"/>
                <w:szCs w:val="22"/>
              </w:rPr>
            </w:pPr>
            <w:r>
              <w:rPr>
                <w:rFonts w:hint="eastAsia" w:ascii="Arial" w:hAnsi="Arial" w:cs="Arial"/>
                <w:bCs/>
                <w:kern w:val="0"/>
                <w:sz w:val="22"/>
                <w:szCs w:val="22"/>
              </w:rPr>
              <w:t>材质为不锈钢拉丝地板，用不锈钢50*25的方管满焊焊底坐边框</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6</w:t>
            </w:r>
            <w:r>
              <w:rPr>
                <w:rFonts w:ascii="Arial" w:hAnsi="Arial" w:cs="Arial"/>
                <w:bCs/>
                <w:kern w:val="0"/>
                <w:sz w:val="22"/>
                <w:szCs w:val="22"/>
              </w:rPr>
              <w:t>.</w:t>
            </w:r>
            <w:r>
              <w:rPr>
                <w:rFonts w:hint="eastAsia" w:ascii="宋体" w:hAnsi="宋体" w:cs="Arial"/>
                <w:bCs/>
                <w:kern w:val="0"/>
                <w:sz w:val="22"/>
                <w:szCs w:val="22"/>
              </w:rPr>
              <w:t>喷嘴</w:t>
            </w:r>
          </w:p>
        </w:tc>
        <w:tc>
          <w:tcPr>
            <w:tcW w:w="6297" w:type="dxa"/>
          </w:tcPr>
          <w:p>
            <w:pPr>
              <w:widowControl/>
              <w:jc w:val="left"/>
              <w:rPr>
                <w:rFonts w:hint="eastAsia" w:ascii="Arial" w:hAnsi="Arial" w:cs="Arial"/>
                <w:bCs/>
                <w:kern w:val="0"/>
                <w:sz w:val="22"/>
                <w:szCs w:val="22"/>
              </w:rPr>
            </w:pPr>
            <w:r>
              <w:rPr>
                <w:rFonts w:ascii="Arial" w:hAnsi="Arial" w:cs="Arial"/>
                <w:bCs/>
                <w:kern w:val="0"/>
                <w:sz w:val="22"/>
                <w:szCs w:val="22"/>
              </w:rPr>
              <w:t>材</w:t>
            </w:r>
            <w:r>
              <w:rPr>
                <w:rFonts w:hint="eastAsia" w:ascii="宋体" w:hAnsi="宋体" w:cs="Arial"/>
                <w:bCs/>
                <w:kern w:val="0"/>
                <w:sz w:val="22"/>
                <w:szCs w:val="22"/>
              </w:rPr>
              <w:t>质</w:t>
            </w:r>
            <w:r>
              <w:rPr>
                <w:rFonts w:hint="eastAsia" w:ascii="Arial" w:hAnsi="Arial" w:cs="Arial"/>
                <w:bCs/>
                <w:kern w:val="0"/>
                <w:sz w:val="22"/>
                <w:szCs w:val="22"/>
              </w:rPr>
              <w:t xml:space="preserve">为镜面不锈钢 </w:t>
            </w:r>
          </w:p>
          <w:p>
            <w:pPr>
              <w:widowControl/>
              <w:jc w:val="left"/>
              <w:rPr>
                <w:rFonts w:hint="eastAsia" w:ascii="Arial" w:hAnsi="Arial" w:cs="Arial"/>
                <w:bCs/>
                <w:kern w:val="0"/>
                <w:sz w:val="22"/>
                <w:szCs w:val="22"/>
              </w:rPr>
            </w:pPr>
            <w:r>
              <w:rPr>
                <w:rFonts w:hint="eastAsia" w:ascii="宋体" w:hAnsi="宋体" w:cs="Arial"/>
                <w:bCs/>
                <w:kern w:val="0"/>
                <w:sz w:val="22"/>
                <w:szCs w:val="22"/>
              </w:rPr>
              <w:t>规格</w:t>
            </w:r>
            <w:r>
              <w:rPr>
                <w:rFonts w:ascii="Arial" w:hAnsi="Arial" w:cs="Arial"/>
                <w:bCs/>
                <w:kern w:val="0"/>
                <w:sz w:val="22"/>
                <w:szCs w:val="22"/>
              </w:rPr>
              <w:t>-LLT165-30</w:t>
            </w:r>
          </w:p>
          <w:p>
            <w:pPr>
              <w:widowControl/>
              <w:jc w:val="left"/>
              <w:rPr>
                <w:rFonts w:hint="eastAsia" w:ascii="Arial" w:hAnsi="Arial" w:cs="Arial"/>
                <w:bCs/>
                <w:kern w:val="0"/>
                <w:sz w:val="22"/>
                <w:szCs w:val="22"/>
              </w:rPr>
            </w:pPr>
            <w:r>
              <w:rPr>
                <w:rFonts w:hint="eastAsia" w:ascii="Arial" w:hAnsi="Arial" w:cs="Arial"/>
                <w:bCs/>
                <w:kern w:val="0"/>
                <w:sz w:val="22"/>
                <w:szCs w:val="22"/>
              </w:rPr>
              <w:t>出口</w:t>
            </w:r>
            <w:r>
              <w:rPr>
                <w:rFonts w:hint="eastAsia" w:ascii="宋体" w:hAnsi="宋体" w:cs="Arial"/>
                <w:bCs/>
                <w:kern w:val="0"/>
                <w:sz w:val="22"/>
                <w:szCs w:val="22"/>
              </w:rPr>
              <w:t>风速</w:t>
            </w:r>
            <w:r>
              <w:rPr>
                <w:rFonts w:ascii="Arial" w:hAnsi="Arial" w:cs="Arial"/>
                <w:bCs/>
                <w:kern w:val="0"/>
                <w:sz w:val="22"/>
                <w:szCs w:val="22"/>
              </w:rPr>
              <w:t>-</w:t>
            </w:r>
            <w:r>
              <w:rPr>
                <w:rFonts w:hint="eastAsia" w:ascii="Arial" w:hAnsi="Arial" w:cs="Arial"/>
                <w:bCs/>
                <w:kern w:val="0"/>
                <w:sz w:val="22"/>
                <w:szCs w:val="22"/>
              </w:rPr>
              <w:t>20-25</w:t>
            </w:r>
            <w:r>
              <w:rPr>
                <w:rFonts w:ascii="Arial" w:hAnsi="Arial" w:cs="Arial"/>
                <w:bCs/>
                <w:kern w:val="0"/>
                <w:sz w:val="22"/>
                <w:szCs w:val="22"/>
              </w:rPr>
              <w:t>M/S</w:t>
            </w:r>
          </w:p>
          <w:p>
            <w:pPr>
              <w:widowControl/>
              <w:jc w:val="left"/>
              <w:rPr>
                <w:rFonts w:hint="eastAsia" w:ascii="Arial" w:hAnsi="Arial" w:cs="Arial"/>
                <w:bCs/>
                <w:kern w:val="0"/>
                <w:sz w:val="22"/>
                <w:szCs w:val="22"/>
              </w:rPr>
            </w:pPr>
            <w:r>
              <w:rPr>
                <w:rFonts w:hint="eastAsia" w:ascii="Arial" w:hAnsi="Arial" w:cs="Arial"/>
                <w:bCs/>
                <w:kern w:val="0"/>
                <w:sz w:val="22"/>
                <w:szCs w:val="22"/>
              </w:rPr>
              <w:t>采用2吹风，一侧各6个</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12个</w:t>
            </w:r>
          </w:p>
          <w:p>
            <w:pPr>
              <w:widowControl/>
              <w:jc w:val="left"/>
              <w:rPr>
                <w:rFonts w:hint="eastAsia"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hint="eastAsia" w:ascii="Arial" w:hAnsi="Arial" w:cs="Arial"/>
                <w:bCs/>
                <w:kern w:val="0"/>
                <w:sz w:val="22"/>
                <w:szCs w:val="22"/>
              </w:rPr>
            </w:pPr>
            <w:r>
              <w:rPr>
                <w:rFonts w:hint="eastAsia" w:ascii="Arial" w:hAnsi="Arial" w:cs="Arial"/>
                <w:bCs/>
                <w:kern w:val="0"/>
                <w:sz w:val="22"/>
                <w:szCs w:val="22"/>
              </w:rPr>
              <w:t>7</w:t>
            </w:r>
            <w:r>
              <w:rPr>
                <w:rFonts w:ascii="Arial" w:hAnsi="Arial" w:cs="Arial"/>
                <w:bCs/>
                <w:kern w:val="0"/>
                <w:sz w:val="22"/>
                <w:szCs w:val="22"/>
              </w:rPr>
              <w:t>.</w:t>
            </w:r>
            <w:r>
              <w:rPr>
                <w:rFonts w:hint="eastAsia" w:ascii="Arial" w:hAnsi="Arial" w:cs="Arial"/>
                <w:bCs/>
                <w:kern w:val="0"/>
                <w:sz w:val="22"/>
                <w:szCs w:val="22"/>
              </w:rPr>
              <w:t>风机</w:t>
            </w:r>
          </w:p>
        </w:tc>
        <w:tc>
          <w:tcPr>
            <w:tcW w:w="6297" w:type="dxa"/>
          </w:tcPr>
          <w:p>
            <w:pPr>
              <w:widowControl/>
              <w:jc w:val="left"/>
              <w:rPr>
                <w:rFonts w:hint="eastAsia" w:ascii="Arial" w:hAnsi="Arial" w:cs="Arial"/>
                <w:bCs/>
                <w:kern w:val="0"/>
                <w:sz w:val="22"/>
                <w:szCs w:val="22"/>
              </w:rPr>
            </w:pPr>
            <w:r>
              <w:rPr>
                <w:rFonts w:hint="eastAsia" w:ascii="宋体" w:hAnsi="宋体" w:cs="Arial"/>
                <w:bCs/>
                <w:kern w:val="0"/>
                <w:sz w:val="22"/>
                <w:szCs w:val="22"/>
              </w:rPr>
              <w:t>电源</w:t>
            </w:r>
            <w:r>
              <w:rPr>
                <w:rFonts w:ascii="Arial" w:hAnsi="Arial" w:cs="Arial"/>
                <w:bCs/>
                <w:kern w:val="0"/>
                <w:sz w:val="22"/>
                <w:szCs w:val="22"/>
              </w:rPr>
              <w:t xml:space="preserve"> -3￠/380V*</w:t>
            </w:r>
            <w:r>
              <w:rPr>
                <w:rFonts w:hint="eastAsia" w:ascii="Arial" w:hAnsi="Arial" w:cs="Arial"/>
                <w:bCs/>
                <w:kern w:val="0"/>
                <w:sz w:val="22"/>
                <w:szCs w:val="22"/>
              </w:rPr>
              <w:t>5</w:t>
            </w:r>
            <w:r>
              <w:rPr>
                <w:rFonts w:ascii="Arial" w:hAnsi="Arial" w:cs="Arial"/>
                <w:bCs/>
                <w:kern w:val="0"/>
                <w:sz w:val="22"/>
                <w:szCs w:val="22"/>
              </w:rPr>
              <w:t>0HZ</w:t>
            </w:r>
            <w:r>
              <w:rPr>
                <w:rFonts w:hint="eastAsia" w:ascii="Arial" w:hAnsi="Arial" w:cs="Arial"/>
                <w:bCs/>
                <w:kern w:val="0"/>
                <w:sz w:val="22"/>
                <w:szCs w:val="22"/>
              </w:rPr>
              <w:br w:type="textWrapping"/>
            </w:r>
            <w:r>
              <w:rPr>
                <w:rFonts w:hint="eastAsia" w:ascii="宋体" w:hAnsi="宋体" w:cs="Arial"/>
                <w:bCs/>
                <w:kern w:val="0"/>
                <w:sz w:val="22"/>
                <w:szCs w:val="22"/>
              </w:rPr>
              <w:t>容量</w:t>
            </w:r>
            <w:r>
              <w:rPr>
                <w:rFonts w:hint="eastAsia" w:ascii="Arial" w:hAnsi="Arial" w:cs="Arial"/>
                <w:bCs/>
                <w:kern w:val="0"/>
                <w:sz w:val="22"/>
                <w:szCs w:val="22"/>
              </w:rPr>
              <w:t>0.75</w:t>
            </w:r>
            <w:r>
              <w:rPr>
                <w:rFonts w:ascii="Arial" w:hAnsi="Arial" w:cs="Arial"/>
                <w:bCs/>
                <w:kern w:val="0"/>
                <w:sz w:val="22"/>
                <w:szCs w:val="22"/>
              </w:rPr>
              <w:t>KW</w:t>
            </w:r>
            <w:r>
              <w:rPr>
                <w:rFonts w:hint="eastAsia" w:ascii="Arial" w:hAnsi="Arial" w:cs="Arial"/>
                <w:bCs/>
                <w:kern w:val="0"/>
                <w:sz w:val="22"/>
                <w:szCs w:val="22"/>
              </w:rPr>
              <w:t>/台</w:t>
            </w:r>
          </w:p>
          <w:p>
            <w:pPr>
              <w:widowControl/>
              <w:jc w:val="left"/>
              <w:rPr>
                <w:rFonts w:hint="eastAsia" w:ascii="Arial" w:hAnsi="Arial" w:cs="Arial"/>
                <w:bCs/>
                <w:kern w:val="0"/>
                <w:sz w:val="22"/>
                <w:szCs w:val="22"/>
              </w:rPr>
            </w:pPr>
            <w:r>
              <w:rPr>
                <w:rFonts w:hint="eastAsia" w:ascii="宋体" w:hAnsi="宋体" w:cs="Arial"/>
                <w:bCs/>
                <w:kern w:val="0"/>
                <w:sz w:val="22"/>
                <w:szCs w:val="22"/>
              </w:rPr>
              <w:t>最大单机风量</w:t>
            </w:r>
            <w:r>
              <w:rPr>
                <w:rFonts w:hint="eastAsia" w:ascii="Arial" w:hAnsi="Arial" w:cs="Arial"/>
                <w:bCs/>
                <w:kern w:val="0"/>
                <w:sz w:val="22"/>
                <w:szCs w:val="22"/>
              </w:rPr>
              <w:t>280</w:t>
            </w:r>
            <w:r>
              <w:rPr>
                <w:rFonts w:ascii="Arial" w:hAnsi="Arial" w:cs="Arial"/>
                <w:bCs/>
                <w:kern w:val="0"/>
                <w:sz w:val="22"/>
                <w:szCs w:val="22"/>
              </w:rPr>
              <w:t>0M3/H</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8</w:t>
            </w:r>
            <w:r>
              <w:rPr>
                <w:rFonts w:ascii="Arial" w:hAnsi="Arial" w:cs="Arial"/>
                <w:bCs/>
                <w:kern w:val="0"/>
                <w:sz w:val="22"/>
                <w:szCs w:val="22"/>
              </w:rPr>
              <w:t>.</w:t>
            </w:r>
            <w:r>
              <w:rPr>
                <w:rFonts w:hint="eastAsia" w:ascii="宋体" w:hAnsi="宋体" w:cs="Arial"/>
                <w:bCs/>
                <w:kern w:val="0"/>
                <w:sz w:val="22"/>
                <w:szCs w:val="22"/>
              </w:rPr>
              <w:t>回风口</w:t>
            </w:r>
          </w:p>
        </w:tc>
        <w:tc>
          <w:tcPr>
            <w:tcW w:w="6297" w:type="dxa"/>
          </w:tcPr>
          <w:p>
            <w:pPr>
              <w:widowControl/>
              <w:jc w:val="left"/>
              <w:rPr>
                <w:rFonts w:hint="eastAsia" w:ascii="Arial" w:hAnsi="Arial" w:cs="Arial"/>
                <w:bCs/>
                <w:kern w:val="0"/>
                <w:sz w:val="22"/>
                <w:szCs w:val="22"/>
              </w:rPr>
            </w:pPr>
            <w:r>
              <w:rPr>
                <w:rFonts w:hint="eastAsia" w:ascii="Arial" w:hAnsi="Arial" w:cs="Arial"/>
                <w:bCs/>
                <w:kern w:val="0"/>
                <w:sz w:val="22"/>
                <w:szCs w:val="22"/>
              </w:rPr>
              <w:t>材质-不锈钢板拉丝板一次冲压而成</w:t>
            </w:r>
          </w:p>
          <w:p>
            <w:pPr>
              <w:widowControl/>
              <w:jc w:val="left"/>
              <w:rPr>
                <w:rFonts w:hint="eastAsia" w:ascii="Arial" w:hAnsi="Arial" w:cs="Arial"/>
                <w:bCs/>
                <w:kern w:val="0"/>
                <w:sz w:val="22"/>
                <w:szCs w:val="22"/>
              </w:rPr>
            </w:pPr>
            <w:r>
              <w:rPr>
                <w:rFonts w:hint="eastAsia" w:ascii="宋体" w:hAnsi="宋体" w:cs="Arial"/>
                <w:bCs/>
                <w:kern w:val="0"/>
                <w:sz w:val="22"/>
                <w:szCs w:val="22"/>
              </w:rPr>
              <w:t>规格</w:t>
            </w:r>
            <w:r>
              <w:rPr>
                <w:rFonts w:ascii="Arial" w:hAnsi="Arial" w:cs="Arial"/>
                <w:bCs/>
                <w:kern w:val="0"/>
                <w:sz w:val="22"/>
                <w:szCs w:val="22"/>
              </w:rPr>
              <w:t>-</w:t>
            </w:r>
            <w:r>
              <w:rPr>
                <w:rFonts w:hint="eastAsia" w:ascii="Arial" w:hAnsi="Arial" w:cs="Arial"/>
                <w:bCs/>
                <w:kern w:val="0"/>
                <w:sz w:val="22"/>
                <w:szCs w:val="22"/>
              </w:rPr>
              <w:t>78</w:t>
            </w:r>
            <w:r>
              <w:rPr>
                <w:rFonts w:ascii="Arial" w:hAnsi="Arial" w:cs="Arial"/>
                <w:bCs/>
                <w:kern w:val="0"/>
                <w:sz w:val="22"/>
                <w:szCs w:val="22"/>
              </w:rPr>
              <w:t>0</w:t>
            </w:r>
            <w:r>
              <w:rPr>
                <w:rFonts w:hint="eastAsia" w:ascii="Arial" w:hAnsi="Arial" w:cs="Arial"/>
                <w:bCs/>
                <w:kern w:val="0"/>
                <w:sz w:val="22"/>
                <w:szCs w:val="22"/>
              </w:rPr>
              <w:t>W</w:t>
            </w:r>
            <w:r>
              <w:rPr>
                <w:rFonts w:ascii="Arial" w:hAnsi="Arial" w:cs="Arial"/>
                <w:bCs/>
                <w:kern w:val="0"/>
                <w:sz w:val="22"/>
                <w:szCs w:val="22"/>
              </w:rPr>
              <w:t>*</w:t>
            </w:r>
            <w:r>
              <w:rPr>
                <w:rFonts w:hint="eastAsia" w:ascii="Arial" w:hAnsi="Arial" w:cs="Arial"/>
                <w:bCs/>
                <w:kern w:val="0"/>
                <w:sz w:val="22"/>
                <w:szCs w:val="22"/>
              </w:rPr>
              <w:t>27</w:t>
            </w:r>
            <w:r>
              <w:rPr>
                <w:rFonts w:ascii="Arial" w:hAnsi="Arial" w:cs="Arial"/>
                <w:bCs/>
                <w:kern w:val="0"/>
                <w:sz w:val="22"/>
                <w:szCs w:val="22"/>
              </w:rPr>
              <w:t>0H</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hint="eastAsia" w:ascii="Arial" w:hAnsi="Arial" w:cs="Arial"/>
                <w:bCs/>
                <w:kern w:val="0"/>
                <w:sz w:val="22"/>
                <w:szCs w:val="22"/>
              </w:rPr>
            </w:pPr>
            <w:r>
              <w:rPr>
                <w:rFonts w:hint="eastAsia" w:ascii="Arial" w:hAnsi="Arial" w:cs="Arial"/>
                <w:bCs/>
                <w:kern w:val="0"/>
                <w:sz w:val="22"/>
                <w:szCs w:val="22"/>
              </w:rPr>
              <w:t>9.初效过滤器</w:t>
            </w:r>
          </w:p>
        </w:tc>
        <w:tc>
          <w:tcPr>
            <w:tcW w:w="6297" w:type="dxa"/>
          </w:tcPr>
          <w:p>
            <w:pPr>
              <w:widowControl/>
              <w:jc w:val="left"/>
              <w:rPr>
                <w:rFonts w:hint="eastAsia" w:ascii="Arial" w:hAnsi="Arial" w:cs="Arial"/>
                <w:bCs/>
                <w:kern w:val="0"/>
                <w:sz w:val="22"/>
                <w:szCs w:val="22"/>
              </w:rPr>
            </w:pPr>
            <w:r>
              <w:rPr>
                <w:rFonts w:hint="eastAsia" w:ascii="Arial" w:hAnsi="Arial" w:cs="Arial"/>
                <w:bCs/>
                <w:kern w:val="0"/>
                <w:sz w:val="22"/>
                <w:szCs w:val="22"/>
              </w:rPr>
              <w:t>材质-无纺布过滤棉，加铝合金边框，双面覆铝合金铝网，可拆卸、可清洗、可重复使用，通常一年清洗二次</w:t>
            </w:r>
          </w:p>
          <w:p>
            <w:pPr>
              <w:widowControl/>
              <w:jc w:val="left"/>
              <w:rPr>
                <w:rFonts w:hint="eastAsia" w:ascii="Arial" w:hAnsi="Arial" w:cs="Arial"/>
                <w:bCs/>
                <w:kern w:val="0"/>
                <w:sz w:val="22"/>
                <w:szCs w:val="22"/>
              </w:rPr>
            </w:pPr>
            <w:r>
              <w:rPr>
                <w:rFonts w:hint="eastAsia" w:ascii="Arial" w:hAnsi="Arial" w:cs="Arial"/>
                <w:bCs/>
                <w:kern w:val="0"/>
                <w:sz w:val="22"/>
                <w:szCs w:val="22"/>
              </w:rPr>
              <w:t>规格：780*270H</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10.高效</w:t>
            </w:r>
            <w:r>
              <w:rPr>
                <w:rFonts w:hint="eastAsia" w:ascii="宋体" w:hAnsi="宋体" w:cs="Arial"/>
                <w:bCs/>
                <w:kern w:val="0"/>
                <w:sz w:val="22"/>
                <w:szCs w:val="22"/>
              </w:rPr>
              <w:t>过滤器</w:t>
            </w:r>
          </w:p>
        </w:tc>
        <w:tc>
          <w:tcPr>
            <w:tcW w:w="6297" w:type="dxa"/>
          </w:tcPr>
          <w:p>
            <w:pPr>
              <w:widowControl/>
              <w:jc w:val="left"/>
              <w:rPr>
                <w:rFonts w:hint="eastAsia" w:ascii="Arial" w:hAnsi="Arial" w:cs="Arial"/>
                <w:bCs/>
                <w:kern w:val="0"/>
                <w:sz w:val="22"/>
                <w:szCs w:val="22"/>
              </w:rPr>
            </w:pPr>
            <w:r>
              <w:rPr>
                <w:rFonts w:hint="eastAsia" w:ascii="宋体" w:hAnsi="宋体" w:cs="Arial"/>
                <w:bCs/>
                <w:kern w:val="0"/>
                <w:sz w:val="22"/>
                <w:szCs w:val="22"/>
              </w:rPr>
              <w:t>规格</w:t>
            </w:r>
            <w:r>
              <w:rPr>
                <w:rFonts w:ascii="Arial" w:hAnsi="Arial" w:cs="Arial"/>
                <w:bCs/>
                <w:kern w:val="0"/>
                <w:sz w:val="22"/>
                <w:szCs w:val="22"/>
              </w:rPr>
              <w:t>-610</w:t>
            </w:r>
            <w:r>
              <w:rPr>
                <w:rFonts w:hint="eastAsia" w:ascii="Arial" w:hAnsi="Arial" w:cs="Arial"/>
                <w:bCs/>
                <w:kern w:val="0"/>
                <w:sz w:val="22"/>
                <w:szCs w:val="22"/>
              </w:rPr>
              <w:t>W</w:t>
            </w:r>
            <w:r>
              <w:rPr>
                <w:rFonts w:ascii="Arial" w:hAnsi="Arial" w:cs="Arial"/>
                <w:bCs/>
                <w:kern w:val="0"/>
                <w:sz w:val="22"/>
                <w:szCs w:val="22"/>
              </w:rPr>
              <w:t>*610</w:t>
            </w:r>
            <w:r>
              <w:rPr>
                <w:rFonts w:hint="eastAsia" w:ascii="Arial" w:hAnsi="Arial" w:cs="Arial"/>
                <w:bCs/>
                <w:kern w:val="0"/>
                <w:sz w:val="22"/>
                <w:szCs w:val="22"/>
              </w:rPr>
              <w:t>L</w:t>
            </w:r>
            <w:r>
              <w:rPr>
                <w:rFonts w:ascii="Arial" w:hAnsi="Arial" w:cs="Arial"/>
                <w:bCs/>
                <w:kern w:val="0"/>
                <w:sz w:val="22"/>
                <w:szCs w:val="22"/>
              </w:rPr>
              <w:t>*120</w:t>
            </w:r>
            <w:r>
              <w:rPr>
                <w:rFonts w:hint="eastAsia" w:ascii="Arial" w:hAnsi="Arial" w:cs="Arial"/>
                <w:bCs/>
                <w:kern w:val="0"/>
                <w:sz w:val="22"/>
                <w:szCs w:val="22"/>
              </w:rPr>
              <w:t>D</w:t>
            </w:r>
          </w:p>
          <w:p>
            <w:pPr>
              <w:widowControl/>
              <w:jc w:val="left"/>
              <w:rPr>
                <w:rFonts w:hint="eastAsia" w:ascii="Arial" w:hAnsi="Arial" w:cs="Arial"/>
                <w:bCs/>
                <w:kern w:val="0"/>
                <w:sz w:val="22"/>
                <w:szCs w:val="22"/>
              </w:rPr>
            </w:pPr>
            <w:r>
              <w:rPr>
                <w:rFonts w:hint="eastAsia" w:ascii="宋体" w:hAnsi="宋体" w:cs="Arial"/>
                <w:bCs/>
                <w:kern w:val="0"/>
                <w:sz w:val="22"/>
                <w:szCs w:val="22"/>
              </w:rPr>
              <w:t>过滤效率</w:t>
            </w:r>
            <w:r>
              <w:rPr>
                <w:rFonts w:ascii="Arial" w:hAnsi="Arial" w:cs="Arial"/>
                <w:bCs/>
                <w:kern w:val="0"/>
                <w:sz w:val="22"/>
                <w:szCs w:val="22"/>
              </w:rPr>
              <w:t>-D.O.PTEST&gt;99.95%(0.5u)</w:t>
            </w:r>
          </w:p>
          <w:p>
            <w:pPr>
              <w:widowControl/>
              <w:jc w:val="left"/>
              <w:rPr>
                <w:rFonts w:hint="eastAsia" w:ascii="Arial" w:hAnsi="Arial" w:cs="Arial"/>
                <w:bCs/>
                <w:kern w:val="0"/>
                <w:sz w:val="22"/>
                <w:szCs w:val="22"/>
              </w:rPr>
            </w:pPr>
            <w:r>
              <w:rPr>
                <w:rFonts w:hint="eastAsia" w:ascii="宋体" w:hAnsi="宋体" w:cs="Arial"/>
                <w:bCs/>
                <w:kern w:val="0"/>
                <w:sz w:val="22"/>
                <w:szCs w:val="22"/>
              </w:rPr>
              <w:t>最大风速</w:t>
            </w:r>
            <w:r>
              <w:rPr>
                <w:rFonts w:ascii="Arial" w:hAnsi="Arial" w:cs="Arial"/>
                <w:bCs/>
                <w:kern w:val="0"/>
                <w:sz w:val="22"/>
                <w:szCs w:val="22"/>
              </w:rPr>
              <w:t>-</w:t>
            </w:r>
            <w:r>
              <w:rPr>
                <w:rFonts w:hint="eastAsia" w:ascii="Arial" w:hAnsi="Arial" w:cs="Arial"/>
                <w:bCs/>
                <w:kern w:val="0"/>
                <w:sz w:val="22"/>
                <w:szCs w:val="22"/>
              </w:rPr>
              <w:t>20-25</w:t>
            </w:r>
            <w:r>
              <w:rPr>
                <w:rFonts w:ascii="Arial" w:hAnsi="Arial" w:cs="Arial"/>
                <w:bCs/>
                <w:kern w:val="0"/>
                <w:sz w:val="22"/>
                <w:szCs w:val="22"/>
              </w:rPr>
              <w:t>m/s</w:t>
            </w:r>
          </w:p>
          <w:p>
            <w:pPr>
              <w:widowControl/>
              <w:jc w:val="left"/>
              <w:rPr>
                <w:rFonts w:hint="eastAsia" w:ascii="Arial" w:hAnsi="Arial" w:cs="Arial"/>
                <w:bCs/>
                <w:kern w:val="0"/>
                <w:sz w:val="22"/>
                <w:szCs w:val="22"/>
              </w:rPr>
            </w:pPr>
            <w:r>
              <w:rPr>
                <w:rFonts w:ascii="Arial" w:hAnsi="Arial" w:cs="Arial"/>
                <w:bCs/>
                <w:kern w:val="0"/>
                <w:sz w:val="22"/>
                <w:szCs w:val="22"/>
              </w:rPr>
              <w:t>定</w:t>
            </w:r>
            <w:r>
              <w:rPr>
                <w:rFonts w:hint="eastAsia" w:ascii="宋体" w:hAnsi="宋体" w:cs="Arial"/>
                <w:bCs/>
                <w:kern w:val="0"/>
                <w:sz w:val="22"/>
                <w:szCs w:val="22"/>
              </w:rPr>
              <w:t>压</w:t>
            </w:r>
            <w:r>
              <w:rPr>
                <w:rFonts w:ascii="Arial" w:hAnsi="Arial" w:cs="Arial"/>
                <w:bCs/>
                <w:kern w:val="0"/>
                <w:sz w:val="22"/>
                <w:szCs w:val="22"/>
              </w:rPr>
              <w:t>:a) 初期-25.4mmAq b) 末期-50.8mmAq</w:t>
            </w:r>
          </w:p>
          <w:p>
            <w:pPr>
              <w:widowControl/>
              <w:jc w:val="left"/>
              <w:rPr>
                <w:rFonts w:hint="eastAsia" w:ascii="Arial" w:hAnsi="Arial" w:cs="Arial"/>
                <w:bCs/>
                <w:kern w:val="0"/>
                <w:sz w:val="22"/>
                <w:szCs w:val="22"/>
              </w:rPr>
            </w:pPr>
            <w:r>
              <w:rPr>
                <w:rFonts w:ascii="Arial" w:hAnsi="Arial" w:cs="Arial"/>
                <w:bCs/>
                <w:kern w:val="0"/>
                <w:sz w:val="22"/>
                <w:szCs w:val="22"/>
              </w:rPr>
              <w:t>使用最高</w:t>
            </w:r>
            <w:r>
              <w:rPr>
                <w:rFonts w:hint="eastAsia" w:ascii="宋体" w:hAnsi="宋体" w:cs="Arial"/>
                <w:bCs/>
                <w:kern w:val="0"/>
                <w:sz w:val="22"/>
                <w:szCs w:val="22"/>
              </w:rPr>
              <w:t>温度</w:t>
            </w:r>
            <w:r>
              <w:rPr>
                <w:rFonts w:ascii="Arial" w:hAnsi="Arial" w:cs="Arial"/>
                <w:bCs/>
                <w:kern w:val="0"/>
                <w:sz w:val="22"/>
                <w:szCs w:val="22"/>
              </w:rPr>
              <w:t>-120</w:t>
            </w:r>
            <w:r>
              <w:rPr>
                <w:rFonts w:hint="eastAsia" w:ascii="宋体" w:hAnsi="宋体" w:cs="宋体"/>
                <w:bCs/>
                <w:kern w:val="0"/>
                <w:sz w:val="22"/>
                <w:szCs w:val="22"/>
              </w:rPr>
              <w:t>℃</w:t>
            </w:r>
            <w:r>
              <w:rPr>
                <w:rFonts w:ascii="Arial" w:hAnsi="Arial" w:cs="Arial"/>
                <w:bCs/>
                <w:kern w:val="0"/>
                <w:sz w:val="22"/>
                <w:szCs w:val="22"/>
              </w:rPr>
              <w:t>(</w:t>
            </w:r>
            <w:r>
              <w:rPr>
                <w:rFonts w:hint="eastAsia" w:ascii="宋体" w:hAnsi="宋体" w:cs="Arial"/>
                <w:bCs/>
                <w:kern w:val="0"/>
                <w:sz w:val="22"/>
                <w:szCs w:val="22"/>
              </w:rPr>
              <w:t>热风</w:t>
            </w:r>
            <w:r>
              <w:rPr>
                <w:rFonts w:ascii="Arial" w:hAnsi="Arial" w:cs="Arial"/>
                <w:bCs/>
                <w:kern w:val="0"/>
                <w:sz w:val="22"/>
                <w:szCs w:val="22"/>
              </w:rPr>
              <w:t>)</w:t>
            </w:r>
          </w:p>
          <w:p>
            <w:pPr>
              <w:widowControl/>
              <w:jc w:val="left"/>
              <w:rPr>
                <w:rFonts w:hint="eastAsia" w:ascii="Arial" w:hAnsi="Arial" w:cs="Arial"/>
                <w:bCs/>
                <w:kern w:val="0"/>
                <w:sz w:val="22"/>
                <w:szCs w:val="22"/>
              </w:rPr>
            </w:pPr>
            <w:r>
              <w:rPr>
                <w:rFonts w:ascii="Arial" w:hAnsi="Arial" w:cs="Arial"/>
                <w:bCs/>
                <w:kern w:val="0"/>
                <w:sz w:val="22"/>
                <w:szCs w:val="22"/>
              </w:rPr>
              <w:t>使用最高</w:t>
            </w:r>
            <w:r>
              <w:rPr>
                <w:rFonts w:hint="eastAsia" w:ascii="宋体" w:hAnsi="宋体" w:cs="Arial"/>
                <w:bCs/>
                <w:kern w:val="0"/>
                <w:sz w:val="22"/>
                <w:szCs w:val="22"/>
              </w:rPr>
              <w:t>湿度</w:t>
            </w:r>
            <w:r>
              <w:rPr>
                <w:rFonts w:ascii="Arial" w:hAnsi="Arial" w:cs="Arial"/>
                <w:bCs/>
                <w:kern w:val="0"/>
                <w:sz w:val="22"/>
                <w:szCs w:val="22"/>
              </w:rPr>
              <w:t>-100%</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11</w:t>
            </w:r>
            <w:r>
              <w:rPr>
                <w:rFonts w:ascii="Arial" w:hAnsi="Arial" w:cs="Arial"/>
                <w:bCs/>
                <w:kern w:val="0"/>
                <w:sz w:val="22"/>
                <w:szCs w:val="22"/>
              </w:rPr>
              <w:t>.</w:t>
            </w:r>
            <w:r>
              <w:rPr>
                <w:rFonts w:hint="eastAsia" w:ascii="宋体" w:hAnsi="宋体" w:cs="Arial"/>
                <w:bCs/>
                <w:kern w:val="0"/>
                <w:sz w:val="22"/>
                <w:szCs w:val="22"/>
              </w:rPr>
              <w:t>照明灯</w:t>
            </w:r>
          </w:p>
        </w:tc>
        <w:tc>
          <w:tcPr>
            <w:tcW w:w="6297" w:type="dxa"/>
          </w:tcPr>
          <w:p>
            <w:pPr>
              <w:widowControl/>
              <w:jc w:val="left"/>
              <w:rPr>
                <w:rFonts w:hint="eastAsia" w:ascii="Arial" w:hAnsi="Arial" w:cs="Arial"/>
                <w:bCs/>
                <w:kern w:val="0"/>
                <w:sz w:val="22"/>
                <w:szCs w:val="22"/>
              </w:rPr>
            </w:pPr>
            <w:r>
              <w:rPr>
                <w:rFonts w:hint="eastAsia" w:ascii="Arial" w:hAnsi="Arial" w:cs="Arial"/>
                <w:bCs/>
                <w:kern w:val="0"/>
                <w:sz w:val="22"/>
                <w:szCs w:val="22"/>
              </w:rPr>
              <w:t>型号</w:t>
            </w:r>
            <w:r>
              <w:rPr>
                <w:rFonts w:ascii="Arial" w:hAnsi="Arial" w:cs="Arial"/>
                <w:bCs/>
                <w:kern w:val="0"/>
                <w:sz w:val="22"/>
                <w:szCs w:val="22"/>
              </w:rPr>
              <w:t>-</w:t>
            </w:r>
            <w:r>
              <w:rPr>
                <w:rFonts w:hint="eastAsia" w:ascii="Arial" w:hAnsi="Arial" w:cs="Arial"/>
                <w:bCs/>
                <w:kern w:val="0"/>
                <w:sz w:val="22"/>
                <w:szCs w:val="22"/>
              </w:rPr>
              <w:t>2.5寸</w:t>
            </w:r>
            <w:r>
              <w:rPr>
                <w:rFonts w:hint="eastAsia" w:ascii="宋体" w:hAnsi="宋体" w:cs="Arial"/>
                <w:bCs/>
                <w:kern w:val="0"/>
                <w:sz w:val="22"/>
                <w:szCs w:val="22"/>
              </w:rPr>
              <w:t>，</w:t>
            </w:r>
            <w:r>
              <w:rPr>
                <w:rFonts w:ascii="Arial" w:hAnsi="Arial" w:cs="Arial"/>
                <w:bCs/>
                <w:kern w:val="0"/>
                <w:sz w:val="22"/>
                <w:szCs w:val="22"/>
              </w:rPr>
              <w:t xml:space="preserve"> </w:t>
            </w:r>
            <w:r>
              <w:rPr>
                <w:rFonts w:hint="eastAsia" w:ascii="Arial" w:hAnsi="Arial" w:cs="Arial"/>
                <w:bCs/>
                <w:kern w:val="0"/>
                <w:sz w:val="22"/>
                <w:szCs w:val="22"/>
              </w:rPr>
              <w:t>品牌-飞利浦</w:t>
            </w:r>
          </w:p>
          <w:p>
            <w:pPr>
              <w:widowControl/>
              <w:jc w:val="left"/>
              <w:rPr>
                <w:rFonts w:hint="eastAsia" w:ascii="Arial" w:hAnsi="Arial" w:cs="Arial"/>
                <w:bCs/>
                <w:kern w:val="0"/>
                <w:sz w:val="22"/>
                <w:szCs w:val="22"/>
              </w:rPr>
            </w:pPr>
            <w:r>
              <w:rPr>
                <w:rFonts w:hint="eastAsia" w:ascii="宋体" w:hAnsi="宋体" w:cs="Arial"/>
                <w:bCs/>
                <w:kern w:val="0"/>
                <w:sz w:val="22"/>
                <w:szCs w:val="22"/>
              </w:rPr>
              <w:t>电源</w:t>
            </w:r>
            <w:r>
              <w:rPr>
                <w:rFonts w:ascii="Arial" w:hAnsi="Arial" w:cs="Arial"/>
                <w:bCs/>
                <w:kern w:val="0"/>
                <w:sz w:val="22"/>
                <w:szCs w:val="22"/>
              </w:rPr>
              <w:t>-1￠*220V</w:t>
            </w:r>
          </w:p>
          <w:p>
            <w:pPr>
              <w:widowControl/>
              <w:jc w:val="left"/>
              <w:rPr>
                <w:rFonts w:hint="eastAsia" w:ascii="Arial" w:hAnsi="Arial" w:cs="Arial"/>
                <w:bCs/>
                <w:kern w:val="0"/>
                <w:sz w:val="22"/>
                <w:szCs w:val="22"/>
              </w:rPr>
            </w:pPr>
            <w:r>
              <w:rPr>
                <w:rFonts w:hint="eastAsia" w:ascii="宋体" w:hAnsi="宋体" w:cs="Arial"/>
                <w:bCs/>
                <w:kern w:val="0"/>
                <w:sz w:val="22"/>
                <w:szCs w:val="22"/>
              </w:rPr>
              <w:t>容量</w:t>
            </w:r>
            <w:r>
              <w:rPr>
                <w:rFonts w:ascii="Arial" w:hAnsi="Arial" w:cs="Arial"/>
                <w:bCs/>
                <w:kern w:val="0"/>
                <w:sz w:val="22"/>
                <w:szCs w:val="22"/>
              </w:rPr>
              <w:t>-</w:t>
            </w:r>
            <w:r>
              <w:rPr>
                <w:rFonts w:hint="eastAsia" w:ascii="Arial" w:hAnsi="Arial" w:cs="Arial"/>
                <w:bCs/>
                <w:kern w:val="0"/>
                <w:sz w:val="22"/>
                <w:szCs w:val="22"/>
              </w:rPr>
              <w:t>3</w:t>
            </w:r>
            <w:r>
              <w:rPr>
                <w:rFonts w:ascii="Arial" w:hAnsi="Arial" w:cs="Arial"/>
                <w:bCs/>
                <w:kern w:val="0"/>
                <w:sz w:val="22"/>
                <w:szCs w:val="22"/>
              </w:rPr>
              <w:t>W</w:t>
            </w:r>
          </w:p>
          <w:p>
            <w:pPr>
              <w:widowControl/>
              <w:jc w:val="left"/>
              <w:rPr>
                <w:rFonts w:hint="eastAsia" w:ascii="Arial" w:hAnsi="Arial" w:cs="Arial"/>
                <w:bCs/>
                <w:kern w:val="0"/>
                <w:sz w:val="22"/>
                <w:szCs w:val="22"/>
              </w:rPr>
            </w:pPr>
            <w:r>
              <w:rPr>
                <w:rFonts w:hint="eastAsia" w:ascii="Arial" w:hAnsi="Arial" w:cs="Arial"/>
                <w:bCs/>
                <w:kern w:val="0"/>
                <w:sz w:val="22"/>
                <w:szCs w:val="22"/>
              </w:rPr>
              <w:t>LED光源，带玻璃护罩，光线明亮柔和</w:t>
            </w:r>
          </w:p>
        </w:tc>
        <w:tc>
          <w:tcPr>
            <w:tcW w:w="992" w:type="dxa"/>
            <w:noWrap/>
          </w:tcPr>
          <w:p>
            <w:pPr>
              <w:widowControl/>
              <w:jc w:val="left"/>
              <w:rPr>
                <w:rFonts w:hint="eastAsia" w:ascii="Arial" w:hAnsi="Arial" w:cs="Arial"/>
                <w:bCs/>
                <w:kern w:val="0"/>
                <w:sz w:val="22"/>
                <w:szCs w:val="22"/>
              </w:rPr>
            </w:pPr>
            <w:r>
              <w:rPr>
                <w:rFonts w:hint="eastAsia" w:ascii="Arial" w:hAnsi="Arial" w:cs="Arial"/>
                <w:bCs/>
                <w:kern w:val="0"/>
                <w:sz w:val="22"/>
                <w:szCs w:val="22"/>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hint="eastAsia" w:ascii="Arial" w:hAnsi="Arial" w:cs="Arial"/>
                <w:bCs/>
                <w:color w:val="000000"/>
                <w:kern w:val="0"/>
                <w:sz w:val="22"/>
                <w:szCs w:val="22"/>
              </w:rPr>
            </w:pPr>
            <w:r>
              <w:rPr>
                <w:rFonts w:hint="eastAsia" w:ascii="Arial" w:hAnsi="Arial" w:cs="Arial"/>
                <w:bCs/>
                <w:color w:val="000000"/>
                <w:kern w:val="0"/>
                <w:sz w:val="22"/>
                <w:szCs w:val="22"/>
              </w:rPr>
              <w:t>12.控制器</w:t>
            </w:r>
          </w:p>
        </w:tc>
        <w:tc>
          <w:tcPr>
            <w:tcW w:w="6297" w:type="dxa"/>
          </w:tcPr>
          <w:p>
            <w:pPr>
              <w:widowControl/>
              <w:jc w:val="left"/>
              <w:rPr>
                <w:rFonts w:hint="eastAsia" w:ascii="Arial" w:hAnsi="Arial" w:cs="Arial"/>
                <w:bCs/>
                <w:color w:val="000000"/>
                <w:kern w:val="0"/>
                <w:sz w:val="22"/>
                <w:szCs w:val="22"/>
              </w:rPr>
            </w:pPr>
            <w:r>
              <w:rPr>
                <w:rFonts w:hint="eastAsia" w:ascii="Arial" w:hAnsi="Arial" w:cs="Arial"/>
                <w:bCs/>
                <w:color w:val="000000"/>
                <w:kern w:val="0"/>
                <w:sz w:val="22"/>
                <w:szCs w:val="22"/>
              </w:rPr>
              <w:t>采用LED显示面板，</w:t>
            </w:r>
            <w:r>
              <w:rPr>
                <w:rFonts w:hint="eastAsia" w:ascii="宋体" w:hAnsi="宋体" w:cs="Arial"/>
                <w:bCs/>
                <w:color w:val="000000"/>
                <w:kern w:val="0"/>
                <w:sz w:val="22"/>
                <w:szCs w:val="22"/>
              </w:rPr>
              <w:t>红外线感应自动吹淋</w:t>
            </w:r>
            <w:r>
              <w:rPr>
                <w:rFonts w:hint="eastAsia" w:ascii="Arial" w:hAnsi="Arial" w:cs="Arial"/>
                <w:bCs/>
                <w:color w:val="000000"/>
                <w:kern w:val="0"/>
                <w:sz w:val="22"/>
                <w:szCs w:val="22"/>
              </w:rPr>
              <w:t>，吹淋时间-0-99秒可自动设定，出厂设定为15秒</w:t>
            </w:r>
          </w:p>
          <w:p>
            <w:pPr>
              <w:widowControl/>
              <w:jc w:val="left"/>
              <w:rPr>
                <w:rFonts w:hint="eastAsia" w:ascii="Arial" w:hAnsi="Arial" w:cs="Arial"/>
                <w:bCs/>
                <w:color w:val="000000"/>
                <w:kern w:val="0"/>
                <w:sz w:val="22"/>
                <w:szCs w:val="22"/>
              </w:rPr>
            </w:pPr>
            <w:r>
              <w:rPr>
                <w:rFonts w:hint="eastAsia" w:ascii="Arial" w:hAnsi="Arial" w:cs="Arial"/>
                <w:bCs/>
                <w:color w:val="000000"/>
                <w:kern w:val="0"/>
                <w:sz w:val="22"/>
                <w:szCs w:val="22"/>
              </w:rPr>
              <w:t>功能：进入风淋，感应人自动启动吹风吹风时间到，自动停止，LED同步有数据显示，便于操作</w:t>
            </w:r>
          </w:p>
        </w:tc>
        <w:tc>
          <w:tcPr>
            <w:tcW w:w="992" w:type="dxa"/>
            <w:noWrap/>
          </w:tcPr>
          <w:p>
            <w:pPr>
              <w:widowControl/>
              <w:jc w:val="left"/>
              <w:rPr>
                <w:rFonts w:hint="eastAsia" w:ascii="Arial" w:hAnsi="Arial" w:cs="Arial"/>
                <w:bCs/>
                <w:color w:val="000000"/>
                <w:kern w:val="0"/>
                <w:sz w:val="22"/>
                <w:szCs w:val="22"/>
              </w:rPr>
            </w:pPr>
            <w:r>
              <w:rPr>
                <w:rFonts w:hint="eastAsia" w:ascii="Arial" w:hAnsi="Arial" w:cs="Arial"/>
                <w:bCs/>
                <w:color w:val="000000"/>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83" w:type="dxa"/>
            <w:noWrap/>
          </w:tcPr>
          <w:p>
            <w:pPr>
              <w:widowControl/>
              <w:ind w:firstLine="220" w:firstLineChars="100"/>
              <w:jc w:val="left"/>
              <w:rPr>
                <w:rFonts w:hint="eastAsia" w:ascii="Arial" w:hAnsi="Arial" w:cs="Arial"/>
                <w:bCs/>
                <w:color w:val="000000"/>
                <w:kern w:val="0"/>
                <w:sz w:val="22"/>
                <w:szCs w:val="22"/>
              </w:rPr>
            </w:pPr>
            <w:r>
              <w:rPr>
                <w:rFonts w:hint="eastAsia" w:ascii="Arial" w:hAnsi="Arial" w:cs="Arial"/>
                <w:bCs/>
                <w:color w:val="000000"/>
                <w:kern w:val="0"/>
                <w:sz w:val="22"/>
                <w:szCs w:val="22"/>
              </w:rPr>
              <w:t>13.附件功能</w:t>
            </w:r>
          </w:p>
        </w:tc>
        <w:tc>
          <w:tcPr>
            <w:tcW w:w="6297" w:type="dxa"/>
          </w:tcPr>
          <w:p>
            <w:pPr>
              <w:widowControl/>
              <w:jc w:val="left"/>
              <w:rPr>
                <w:rFonts w:hint="eastAsia" w:ascii="Arial" w:hAnsi="Arial" w:cs="Arial"/>
                <w:bCs/>
                <w:color w:val="000000"/>
                <w:kern w:val="0"/>
                <w:sz w:val="22"/>
                <w:szCs w:val="22"/>
              </w:rPr>
            </w:pPr>
            <w:r>
              <w:rPr>
                <w:rFonts w:hint="eastAsia" w:ascii="Arial" w:hAnsi="Arial" w:cs="Arial"/>
                <w:bCs/>
                <w:color w:val="000000"/>
                <w:kern w:val="0"/>
                <w:sz w:val="22"/>
                <w:szCs w:val="22"/>
              </w:rPr>
              <w:t>双门电子连锁，语音提示</w:t>
            </w:r>
          </w:p>
        </w:tc>
        <w:tc>
          <w:tcPr>
            <w:tcW w:w="992" w:type="dxa"/>
            <w:noWrap/>
          </w:tcPr>
          <w:p>
            <w:pPr>
              <w:widowControl/>
              <w:jc w:val="left"/>
              <w:rPr>
                <w:rFonts w:hint="eastAsia" w:ascii="Arial" w:hAnsi="Arial" w:cs="Arial"/>
                <w:bCs/>
                <w:color w:val="000000"/>
                <w:kern w:val="0"/>
                <w:sz w:val="22"/>
                <w:szCs w:val="22"/>
              </w:rPr>
            </w:pPr>
          </w:p>
        </w:tc>
      </w:tr>
    </w:tbl>
    <w:p>
      <w:pPr>
        <w:rPr>
          <w:rFonts w:hint="eastAsia"/>
          <w:b/>
          <w:sz w:val="36"/>
          <w:szCs w:val="36"/>
          <w:u w:val="single"/>
        </w:rPr>
      </w:pP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r>
              <w:rPr>
                <w:rFonts w:hint="eastAsia" w:ascii="Arial" w:hAnsi="Arial" w:cs="Arial"/>
                <w:bCs/>
                <w:color w:val="000000"/>
                <w:kern w:val="0"/>
                <w:sz w:val="22"/>
                <w:szCs w:val="22"/>
              </w:rPr>
              <w:t>安装说明</w:t>
            </w:r>
          </w:p>
        </w:tc>
        <w:tc>
          <w:tcPr>
            <w:tcW w:w="7229" w:type="dxa"/>
          </w:tcPr>
          <w:p>
            <w:pPr>
              <w:rPr>
                <w:rFonts w:ascii="Arial" w:hAnsi="Arial" w:cs="Arial"/>
                <w:bCs/>
                <w:color w:val="000000"/>
                <w:kern w:val="0"/>
                <w:sz w:val="22"/>
                <w:szCs w:val="22"/>
              </w:rPr>
            </w:pPr>
            <w:r>
              <w:rPr>
                <w:rFonts w:hint="eastAsia" w:ascii="Arial" w:hAnsi="Arial" w:cs="Arial"/>
                <w:bCs/>
                <w:color w:val="000000"/>
                <w:kern w:val="0"/>
                <w:sz w:val="22"/>
                <w:szCs w:val="22"/>
              </w:rPr>
              <w:t>设备出厂全部安装调试完毕，接电源即可使用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hint="eastAsia" w:ascii="Arial" w:hAnsi="Arial" w:cs="Arial"/>
                <w:bCs/>
                <w:color w:val="000000"/>
                <w:kern w:val="0"/>
                <w:sz w:val="22"/>
                <w:szCs w:val="22"/>
              </w:rPr>
            </w:pPr>
            <w:r>
              <w:rPr>
                <w:rFonts w:hint="eastAsia" w:ascii="Arial" w:hAnsi="Arial" w:cs="Arial"/>
                <w:bCs/>
                <w:color w:val="000000"/>
                <w:kern w:val="0"/>
                <w:sz w:val="22"/>
                <w:szCs w:val="22"/>
              </w:rPr>
              <w:t>开门方式</w:t>
            </w:r>
          </w:p>
        </w:tc>
        <w:tc>
          <w:tcPr>
            <w:tcW w:w="7229" w:type="dxa"/>
          </w:tcPr>
          <w:p>
            <w:pPr>
              <w:rPr>
                <w:rFonts w:hint="eastAsia" w:ascii="Arial" w:hAnsi="Arial" w:cs="Arial"/>
                <w:bCs/>
                <w:color w:val="000000"/>
                <w:kern w:val="0"/>
                <w:sz w:val="22"/>
                <w:szCs w:val="22"/>
              </w:rPr>
            </w:pPr>
            <w:r>
              <w:rPr>
                <w:rFonts w:hint="eastAsia" w:ascii="Arial" w:hAnsi="Arial" w:cs="Arial"/>
                <w:bCs/>
                <w:color w:val="000000"/>
                <w:kern w:val="0"/>
                <w:sz w:val="22"/>
                <w:szCs w:val="22"/>
              </w:rPr>
              <w:t>A型开门</w:t>
            </w:r>
          </w:p>
        </w:tc>
      </w:tr>
    </w:tbl>
    <w:p>
      <w:pPr>
        <w:ind w:left="840" w:leftChars="400"/>
        <w:rPr>
          <w:rFonts w:cs="宋体"/>
          <w:sz w:val="28"/>
          <w:szCs w:val="28"/>
        </w:rPr>
      </w:pPr>
      <w:r>
        <w:rPr>
          <w:rFonts w:hint="eastAsia" w:cs="宋体"/>
          <w:sz w:val="28"/>
          <w:szCs w:val="28"/>
        </w:rPr>
        <w:t>2.</w:t>
      </w:r>
      <w:r>
        <w:rPr>
          <w:rFonts w:hint="eastAsia" w:cs="宋体"/>
          <w:b/>
          <w:sz w:val="28"/>
          <w:szCs w:val="28"/>
        </w:rPr>
        <w:t>安装方式、位置</w:t>
      </w:r>
      <w:r>
        <w:rPr>
          <w:rFonts w:hint="eastAsia" w:cs="宋体"/>
          <w:sz w:val="28"/>
          <w:szCs w:val="28"/>
        </w:rPr>
        <w:t>:按照招标方要求，并负责安装风淋室，所需主、辅材中标方自备。</w:t>
      </w:r>
    </w:p>
    <w:p>
      <w:pPr>
        <w:ind w:left="840" w:leftChars="400"/>
        <w:rPr>
          <w:rFonts w:cs="宋体"/>
          <w:sz w:val="28"/>
          <w:szCs w:val="28"/>
        </w:rPr>
      </w:pPr>
      <w:r>
        <w:rPr>
          <w:rFonts w:hint="eastAsia" w:cs="宋体"/>
          <w:sz w:val="28"/>
          <w:szCs w:val="28"/>
        </w:rPr>
        <w:t>3.风淋室的运输、卸车、吊装、搬运、拆卸、就位及所需的工具等费用均由投标方负责；</w:t>
      </w:r>
    </w:p>
    <w:p>
      <w:pPr>
        <w:ind w:left="840" w:leftChars="400"/>
        <w:rPr>
          <w:rFonts w:cs="宋体"/>
          <w:sz w:val="28"/>
          <w:szCs w:val="28"/>
        </w:rPr>
      </w:pPr>
      <w:r>
        <w:rPr>
          <w:rFonts w:hint="eastAsia" w:cs="宋体"/>
          <w:sz w:val="28"/>
          <w:szCs w:val="28"/>
        </w:rPr>
        <w:t>6.施工前投标方与招标方先签订《安全生产、环保管理协议》，严格遵守招标方公司的相关规章制度，施工中造成的任何人身伤害和财产损失，均由投标方承担全部责任。</w:t>
      </w:r>
    </w:p>
    <w:p>
      <w:pPr>
        <w:ind w:left="840" w:leftChars="400"/>
        <w:rPr>
          <w:rFonts w:cs="宋体"/>
          <w:sz w:val="28"/>
          <w:szCs w:val="28"/>
        </w:rPr>
      </w:pPr>
      <w:r>
        <w:rPr>
          <w:rFonts w:hint="eastAsia" w:cs="宋体"/>
          <w:sz w:val="28"/>
          <w:szCs w:val="28"/>
        </w:rPr>
        <w:t>7.供货期：</w:t>
      </w:r>
      <w:r>
        <w:rPr>
          <w:rFonts w:hint="eastAsia" w:cs="宋体"/>
          <w:sz w:val="28"/>
          <w:szCs w:val="28"/>
          <w:u w:val="single"/>
        </w:rPr>
        <w:t>15</w:t>
      </w:r>
      <w:r>
        <w:rPr>
          <w:rFonts w:hint="eastAsia" w:cs="宋体"/>
          <w:sz w:val="28"/>
          <w:szCs w:val="28"/>
        </w:rPr>
        <w:t>天；质保期</w:t>
      </w:r>
      <w:r>
        <w:rPr>
          <w:rFonts w:hint="eastAsia" w:cs="宋体"/>
          <w:sz w:val="28"/>
          <w:szCs w:val="28"/>
          <w:u w:val="single"/>
        </w:rPr>
        <w:t>1</w:t>
      </w:r>
      <w:r>
        <w:rPr>
          <w:rFonts w:hint="eastAsia" w:cs="宋体"/>
          <w:sz w:val="28"/>
          <w:szCs w:val="28"/>
        </w:rPr>
        <w:t>年。</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设备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EE7"/>
    <w:multiLevelType w:val="singleLevel"/>
    <w:tmpl w:val="5AF4EEE7"/>
    <w:lvl w:ilvl="0" w:tentative="0">
      <w:start w:val="1"/>
      <w:numFmt w:val="chineseCounting"/>
      <w:suff w:val="nothing"/>
      <w:lvlText w:val="%1、"/>
      <w:lvlJc w:val="left"/>
    </w:lvl>
  </w:abstractNum>
  <w:abstractNum w:abstractNumId="1">
    <w:nsid w:val="5AF4F296"/>
    <w:multiLevelType w:val="singleLevel"/>
    <w:tmpl w:val="5AF4F296"/>
    <w:lvl w:ilvl="0" w:tentative="0">
      <w:start w:val="1"/>
      <w:numFmt w:val="decimal"/>
      <w:suff w:val="nothing"/>
      <w:lvlText w:val="%1、"/>
      <w:lvlJc w:val="left"/>
    </w:lvl>
  </w:abstractNum>
  <w:abstractNum w:abstractNumId="2">
    <w:nsid w:val="5AF4F74F"/>
    <w:multiLevelType w:val="singleLevel"/>
    <w:tmpl w:val="5AF4F74F"/>
    <w:lvl w:ilvl="0" w:tentative="0">
      <w:start w:val="2"/>
      <w:numFmt w:val="decimal"/>
      <w:suff w:val="nothing"/>
      <w:lvlText w:val="%1、"/>
      <w:lvlJc w:val="left"/>
    </w:lvl>
  </w:abstractNum>
  <w:abstractNum w:abstractNumId="3">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140A9"/>
    <w:rsid w:val="00024B77"/>
    <w:rsid w:val="0002639C"/>
    <w:rsid w:val="00032E76"/>
    <w:rsid w:val="00036F46"/>
    <w:rsid w:val="0004001B"/>
    <w:rsid w:val="00070FB0"/>
    <w:rsid w:val="00076060"/>
    <w:rsid w:val="00076E35"/>
    <w:rsid w:val="00090D13"/>
    <w:rsid w:val="000A04FB"/>
    <w:rsid w:val="000B32A7"/>
    <w:rsid w:val="000B3E7B"/>
    <w:rsid w:val="000F1A23"/>
    <w:rsid w:val="000F2FB0"/>
    <w:rsid w:val="001217FC"/>
    <w:rsid w:val="00127DF2"/>
    <w:rsid w:val="0013572F"/>
    <w:rsid w:val="00150710"/>
    <w:rsid w:val="00153B2F"/>
    <w:rsid w:val="00170693"/>
    <w:rsid w:val="001815FF"/>
    <w:rsid w:val="00186104"/>
    <w:rsid w:val="001A4906"/>
    <w:rsid w:val="001B6656"/>
    <w:rsid w:val="001C2D5E"/>
    <w:rsid w:val="001C403A"/>
    <w:rsid w:val="001D0E12"/>
    <w:rsid w:val="001E4BC8"/>
    <w:rsid w:val="001E6B98"/>
    <w:rsid w:val="001F2964"/>
    <w:rsid w:val="0021096D"/>
    <w:rsid w:val="00220163"/>
    <w:rsid w:val="00223298"/>
    <w:rsid w:val="00226BFA"/>
    <w:rsid w:val="002364DB"/>
    <w:rsid w:val="00242018"/>
    <w:rsid w:val="002427B8"/>
    <w:rsid w:val="00281DA2"/>
    <w:rsid w:val="002956B8"/>
    <w:rsid w:val="00297502"/>
    <w:rsid w:val="002A24DE"/>
    <w:rsid w:val="002F5FE9"/>
    <w:rsid w:val="00300D2D"/>
    <w:rsid w:val="00313281"/>
    <w:rsid w:val="00316DFA"/>
    <w:rsid w:val="0031742A"/>
    <w:rsid w:val="00317CA5"/>
    <w:rsid w:val="0033505F"/>
    <w:rsid w:val="003478CC"/>
    <w:rsid w:val="00354767"/>
    <w:rsid w:val="003768AD"/>
    <w:rsid w:val="003845A5"/>
    <w:rsid w:val="00385165"/>
    <w:rsid w:val="00393EF3"/>
    <w:rsid w:val="003A0766"/>
    <w:rsid w:val="003A42FB"/>
    <w:rsid w:val="003A4CF1"/>
    <w:rsid w:val="003B21ED"/>
    <w:rsid w:val="004001BD"/>
    <w:rsid w:val="00400A1A"/>
    <w:rsid w:val="00422239"/>
    <w:rsid w:val="00425EAD"/>
    <w:rsid w:val="0042792D"/>
    <w:rsid w:val="00431228"/>
    <w:rsid w:val="00434F86"/>
    <w:rsid w:val="00435BF2"/>
    <w:rsid w:val="00444C3A"/>
    <w:rsid w:val="00447816"/>
    <w:rsid w:val="0045064D"/>
    <w:rsid w:val="0048716E"/>
    <w:rsid w:val="004945B5"/>
    <w:rsid w:val="00496BF6"/>
    <w:rsid w:val="004C1FC6"/>
    <w:rsid w:val="004F2EB8"/>
    <w:rsid w:val="004F7721"/>
    <w:rsid w:val="004F7963"/>
    <w:rsid w:val="00505643"/>
    <w:rsid w:val="0051486B"/>
    <w:rsid w:val="00515BCC"/>
    <w:rsid w:val="00524B6A"/>
    <w:rsid w:val="00531A6F"/>
    <w:rsid w:val="00543389"/>
    <w:rsid w:val="00544194"/>
    <w:rsid w:val="00551775"/>
    <w:rsid w:val="00563126"/>
    <w:rsid w:val="00570AA6"/>
    <w:rsid w:val="00582C67"/>
    <w:rsid w:val="005B24EA"/>
    <w:rsid w:val="005B5E50"/>
    <w:rsid w:val="005D1CFE"/>
    <w:rsid w:val="005E6B4B"/>
    <w:rsid w:val="005F29A1"/>
    <w:rsid w:val="006512C5"/>
    <w:rsid w:val="0066096C"/>
    <w:rsid w:val="00670B15"/>
    <w:rsid w:val="00674491"/>
    <w:rsid w:val="006820CC"/>
    <w:rsid w:val="00697806"/>
    <w:rsid w:val="006A3BCE"/>
    <w:rsid w:val="006A6992"/>
    <w:rsid w:val="006C51DB"/>
    <w:rsid w:val="006D6272"/>
    <w:rsid w:val="006F5AA5"/>
    <w:rsid w:val="006F69DD"/>
    <w:rsid w:val="007106C3"/>
    <w:rsid w:val="007141BA"/>
    <w:rsid w:val="007233A5"/>
    <w:rsid w:val="00727DF5"/>
    <w:rsid w:val="00731611"/>
    <w:rsid w:val="00737EFB"/>
    <w:rsid w:val="0074530B"/>
    <w:rsid w:val="00746246"/>
    <w:rsid w:val="00750FFD"/>
    <w:rsid w:val="007576FD"/>
    <w:rsid w:val="00764464"/>
    <w:rsid w:val="007651A3"/>
    <w:rsid w:val="007858B7"/>
    <w:rsid w:val="007B204E"/>
    <w:rsid w:val="007B2438"/>
    <w:rsid w:val="007B3046"/>
    <w:rsid w:val="007C5761"/>
    <w:rsid w:val="007D36B2"/>
    <w:rsid w:val="007D3EC9"/>
    <w:rsid w:val="007E58D5"/>
    <w:rsid w:val="00810526"/>
    <w:rsid w:val="0081235D"/>
    <w:rsid w:val="0081621E"/>
    <w:rsid w:val="008269DC"/>
    <w:rsid w:val="00830640"/>
    <w:rsid w:val="00835B37"/>
    <w:rsid w:val="00851F1F"/>
    <w:rsid w:val="0085623F"/>
    <w:rsid w:val="008578D8"/>
    <w:rsid w:val="0086110D"/>
    <w:rsid w:val="00861ED5"/>
    <w:rsid w:val="00877824"/>
    <w:rsid w:val="0088783A"/>
    <w:rsid w:val="00894F8F"/>
    <w:rsid w:val="00895475"/>
    <w:rsid w:val="0089727A"/>
    <w:rsid w:val="00897775"/>
    <w:rsid w:val="008A05F2"/>
    <w:rsid w:val="008B1AB5"/>
    <w:rsid w:val="008C58D5"/>
    <w:rsid w:val="008D24EF"/>
    <w:rsid w:val="00912E27"/>
    <w:rsid w:val="00924D21"/>
    <w:rsid w:val="00930825"/>
    <w:rsid w:val="00931136"/>
    <w:rsid w:val="00935110"/>
    <w:rsid w:val="009419A2"/>
    <w:rsid w:val="009426EF"/>
    <w:rsid w:val="0094692F"/>
    <w:rsid w:val="00947856"/>
    <w:rsid w:val="0095248A"/>
    <w:rsid w:val="00953758"/>
    <w:rsid w:val="00953CBC"/>
    <w:rsid w:val="00957600"/>
    <w:rsid w:val="00963A40"/>
    <w:rsid w:val="009650B7"/>
    <w:rsid w:val="00967E99"/>
    <w:rsid w:val="00985972"/>
    <w:rsid w:val="009B2E7A"/>
    <w:rsid w:val="009C26D6"/>
    <w:rsid w:val="009C346B"/>
    <w:rsid w:val="009D541F"/>
    <w:rsid w:val="009D5B70"/>
    <w:rsid w:val="009E1157"/>
    <w:rsid w:val="009E1A4D"/>
    <w:rsid w:val="00A27C04"/>
    <w:rsid w:val="00A37EC4"/>
    <w:rsid w:val="00A43EE6"/>
    <w:rsid w:val="00A50B86"/>
    <w:rsid w:val="00A6047A"/>
    <w:rsid w:val="00A63D41"/>
    <w:rsid w:val="00A73EA7"/>
    <w:rsid w:val="00A75BD1"/>
    <w:rsid w:val="00A856F2"/>
    <w:rsid w:val="00A87BD4"/>
    <w:rsid w:val="00AC0A0D"/>
    <w:rsid w:val="00AD1EA4"/>
    <w:rsid w:val="00AE46E7"/>
    <w:rsid w:val="00B02199"/>
    <w:rsid w:val="00B02A04"/>
    <w:rsid w:val="00B05593"/>
    <w:rsid w:val="00B12E53"/>
    <w:rsid w:val="00B12FA6"/>
    <w:rsid w:val="00B142FC"/>
    <w:rsid w:val="00B37251"/>
    <w:rsid w:val="00B37D41"/>
    <w:rsid w:val="00B54B82"/>
    <w:rsid w:val="00B55201"/>
    <w:rsid w:val="00B61AB1"/>
    <w:rsid w:val="00B637ED"/>
    <w:rsid w:val="00B66163"/>
    <w:rsid w:val="00B75E47"/>
    <w:rsid w:val="00B841B0"/>
    <w:rsid w:val="00B858A1"/>
    <w:rsid w:val="00B94600"/>
    <w:rsid w:val="00BB3D95"/>
    <w:rsid w:val="00BD5CB3"/>
    <w:rsid w:val="00BE0350"/>
    <w:rsid w:val="00BE2C08"/>
    <w:rsid w:val="00BE6F78"/>
    <w:rsid w:val="00C05DB5"/>
    <w:rsid w:val="00C12B3D"/>
    <w:rsid w:val="00C24C57"/>
    <w:rsid w:val="00C327A2"/>
    <w:rsid w:val="00C354EF"/>
    <w:rsid w:val="00C748E9"/>
    <w:rsid w:val="00C756C1"/>
    <w:rsid w:val="00CA062E"/>
    <w:rsid w:val="00CB0D36"/>
    <w:rsid w:val="00CD3A84"/>
    <w:rsid w:val="00D27D51"/>
    <w:rsid w:val="00D30C6F"/>
    <w:rsid w:val="00D3366E"/>
    <w:rsid w:val="00D3673D"/>
    <w:rsid w:val="00D53D18"/>
    <w:rsid w:val="00D64874"/>
    <w:rsid w:val="00D7431C"/>
    <w:rsid w:val="00D813B1"/>
    <w:rsid w:val="00D82EA4"/>
    <w:rsid w:val="00D90689"/>
    <w:rsid w:val="00D91007"/>
    <w:rsid w:val="00DB181B"/>
    <w:rsid w:val="00DB4A97"/>
    <w:rsid w:val="00DC2AC7"/>
    <w:rsid w:val="00DC5C76"/>
    <w:rsid w:val="00DD6A50"/>
    <w:rsid w:val="00DE7078"/>
    <w:rsid w:val="00DE7334"/>
    <w:rsid w:val="00E108FE"/>
    <w:rsid w:val="00E15EAC"/>
    <w:rsid w:val="00E225CA"/>
    <w:rsid w:val="00E32C7E"/>
    <w:rsid w:val="00E602BD"/>
    <w:rsid w:val="00E727EE"/>
    <w:rsid w:val="00E80FFB"/>
    <w:rsid w:val="00E95A12"/>
    <w:rsid w:val="00EA5710"/>
    <w:rsid w:val="00ED0BE7"/>
    <w:rsid w:val="00ED1813"/>
    <w:rsid w:val="00ED682C"/>
    <w:rsid w:val="00ED69CC"/>
    <w:rsid w:val="00ED7C56"/>
    <w:rsid w:val="00EE4D03"/>
    <w:rsid w:val="00EF3A07"/>
    <w:rsid w:val="00F04AE1"/>
    <w:rsid w:val="00F1223D"/>
    <w:rsid w:val="00F12F4E"/>
    <w:rsid w:val="00F1636E"/>
    <w:rsid w:val="00F20309"/>
    <w:rsid w:val="00F254BA"/>
    <w:rsid w:val="00F37941"/>
    <w:rsid w:val="00F47F77"/>
    <w:rsid w:val="00F52521"/>
    <w:rsid w:val="00F84705"/>
    <w:rsid w:val="00F9392B"/>
    <w:rsid w:val="00F94F76"/>
    <w:rsid w:val="00FB49ED"/>
    <w:rsid w:val="00FC2DC9"/>
    <w:rsid w:val="00FD03BA"/>
    <w:rsid w:val="00FD4D5C"/>
    <w:rsid w:val="00FF037C"/>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6ED11839"/>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7">
    <w:name w:val="annotation subject"/>
    <w:basedOn w:val="2"/>
    <w:next w:val="2"/>
    <w:link w:val="17"/>
    <w:semiHidden/>
    <w:unhideWhenUsed/>
    <w:qFormat/>
    <w:uiPriority w:val="0"/>
    <w:rPr>
      <w:b/>
      <w:bCs/>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0"/>
    <w:rPr>
      <w:sz w:val="21"/>
      <w:szCs w:val="21"/>
    </w:rPr>
  </w:style>
  <w:style w:type="character" w:customStyle="1" w:styleId="12">
    <w:name w:val="页眉 Char"/>
    <w:basedOn w:val="10"/>
    <w:link w:val="5"/>
    <w:qFormat/>
    <w:uiPriority w:val="0"/>
    <w:rPr>
      <w:rFonts w:eastAsia="宋体"/>
      <w:kern w:val="2"/>
      <w:sz w:val="18"/>
      <w:szCs w:val="18"/>
    </w:rPr>
  </w:style>
  <w:style w:type="character" w:customStyle="1" w:styleId="13">
    <w:name w:val="页脚 Char"/>
    <w:basedOn w:val="10"/>
    <w:link w:val="4"/>
    <w:qFormat/>
    <w:uiPriority w:val="99"/>
    <w:rPr>
      <w:rFonts w:eastAsia="宋体"/>
      <w:kern w:val="2"/>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3"/>
    <w:qFormat/>
    <w:uiPriority w:val="0"/>
    <w:rPr>
      <w:rFonts w:eastAsia="宋体"/>
      <w:kern w:val="2"/>
      <w:sz w:val="18"/>
      <w:szCs w:val="18"/>
    </w:rPr>
  </w:style>
  <w:style w:type="character" w:customStyle="1" w:styleId="16">
    <w:name w:val="批注文字 Char"/>
    <w:basedOn w:val="10"/>
    <w:link w:val="2"/>
    <w:semiHidden/>
    <w:qFormat/>
    <w:uiPriority w:val="0"/>
    <w:rPr>
      <w:rFonts w:eastAsia="宋体"/>
      <w:kern w:val="2"/>
      <w:sz w:val="21"/>
      <w:szCs w:val="24"/>
    </w:rPr>
  </w:style>
  <w:style w:type="character" w:customStyle="1" w:styleId="17">
    <w:name w:val="批注主题 Char"/>
    <w:basedOn w:val="16"/>
    <w:link w:val="7"/>
    <w:semiHidden/>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1FB91-B725-452F-8B21-E9E40D3B9BFB}">
  <ds:schemaRefs/>
</ds:datastoreItem>
</file>

<file path=docProps/app.xml><?xml version="1.0" encoding="utf-8"?>
<Properties xmlns="http://schemas.openxmlformats.org/officeDocument/2006/extended-properties" xmlns:vt="http://schemas.openxmlformats.org/officeDocument/2006/docPropsVTypes">
  <Template>Normal</Template>
  <Pages>9</Pages>
  <Words>2480</Words>
  <Characters>2844</Characters>
  <Lines>21</Lines>
  <Paragraphs>6</Paragraphs>
  <TotalTime>1008</TotalTime>
  <ScaleCrop>false</ScaleCrop>
  <LinksUpToDate>false</LinksUpToDate>
  <CharactersWithSpaces>2965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2022-12-06T02:07:57Z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F6E268FB79BA485BBEF38455F0385DFB</vt:lpwstr>
  </property>
</Properties>
</file>