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0"/>
        <w:jc w:val="center"/>
        <w:rPr>
          <w:spacing w:val="10"/>
          <w:sz w:val="28"/>
          <w:szCs w:val="28"/>
        </w:rPr>
      </w:pPr>
    </w:p>
    <w:p>
      <w:pPr>
        <w:ind w:firstLine="1080"/>
        <w:jc w:val="center"/>
        <w:rPr>
          <w:spacing w:val="10"/>
          <w:sz w:val="28"/>
          <w:szCs w:val="28"/>
        </w:rPr>
      </w:pPr>
    </w:p>
    <w:p>
      <w:pPr>
        <w:ind w:firstLine="460"/>
        <w:jc w:val="center"/>
        <w:rPr>
          <w:spacing w:val="10"/>
          <w:sz w:val="28"/>
          <w:szCs w:val="28"/>
        </w:rPr>
      </w:pPr>
    </w:p>
    <w:p>
      <w:pPr>
        <w:spacing w:line="360" w:lineRule="auto"/>
        <w:ind w:left="-359" w:leftChars="-171"/>
        <w:jc w:val="center"/>
        <w:rPr>
          <w:rFonts w:ascii="黑体" w:eastAsia="黑体"/>
          <w:b/>
          <w:sz w:val="28"/>
          <w:szCs w:val="28"/>
        </w:rPr>
      </w:pPr>
      <w:r>
        <w:rPr>
          <w:rFonts w:hint="eastAsia" w:ascii="黑体" w:hAnsi="宋体" w:eastAsia="黑体"/>
          <w:b/>
          <w:sz w:val="28"/>
          <w:szCs w:val="28"/>
        </w:rPr>
        <w:t xml:space="preserve">   《</w:t>
      </w:r>
      <w:r>
        <w:rPr>
          <w:rFonts w:hint="eastAsia" w:ascii="黑体" w:hAnsi="宋体" w:eastAsia="黑体"/>
          <w:bCs/>
          <w:sz w:val="28"/>
          <w:szCs w:val="28"/>
        </w:rPr>
        <w:t>招标文</w:t>
      </w:r>
      <w:r>
        <w:rPr>
          <w:rFonts w:hint="eastAsia" w:ascii="宋体" w:hAnsi="宋体"/>
          <w:b/>
          <w:bCs/>
          <w:sz w:val="28"/>
          <w:szCs w:val="28"/>
        </w:rPr>
        <w:t>件</w:t>
      </w:r>
      <w:r>
        <w:rPr>
          <w:rFonts w:hint="eastAsia" w:ascii="黑体" w:hAnsi="宋体" w:eastAsia="黑体"/>
          <w:b/>
          <w:sz w:val="28"/>
          <w:szCs w:val="28"/>
        </w:rPr>
        <w:t>》</w:t>
      </w:r>
    </w:p>
    <w:p>
      <w:pPr>
        <w:ind w:firstLine="460"/>
        <w:jc w:val="center"/>
        <w:rPr>
          <w:spacing w:val="10"/>
          <w:sz w:val="28"/>
          <w:szCs w:val="28"/>
        </w:rPr>
      </w:pPr>
    </w:p>
    <w:p>
      <w:pPr>
        <w:ind w:firstLine="460"/>
        <w:jc w:val="center"/>
        <w:rPr>
          <w:spacing w:val="10"/>
          <w:sz w:val="28"/>
          <w:szCs w:val="28"/>
        </w:rPr>
      </w:pPr>
    </w:p>
    <w:p>
      <w:pPr>
        <w:ind w:firstLine="462"/>
        <w:jc w:val="center"/>
        <w:rPr>
          <w:b/>
          <w:spacing w:val="10"/>
          <w:sz w:val="28"/>
          <w:szCs w:val="28"/>
        </w:rPr>
      </w:pPr>
    </w:p>
    <w:p>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pPr>
        <w:ind w:firstLine="683"/>
        <w:jc w:val="center"/>
        <w:rPr>
          <w:b/>
          <w:spacing w:val="10"/>
          <w:sz w:val="28"/>
          <w:szCs w:val="28"/>
        </w:rPr>
      </w:pPr>
    </w:p>
    <w:p>
      <w:pPr>
        <w:rPr>
          <w:spacing w:val="10"/>
          <w:sz w:val="28"/>
          <w:szCs w:val="28"/>
        </w:rPr>
      </w:pPr>
      <w:r>
        <w:rPr>
          <w:rFonts w:hint="eastAsia"/>
          <w:spacing w:val="10"/>
          <w:sz w:val="28"/>
          <w:szCs w:val="28"/>
        </w:rPr>
        <w:t xml:space="preserve">                   </w:t>
      </w:r>
    </w:p>
    <w:p>
      <w:pPr>
        <w:spacing w:line="360" w:lineRule="auto"/>
        <w:ind w:firstLine="1204" w:firstLineChars="4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项目名称：</w:t>
      </w:r>
      <w:r>
        <w:rPr>
          <w:rFonts w:hint="eastAsia" w:ascii="仿宋" w:hAnsi="仿宋" w:eastAsia="仿宋" w:cs="仿宋"/>
          <w:b/>
          <w:bCs/>
          <w:spacing w:val="10"/>
          <w:sz w:val="28"/>
          <w:szCs w:val="28"/>
          <w:u w:val="single"/>
        </w:rPr>
        <w:t xml:space="preserve">铜箔品质提升续建项目褶叠滤芯过滤机采购 </w:t>
      </w:r>
      <w:r>
        <w:rPr>
          <w:rFonts w:hint="eastAsia" w:ascii="仿宋" w:hAnsi="仿宋" w:eastAsia="仿宋" w:cs="仿宋"/>
          <w:b/>
          <w:bCs/>
          <w:spacing w:val="10"/>
          <w:sz w:val="28"/>
          <w:szCs w:val="28"/>
        </w:rPr>
        <w:t xml:space="preserve">  </w:t>
      </w:r>
    </w:p>
    <w:p>
      <w:pPr>
        <w:spacing w:line="360" w:lineRule="auto"/>
        <w:ind w:firstLine="1204" w:firstLineChars="4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u w:val="single"/>
        </w:rPr>
        <w:t>山东金宝电子股份有限公司</w:t>
      </w:r>
    </w:p>
    <w:p>
      <w:pPr>
        <w:spacing w:line="360" w:lineRule="auto"/>
        <w:ind w:firstLine="1200" w:firstLineChars="400"/>
        <w:jc w:val="left"/>
        <w:rPr>
          <w:rFonts w:ascii="仿宋" w:hAnsi="仿宋" w:eastAsia="仿宋" w:cs="仿宋"/>
          <w:spacing w:val="10"/>
          <w:sz w:val="24"/>
          <w:u w:val="single"/>
        </w:rPr>
      </w:pPr>
      <w:r>
        <w:rPr>
          <w:rFonts w:hint="eastAsia" w:ascii="仿宋" w:hAnsi="仿宋" w:eastAsia="仿宋" w:cs="仿宋"/>
          <w:spacing w:val="10"/>
          <w:sz w:val="28"/>
          <w:szCs w:val="28"/>
        </w:rPr>
        <w:t xml:space="preserve">         </w:t>
      </w:r>
    </w:p>
    <w:p>
      <w:pPr>
        <w:spacing w:line="360" w:lineRule="auto"/>
        <w:ind w:firstLine="2700" w:firstLineChars="900"/>
        <w:jc w:val="left"/>
        <w:rPr>
          <w:rFonts w:ascii="仿宋" w:hAnsi="仿宋" w:eastAsia="仿宋" w:cs="仿宋"/>
          <w:spacing w:val="10"/>
          <w:sz w:val="28"/>
          <w:szCs w:val="28"/>
        </w:rPr>
      </w:pPr>
    </w:p>
    <w:p>
      <w:pPr>
        <w:spacing w:line="360" w:lineRule="auto"/>
        <w:ind w:firstLine="2700" w:firstLineChars="900"/>
        <w:jc w:val="left"/>
        <w:rPr>
          <w:rFonts w:ascii="仿宋" w:hAnsi="仿宋" w:eastAsia="仿宋" w:cs="仿宋"/>
          <w:spacing w:val="10"/>
          <w:sz w:val="28"/>
          <w:szCs w:val="28"/>
        </w:rPr>
      </w:pPr>
    </w:p>
    <w:p>
      <w:pPr>
        <w:spacing w:line="360" w:lineRule="auto"/>
        <w:ind w:firstLine="6000" w:firstLineChars="2000"/>
        <w:jc w:val="left"/>
        <w:rPr>
          <w:rFonts w:ascii="仿宋" w:hAnsi="仿宋" w:eastAsia="仿宋" w:cs="仿宋"/>
          <w:spacing w:val="10"/>
          <w:sz w:val="28"/>
          <w:szCs w:val="28"/>
        </w:rPr>
      </w:pPr>
      <w:r>
        <w:rPr>
          <w:rFonts w:hint="eastAsia" w:ascii="仿宋" w:hAnsi="仿宋" w:eastAsia="仿宋" w:cs="仿宋"/>
          <w:spacing w:val="10"/>
          <w:sz w:val="28"/>
          <w:szCs w:val="28"/>
        </w:rPr>
        <w:t xml:space="preserve">2022年08月23日          </w:t>
      </w:r>
    </w:p>
    <w:p>
      <w:pPr>
        <w:spacing w:line="360" w:lineRule="auto"/>
        <w:ind w:right="1071" w:firstLine="1680" w:firstLineChars="600"/>
        <w:rPr>
          <w:rFonts w:ascii="宋体" w:hAnsi="宋体"/>
          <w:b/>
          <w:bCs/>
          <w:sz w:val="28"/>
          <w:szCs w:val="28"/>
        </w:rPr>
      </w:pPr>
      <w:r>
        <w:rPr>
          <w:sz w:val="28"/>
          <w:szCs w:val="28"/>
        </w:rPr>
        <w:br w:type="page"/>
      </w:r>
      <w:r>
        <w:rPr>
          <w:rFonts w:hint="eastAsia"/>
          <w:sz w:val="28"/>
          <w:szCs w:val="28"/>
        </w:rPr>
        <w:t xml:space="preserve">                 </w:t>
      </w:r>
      <w:r>
        <w:rPr>
          <w:rFonts w:hint="eastAsia" w:ascii="宋体" w:hAnsi="宋体"/>
          <w:b/>
          <w:bCs/>
          <w:sz w:val="28"/>
          <w:szCs w:val="28"/>
        </w:rPr>
        <w:t>招标文件</w:t>
      </w:r>
    </w:p>
    <w:p>
      <w:pPr>
        <w:spacing w:line="360" w:lineRule="auto"/>
        <w:ind w:right="70" w:firstLine="560" w:firstLineChars="200"/>
        <w:rPr>
          <w:rFonts w:ascii="仿宋_GB2312" w:hAnsi="宋体" w:eastAsia="仿宋_GB2312"/>
          <w:sz w:val="28"/>
          <w:szCs w:val="28"/>
        </w:rPr>
      </w:pP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山东金宝电子股份有限公司就</w:t>
      </w:r>
      <w:r>
        <w:rPr>
          <w:rFonts w:hint="eastAsia" w:ascii="仿宋_GB2312" w:hAnsi="宋体" w:eastAsia="仿宋_GB2312"/>
          <w:sz w:val="28"/>
          <w:szCs w:val="28"/>
          <w:u w:val="single"/>
        </w:rPr>
        <w:t>“</w:t>
      </w:r>
      <w:r>
        <w:rPr>
          <w:rFonts w:hint="eastAsia" w:ascii="仿宋" w:hAnsi="仿宋" w:eastAsia="仿宋" w:cs="仿宋"/>
          <w:b/>
          <w:bCs/>
          <w:spacing w:val="10"/>
          <w:sz w:val="28"/>
          <w:szCs w:val="28"/>
          <w:u w:val="single"/>
        </w:rPr>
        <w:t>铜箔品质提升续建项目褶叠滤芯过滤机</w:t>
      </w:r>
      <w:r>
        <w:rPr>
          <w:rFonts w:hint="eastAsia" w:ascii="仿宋_GB2312" w:hAnsi="宋体" w:eastAsia="仿宋_GB2312"/>
          <w:sz w:val="28"/>
          <w:szCs w:val="28"/>
          <w:u w:val="single"/>
        </w:rPr>
        <w:t>”</w:t>
      </w:r>
      <w:r>
        <w:rPr>
          <w:rFonts w:hint="eastAsia" w:ascii="仿宋_GB2312" w:hAnsi="宋体" w:eastAsia="仿宋_GB2312"/>
          <w:sz w:val="28"/>
          <w:szCs w:val="28"/>
        </w:rPr>
        <w:t>现进行招标采购，我公司本着公平、公正、公开的原则，真诚邀请具有相关资质及履约能力的供应商参加投标，具体事项如下：</w:t>
      </w:r>
    </w:p>
    <w:p>
      <w:pPr>
        <w:pStyle w:val="16"/>
        <w:numPr>
          <w:ilvl w:val="0"/>
          <w:numId w:val="1"/>
        </w:numPr>
        <w:spacing w:line="360" w:lineRule="auto"/>
        <w:ind w:right="70" w:firstLineChars="0"/>
        <w:rPr>
          <w:rFonts w:ascii="仿宋_GB2312" w:hAnsi="宋体" w:eastAsia="仿宋_GB2312"/>
          <w:sz w:val="28"/>
          <w:szCs w:val="28"/>
        </w:rPr>
      </w:pPr>
      <w:r>
        <w:rPr>
          <w:rFonts w:hint="eastAsia" w:ascii="仿宋_GB2312" w:hAnsi="宋体" w:eastAsia="仿宋_GB2312"/>
          <w:b/>
          <w:bCs/>
          <w:sz w:val="28"/>
          <w:szCs w:val="28"/>
        </w:rPr>
        <w:t>招标人：</w:t>
      </w:r>
      <w:r>
        <w:rPr>
          <w:rFonts w:hint="eastAsia" w:ascii="仿宋_GB2312" w:hAnsi="宋体" w:eastAsia="仿宋_GB2312"/>
          <w:sz w:val="28"/>
          <w:szCs w:val="28"/>
        </w:rPr>
        <w:t>山东金宝电子股份有限公司</w:t>
      </w:r>
    </w:p>
    <w:p>
      <w:p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sz w:val="28"/>
          <w:szCs w:val="28"/>
        </w:rPr>
        <w:t>二、项目名称：褶叠滤芯过滤机采购</w:t>
      </w:r>
    </w:p>
    <w:p>
      <w:pPr>
        <w:spacing w:line="360" w:lineRule="auto"/>
        <w:ind w:right="70" w:firstLine="562" w:firstLineChars="200"/>
        <w:rPr>
          <w:rFonts w:ascii="仿宋_GB2312" w:eastAsia="仿宋_GB2312"/>
          <w:b/>
          <w:sz w:val="28"/>
          <w:szCs w:val="28"/>
        </w:rPr>
      </w:pPr>
      <w:r>
        <w:rPr>
          <w:rFonts w:hint="eastAsia" w:ascii="仿宋_GB2312" w:eastAsia="仿宋_GB2312"/>
          <w:b/>
          <w:sz w:val="28"/>
          <w:szCs w:val="28"/>
        </w:rPr>
        <w:t>三、投标时间：</w:t>
      </w:r>
    </w:p>
    <w:p>
      <w:pPr>
        <w:spacing w:line="360" w:lineRule="auto"/>
        <w:ind w:firstLine="1124" w:firstLineChars="400"/>
        <w:rPr>
          <w:rFonts w:hint="default" w:ascii="仿宋_GB2312" w:eastAsia="仿宋_GB2312"/>
          <w:b/>
          <w:color w:val="C00000"/>
          <w:sz w:val="28"/>
          <w:szCs w:val="28"/>
          <w:lang w:val="en-US" w:eastAsia="zh-CN"/>
        </w:rPr>
      </w:pPr>
      <w:r>
        <w:rPr>
          <w:rFonts w:hint="eastAsia" w:ascii="仿宋_GB2312" w:eastAsia="仿宋_GB2312"/>
          <w:b/>
          <w:color w:val="C00000"/>
          <w:sz w:val="28"/>
          <w:szCs w:val="28"/>
        </w:rPr>
        <w:t>技术投标时间：2022.0</w:t>
      </w:r>
      <w:r>
        <w:rPr>
          <w:rFonts w:hint="eastAsia" w:ascii="仿宋_GB2312" w:eastAsia="仿宋_GB2312"/>
          <w:b/>
          <w:color w:val="C00000"/>
          <w:sz w:val="28"/>
          <w:szCs w:val="28"/>
          <w:lang w:val="en-US" w:eastAsia="zh-CN"/>
        </w:rPr>
        <w:t>8.25-8.29</w:t>
      </w:r>
    </w:p>
    <w:p>
      <w:pPr>
        <w:spacing w:line="360" w:lineRule="auto"/>
        <w:ind w:firstLine="1124" w:firstLineChars="400"/>
        <w:rPr>
          <w:rFonts w:hint="default" w:ascii="仿宋_GB2312" w:eastAsia="仿宋_GB2312"/>
          <w:bCs/>
          <w:color w:val="C00000"/>
          <w:sz w:val="28"/>
          <w:szCs w:val="28"/>
          <w:lang w:val="en-US" w:eastAsia="zh-CN"/>
        </w:rPr>
      </w:pPr>
      <w:r>
        <w:rPr>
          <w:rFonts w:hint="eastAsia" w:ascii="仿宋_GB2312" w:eastAsia="仿宋_GB2312"/>
          <w:b/>
          <w:color w:val="C00000"/>
          <w:sz w:val="28"/>
          <w:szCs w:val="28"/>
        </w:rPr>
        <w:t>商务投标时间：2022.0</w:t>
      </w:r>
      <w:r>
        <w:rPr>
          <w:rFonts w:hint="eastAsia" w:ascii="仿宋_GB2312" w:eastAsia="仿宋_GB2312"/>
          <w:b/>
          <w:color w:val="C00000"/>
          <w:sz w:val="28"/>
          <w:szCs w:val="28"/>
          <w:lang w:val="en-US" w:eastAsia="zh-CN"/>
        </w:rPr>
        <w:t>8.30-9.01</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四、技术联系人：  薛林源          尹瑞权</w:t>
      </w:r>
    </w:p>
    <w:p>
      <w:pPr>
        <w:spacing w:line="360" w:lineRule="auto"/>
        <w:ind w:right="70" w:firstLine="1124" w:firstLineChars="400"/>
        <w:rPr>
          <w:rFonts w:ascii="仿宋_GB2312" w:hAnsi="宋体" w:eastAsia="仿宋_GB2312"/>
          <w:sz w:val="28"/>
          <w:szCs w:val="28"/>
        </w:rPr>
      </w:pPr>
      <w:r>
        <w:rPr>
          <w:rFonts w:hint="eastAsia" w:ascii="仿宋_GB2312" w:hAnsi="宋体" w:eastAsia="仿宋_GB2312"/>
          <w:b/>
          <w:bCs/>
          <w:sz w:val="28"/>
          <w:szCs w:val="28"/>
        </w:rPr>
        <w:t xml:space="preserve">联系方式：  13583535466    13780923594 </w:t>
      </w:r>
    </w:p>
    <w:p>
      <w:pPr>
        <w:spacing w:line="360" w:lineRule="auto"/>
        <w:ind w:right="70" w:firstLine="1124" w:firstLineChars="400"/>
        <w:rPr>
          <w:rFonts w:ascii="仿宋" w:hAnsi="仿宋" w:eastAsia="仿宋" w:cs="仿宋"/>
          <w:b/>
          <w:bCs/>
          <w:sz w:val="28"/>
          <w:szCs w:val="28"/>
        </w:rPr>
      </w:pPr>
      <w:r>
        <w:rPr>
          <w:rFonts w:hint="eastAsia" w:ascii="仿宋_GB2312" w:hAnsi="宋体" w:eastAsia="仿宋_GB2312"/>
          <w:b/>
          <w:bCs/>
          <w:sz w:val="28"/>
          <w:szCs w:val="28"/>
        </w:rPr>
        <w:t>邮箱：</w:t>
      </w:r>
      <w:r>
        <w:rPr>
          <w:rFonts w:ascii="仿宋_GB2312" w:hAnsi="宋体" w:eastAsia="仿宋_GB2312"/>
          <w:b/>
          <w:bCs/>
          <w:sz w:val="28"/>
          <w:szCs w:val="28"/>
        </w:rPr>
        <w:t xml:space="preserve"> </w:t>
      </w:r>
      <w:r>
        <w:rPr>
          <w:rFonts w:hint="eastAsia" w:ascii="仿宋_GB2312" w:hAnsi="宋体" w:eastAsia="仿宋_GB2312"/>
          <w:b/>
          <w:bCs/>
          <w:sz w:val="28"/>
          <w:szCs w:val="28"/>
        </w:rPr>
        <w:t>yin8116376@163</w:t>
      </w:r>
      <w:r>
        <w:rPr>
          <w:rFonts w:hint="eastAsia" w:ascii="仿宋" w:hAnsi="仿宋" w:eastAsia="仿宋" w:cs="仿宋"/>
          <w:b/>
          <w:bCs/>
          <w:sz w:val="28"/>
          <w:szCs w:val="28"/>
        </w:rPr>
        <w:t>.com</w:t>
      </w:r>
    </w:p>
    <w:p>
      <w:pPr>
        <w:spacing w:line="620" w:lineRule="exact"/>
        <w:ind w:right="70" w:firstLine="562" w:firstLineChars="200"/>
        <w:rPr>
          <w:rFonts w:hint="eastAsia" w:ascii="仿宋" w:hAnsi="仿宋" w:eastAsia="仿宋" w:cs="仿宋"/>
          <w:b/>
          <w:sz w:val="28"/>
          <w:szCs w:val="28"/>
          <w:lang w:val="en-US" w:eastAsia="zh-CN"/>
        </w:rPr>
      </w:pPr>
      <w:r>
        <w:rPr>
          <w:rFonts w:hint="eastAsia" w:ascii="仿宋" w:hAnsi="仿宋" w:eastAsia="仿宋" w:cs="仿宋"/>
          <w:b/>
          <w:bCs/>
          <w:sz w:val="28"/>
          <w:szCs w:val="28"/>
        </w:rPr>
        <w:t>五、</w:t>
      </w:r>
      <w:r>
        <w:rPr>
          <w:rFonts w:hint="eastAsia" w:ascii="仿宋" w:hAnsi="仿宋" w:eastAsia="仿宋" w:cs="仿宋"/>
          <w:b/>
          <w:sz w:val="28"/>
          <w:szCs w:val="28"/>
        </w:rPr>
        <w:t>商务联系人：</w:t>
      </w:r>
      <w:r>
        <w:rPr>
          <w:rFonts w:hint="eastAsia" w:ascii="仿宋" w:hAnsi="仿宋" w:eastAsia="仿宋" w:cs="仿宋"/>
          <w:b/>
          <w:sz w:val="28"/>
          <w:szCs w:val="28"/>
          <w:lang w:eastAsia="zh-CN"/>
        </w:rPr>
        <w:t>徐海峰</w:t>
      </w:r>
    </w:p>
    <w:p>
      <w:pPr>
        <w:spacing w:line="620" w:lineRule="exact"/>
        <w:ind w:right="70" w:firstLine="560" w:firstLineChars="200"/>
        <w:rPr>
          <w:rFonts w:hint="eastAsia" w:ascii="仿宋" w:hAnsi="仿宋" w:eastAsia="仿宋" w:cs="仿宋"/>
          <w:b/>
          <w:color w:val="FF0000"/>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b/>
          <w:color w:val="auto"/>
          <w:sz w:val="28"/>
          <w:szCs w:val="28"/>
        </w:rPr>
        <w:t>联系电话：</w:t>
      </w:r>
      <w:r>
        <w:rPr>
          <w:rFonts w:hint="eastAsia" w:ascii="仿宋" w:hAnsi="仿宋" w:eastAsia="仿宋" w:cs="仿宋"/>
          <w:b/>
          <w:color w:val="auto"/>
          <w:sz w:val="28"/>
          <w:szCs w:val="28"/>
          <w:lang w:val="en-US" w:eastAsia="zh-CN"/>
        </w:rPr>
        <w:t>15336385008</w:t>
      </w:r>
    </w:p>
    <w:p>
      <w:pPr>
        <w:spacing w:line="620" w:lineRule="exact"/>
        <w:ind w:right="70"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rPr>
        <w:t>六、投标地点：</w:t>
      </w:r>
      <w:r>
        <w:rPr>
          <w:rFonts w:hint="eastAsia" w:ascii="仿宋" w:hAnsi="仿宋" w:eastAsia="仿宋" w:cs="仿宋"/>
          <w:sz w:val="28"/>
          <w:szCs w:val="28"/>
        </w:rPr>
        <w:t>山东省招远市</w:t>
      </w:r>
      <w:r>
        <w:rPr>
          <w:rFonts w:hint="eastAsia" w:ascii="仿宋" w:hAnsi="仿宋" w:eastAsia="仿宋" w:cs="仿宋"/>
          <w:sz w:val="28"/>
          <w:szCs w:val="28"/>
          <w:lang w:val="en-US" w:eastAsia="zh-CN"/>
        </w:rPr>
        <w:t>国大路268</w:t>
      </w:r>
      <w:r>
        <w:rPr>
          <w:rFonts w:hint="eastAsia" w:ascii="仿宋" w:hAnsi="仿宋" w:eastAsia="仿宋" w:cs="仿宋"/>
          <w:sz w:val="28"/>
          <w:szCs w:val="28"/>
        </w:rPr>
        <w:t>号</w:t>
      </w:r>
      <w:r>
        <w:rPr>
          <w:rFonts w:hint="eastAsia" w:ascii="仿宋" w:hAnsi="仿宋" w:eastAsia="仿宋" w:cs="仿宋"/>
          <w:sz w:val="28"/>
          <w:szCs w:val="28"/>
          <w:lang w:val="en-US" w:eastAsia="zh-CN"/>
        </w:rPr>
        <w:t>106室</w:t>
      </w:r>
    </w:p>
    <w:p>
      <w:pPr>
        <w:spacing w:line="620" w:lineRule="exact"/>
        <w:ind w:right="70"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rPr>
        <w:t>七、投标保证金</w:t>
      </w:r>
      <w:r>
        <w:rPr>
          <w:rFonts w:hint="eastAsia" w:ascii="仿宋" w:hAnsi="仿宋" w:eastAsia="仿宋" w:cs="仿宋"/>
          <w:sz w:val="28"/>
          <w:szCs w:val="28"/>
        </w:rPr>
        <w:t>：</w:t>
      </w:r>
      <w:r>
        <w:rPr>
          <w:rFonts w:hint="eastAsia" w:ascii="仿宋" w:hAnsi="仿宋" w:eastAsia="仿宋" w:cs="仿宋"/>
          <w:sz w:val="28"/>
          <w:szCs w:val="28"/>
          <w:lang w:val="en-US" w:eastAsia="zh-CN"/>
        </w:rPr>
        <w:t>5000</w:t>
      </w:r>
      <w:r>
        <w:rPr>
          <w:rFonts w:hint="eastAsia" w:ascii="仿宋" w:hAnsi="仿宋" w:eastAsia="仿宋" w:cs="仿宋"/>
          <w:sz w:val="28"/>
          <w:szCs w:val="28"/>
        </w:rPr>
        <w:t>元</w:t>
      </w:r>
    </w:p>
    <w:p>
      <w:pPr>
        <w:spacing w:line="620" w:lineRule="exact"/>
        <w:ind w:right="70" w:firstLine="840" w:firstLineChars="300"/>
        <w:rPr>
          <w:rFonts w:hint="eastAsia" w:ascii="仿宋" w:hAnsi="仿宋" w:eastAsia="仿宋" w:cs="仿宋"/>
          <w:sz w:val="28"/>
          <w:szCs w:val="28"/>
        </w:rPr>
      </w:pPr>
      <w:r>
        <w:rPr>
          <w:rFonts w:hint="eastAsia" w:ascii="仿宋" w:hAnsi="仿宋" w:eastAsia="仿宋" w:cs="仿宋"/>
          <w:sz w:val="28"/>
          <w:szCs w:val="28"/>
        </w:rPr>
        <w:t>请于202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u w:val="none"/>
        </w:rPr>
        <w:t xml:space="preserve"> </w:t>
      </w:r>
      <w:r>
        <w:rPr>
          <w:rFonts w:hint="eastAsia" w:ascii="仿宋" w:hAnsi="仿宋" w:eastAsia="仿宋" w:cs="仿宋"/>
          <w:sz w:val="28"/>
          <w:szCs w:val="28"/>
          <w:u w:val="none"/>
          <w:lang w:val="en-US" w:eastAsia="zh-CN"/>
        </w:rPr>
        <w:t>9</w:t>
      </w:r>
      <w:r>
        <w:rPr>
          <w:rFonts w:hint="eastAsia" w:ascii="仿宋" w:hAnsi="仿宋" w:eastAsia="仿宋" w:cs="仿宋"/>
          <w:sz w:val="28"/>
          <w:szCs w:val="28"/>
          <w:u w:val="none"/>
        </w:rPr>
        <w:t xml:space="preserve">月 </w:t>
      </w:r>
      <w:r>
        <w:rPr>
          <w:rFonts w:hint="eastAsia" w:ascii="仿宋" w:hAnsi="仿宋" w:eastAsia="仿宋" w:cs="仿宋"/>
          <w:sz w:val="28"/>
          <w:szCs w:val="28"/>
          <w:u w:val="none"/>
          <w:lang w:val="en-US" w:eastAsia="zh-CN"/>
        </w:rPr>
        <w:t>02</w:t>
      </w:r>
      <w:r>
        <w:rPr>
          <w:rFonts w:hint="eastAsia" w:ascii="仿宋" w:hAnsi="仿宋" w:eastAsia="仿宋" w:cs="仿宋"/>
          <w:sz w:val="28"/>
          <w:szCs w:val="28"/>
          <w:u w:val="none"/>
        </w:rPr>
        <w:t xml:space="preserve"> 日前</w:t>
      </w:r>
      <w:r>
        <w:rPr>
          <w:rFonts w:hint="eastAsia" w:ascii="仿宋" w:hAnsi="仿宋" w:eastAsia="仿宋" w:cs="仿宋"/>
          <w:sz w:val="28"/>
          <w:szCs w:val="28"/>
        </w:rPr>
        <w:t>公户汇款，底单发给商务联系人。</w:t>
      </w:r>
    </w:p>
    <w:p>
      <w:pPr>
        <w:spacing w:line="360" w:lineRule="auto"/>
        <w:ind w:right="70" w:firstLine="562" w:firstLineChars="200"/>
        <w:rPr>
          <w:rFonts w:hint="eastAsia" w:ascii="仿宋" w:hAnsi="仿宋" w:eastAsia="仿宋" w:cs="仿宋"/>
          <w:b/>
          <w:bCs/>
          <w:sz w:val="28"/>
          <w:szCs w:val="28"/>
        </w:rPr>
      </w:pPr>
      <w:r>
        <w:rPr>
          <w:rFonts w:hint="eastAsia" w:ascii="仿宋" w:hAnsi="仿宋" w:eastAsia="仿宋" w:cs="仿宋"/>
          <w:b/>
          <w:bCs/>
          <w:sz w:val="28"/>
          <w:szCs w:val="28"/>
        </w:rPr>
        <w:t>汇款资料：</w:t>
      </w:r>
    </w:p>
    <w:p>
      <w:pPr>
        <w:spacing w:line="360" w:lineRule="auto"/>
        <w:ind w:firstLine="560" w:firstLineChars="200"/>
        <w:rPr>
          <w:rFonts w:hint="eastAsia" w:ascii="仿宋" w:hAnsi="仿宋" w:eastAsia="仿宋" w:cs="仿宋"/>
          <w:b/>
          <w:sz w:val="28"/>
          <w:szCs w:val="28"/>
        </w:rPr>
      </w:pPr>
      <w:r>
        <w:rPr>
          <w:rFonts w:hint="eastAsia" w:ascii="仿宋" w:hAnsi="仿宋" w:eastAsia="仿宋" w:cs="仿宋"/>
          <w:b w:val="0"/>
          <w:bCs/>
          <w:sz w:val="28"/>
          <w:szCs w:val="28"/>
        </w:rPr>
        <w:t>名称：山东金</w:t>
      </w:r>
      <w:r>
        <w:rPr>
          <w:rFonts w:hint="eastAsia" w:ascii="仿宋" w:hAnsi="仿宋" w:eastAsia="仿宋" w:cs="仿宋"/>
          <w:sz w:val="28"/>
          <w:szCs w:val="28"/>
        </w:rPr>
        <w:t>宝电子股份有限公司</w:t>
      </w:r>
    </w:p>
    <w:p>
      <w:pPr>
        <w:spacing w:line="360" w:lineRule="auto"/>
        <w:ind w:firstLine="560" w:firstLineChars="200"/>
        <w:rPr>
          <w:rFonts w:hint="eastAsia" w:ascii="仿宋" w:hAnsi="仿宋" w:eastAsia="仿宋" w:cs="仿宋"/>
          <w:b w:val="0"/>
          <w:bCs/>
          <w:sz w:val="28"/>
          <w:szCs w:val="28"/>
        </w:rPr>
      </w:pPr>
      <w:r>
        <w:rPr>
          <w:rFonts w:hint="eastAsia" w:ascii="仿宋" w:hAnsi="仿宋" w:eastAsia="仿宋" w:cs="仿宋"/>
          <w:bCs/>
          <w:sz w:val="28"/>
          <w:szCs w:val="28"/>
        </w:rPr>
        <w:t>账号：</w:t>
      </w:r>
      <w:r>
        <w:rPr>
          <w:rFonts w:hint="eastAsia" w:ascii="仿宋" w:hAnsi="仿宋" w:eastAsia="仿宋" w:cs="仿宋"/>
          <w:bCs/>
          <w:color w:val="000000"/>
          <w:sz w:val="28"/>
          <w:szCs w:val="28"/>
        </w:rPr>
        <w:t xml:space="preserve">5000 6473 3510 017 </w:t>
      </w:r>
    </w:p>
    <w:p>
      <w:pPr>
        <w:widowControl/>
        <w:spacing w:line="360" w:lineRule="auto"/>
        <w:ind w:firstLine="560" w:firstLineChars="200"/>
        <w:jc w:val="left"/>
        <w:rPr>
          <w:rFonts w:hint="eastAsia" w:ascii="仿宋" w:hAnsi="仿宋" w:eastAsia="仿宋" w:cs="仿宋"/>
          <w:b w:val="0"/>
          <w:bCs/>
          <w:color w:val="000000"/>
          <w:sz w:val="28"/>
          <w:szCs w:val="28"/>
        </w:rPr>
      </w:pPr>
      <w:r>
        <w:rPr>
          <w:rFonts w:hint="eastAsia" w:ascii="仿宋" w:hAnsi="仿宋" w:eastAsia="仿宋" w:cs="仿宋"/>
          <w:b w:val="0"/>
          <w:bCs/>
          <w:sz w:val="28"/>
          <w:szCs w:val="28"/>
        </w:rPr>
        <w:t>开户行：</w:t>
      </w:r>
      <w:r>
        <w:rPr>
          <w:rFonts w:hint="eastAsia" w:ascii="仿宋" w:hAnsi="仿宋" w:eastAsia="仿宋" w:cs="仿宋"/>
          <w:b w:val="0"/>
          <w:bCs/>
          <w:color w:val="000000"/>
          <w:sz w:val="28"/>
          <w:szCs w:val="28"/>
        </w:rPr>
        <w:t>恒丰银行招远支行</w:t>
      </w:r>
    </w:p>
    <w:p>
      <w:pPr>
        <w:spacing w:line="360" w:lineRule="auto"/>
        <w:ind w:left="239" w:leftChars="114" w:right="70" w:firstLine="280" w:firstLineChars="1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投标保证金，在竞标结束后，无息返还。中标方投标保证金，在签订合同后，无息返还；中标方放弃中标权利，投标保证金将不予以返还。未缴纳投标保证金、标书费的，一律不能参与开标。</w:t>
      </w:r>
    </w:p>
    <w:p>
      <w:pPr>
        <w:spacing w:line="360" w:lineRule="auto"/>
        <w:ind w:right="70"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开标需要先进行技术投标，确定技术方案，再进行商务投标，未确定技术方案的商务投标，开标时一律作废。</w:t>
      </w:r>
    </w:p>
    <w:p>
      <w:pPr>
        <w:spacing w:line="360" w:lineRule="auto"/>
        <w:ind w:right="70" w:firstLine="560" w:firstLineChars="200"/>
        <w:rPr>
          <w:rFonts w:hint="eastAsia" w:ascii="仿宋" w:hAnsi="仿宋" w:eastAsia="仿宋" w:cs="仿宋"/>
          <w:sz w:val="28"/>
          <w:szCs w:val="28"/>
          <w:lang w:eastAsia="zh-CN"/>
        </w:rPr>
      </w:pPr>
      <w:r>
        <w:rPr>
          <w:rFonts w:hint="eastAsia" w:ascii="仿宋" w:hAnsi="仿宋" w:eastAsia="仿宋" w:cs="仿宋"/>
          <w:b w:val="0"/>
          <w:bCs w:val="0"/>
          <w:color w:val="auto"/>
          <w:sz w:val="28"/>
          <w:szCs w:val="28"/>
          <w:highlight w:val="none"/>
          <w:lang w:val="en-US" w:eastAsia="zh-CN"/>
        </w:rPr>
        <w:t xml:space="preserve"> </w:t>
      </w:r>
      <w:r>
        <w:rPr>
          <w:rFonts w:hint="eastAsia" w:ascii="仿宋" w:hAnsi="仿宋" w:eastAsia="仿宋" w:cs="仿宋"/>
          <w:b w:val="0"/>
          <w:bCs w:val="0"/>
          <w:color w:val="auto"/>
          <w:sz w:val="28"/>
          <w:szCs w:val="28"/>
          <w:highlight w:val="none"/>
        </w:rPr>
        <w:t>技术投标需要将技术方案以邮件的形式发送到我公司技术联系人的邮箱中（联系人：</w:t>
      </w:r>
      <w:r>
        <w:rPr>
          <w:rFonts w:hint="eastAsia" w:ascii="仿宋_GB2312" w:hAnsi="宋体" w:eastAsia="仿宋_GB2312"/>
          <w:b w:val="0"/>
          <w:bCs w:val="0"/>
          <w:sz w:val="28"/>
          <w:szCs w:val="28"/>
        </w:rPr>
        <w:t>尹瑞权</w:t>
      </w:r>
      <w:r>
        <w:rPr>
          <w:rFonts w:hint="eastAsia" w:ascii="仿宋" w:hAnsi="仿宋" w:eastAsia="仿宋" w:cs="仿宋"/>
          <w:b w:val="0"/>
          <w:bCs w:val="0"/>
          <w:color w:val="auto"/>
          <w:sz w:val="28"/>
          <w:szCs w:val="28"/>
          <w:highlight w:val="none"/>
        </w:rPr>
        <w:t>）；商务投标可以将标书邮寄</w:t>
      </w:r>
      <w:r>
        <w:rPr>
          <w:rFonts w:hint="eastAsia" w:ascii="仿宋" w:hAnsi="仿宋" w:eastAsia="仿宋" w:cs="仿宋"/>
          <w:b w:val="0"/>
          <w:bCs w:val="0"/>
          <w:color w:val="auto"/>
          <w:sz w:val="28"/>
          <w:szCs w:val="28"/>
          <w:highlight w:val="none"/>
          <w:lang w:eastAsia="zh-CN"/>
        </w:rPr>
        <w:t>或</w:t>
      </w:r>
      <w:r>
        <w:rPr>
          <w:rFonts w:hint="eastAsia" w:ascii="仿宋" w:hAnsi="仿宋" w:eastAsia="仿宋" w:cs="仿宋"/>
          <w:b w:val="0"/>
          <w:bCs w:val="0"/>
          <w:color w:val="auto"/>
          <w:sz w:val="28"/>
          <w:szCs w:val="28"/>
          <w:highlight w:val="none"/>
        </w:rPr>
        <w:t>直接送达商务投标地点（联系人：</w:t>
      </w:r>
      <w:r>
        <w:rPr>
          <w:rFonts w:hint="eastAsia" w:ascii="仿宋" w:hAnsi="仿宋" w:eastAsia="仿宋" w:cs="仿宋"/>
          <w:b w:val="0"/>
          <w:bCs w:val="0"/>
          <w:color w:val="auto"/>
          <w:sz w:val="28"/>
          <w:szCs w:val="28"/>
          <w:highlight w:val="none"/>
          <w:lang w:eastAsia="zh-CN"/>
        </w:rPr>
        <w:t>徐海峰</w:t>
      </w:r>
      <w:r>
        <w:rPr>
          <w:rFonts w:hint="eastAsia" w:ascii="仿宋" w:hAnsi="仿宋" w:eastAsia="仿宋" w:cs="仿宋"/>
          <w:b w:val="0"/>
          <w:bCs w:val="0"/>
          <w:color w:val="auto"/>
          <w:sz w:val="28"/>
          <w:szCs w:val="28"/>
          <w:highlight w:val="none"/>
        </w:rPr>
        <w:t xml:space="preserve"> ），标书务必要密封</w:t>
      </w:r>
      <w:r>
        <w:rPr>
          <w:rFonts w:hint="eastAsia" w:ascii="仿宋" w:hAnsi="仿宋" w:eastAsia="仿宋" w:cs="仿宋"/>
          <w:b w:val="0"/>
          <w:bCs w:val="0"/>
          <w:color w:val="auto"/>
          <w:sz w:val="28"/>
          <w:szCs w:val="28"/>
          <w:highlight w:val="none"/>
          <w:lang w:eastAsia="zh-CN"/>
        </w:rPr>
        <w:t>。同时投标文件电子版要以</w:t>
      </w:r>
      <w:r>
        <w:rPr>
          <w:rFonts w:hint="eastAsia" w:ascii="仿宋" w:hAnsi="仿宋" w:eastAsia="仿宋" w:cs="仿宋"/>
          <w:color w:val="auto"/>
          <w:sz w:val="28"/>
          <w:szCs w:val="28"/>
          <w:highlight w:val="none"/>
        </w:rPr>
        <w:t>邮件发送到邮箱中：lwenling@chinajinbao.com同时抄送在sdjbzb@163.com</w:t>
      </w:r>
    </w:p>
    <w:p>
      <w:pPr>
        <w:spacing w:line="360" w:lineRule="auto"/>
        <w:ind w:right="70" w:firstLine="562" w:firstLineChars="200"/>
        <w:rPr>
          <w:rFonts w:ascii="仿宋_GB2312" w:hAnsi="宋体" w:eastAsia="仿宋_GB2312"/>
          <w:b/>
          <w:bCs/>
          <w:sz w:val="28"/>
          <w:szCs w:val="28"/>
        </w:rPr>
      </w:pPr>
    </w:p>
    <w:p>
      <w:pPr>
        <w:spacing w:line="360" w:lineRule="auto"/>
        <w:ind w:right="70" w:firstLine="562" w:firstLineChars="200"/>
        <w:rPr>
          <w:rFonts w:ascii="仿宋_GB2312" w:hAnsi="宋体" w:eastAsia="仿宋_GB2312"/>
          <w:b/>
          <w:bCs/>
          <w:sz w:val="28"/>
          <w:szCs w:val="28"/>
        </w:rPr>
      </w:pPr>
    </w:p>
    <w:p>
      <w:pPr>
        <w:spacing w:line="360" w:lineRule="auto"/>
        <w:ind w:right="70" w:firstLine="562" w:firstLineChars="20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第一部分   投标须知</w:t>
      </w:r>
    </w:p>
    <w:p>
      <w:pPr>
        <w:numPr>
          <w:ilvl w:val="0"/>
          <w:numId w:val="2"/>
        </w:numPr>
        <w:spacing w:line="360" w:lineRule="auto"/>
        <w:ind w:right="70"/>
        <w:rPr>
          <w:rFonts w:ascii="仿宋_GB2312" w:hAnsi="宋体" w:eastAsia="仿宋_GB2312"/>
          <w:b/>
          <w:bCs/>
          <w:sz w:val="28"/>
          <w:szCs w:val="28"/>
          <w:highlight w:val="none"/>
        </w:rPr>
      </w:pPr>
      <w:r>
        <w:rPr>
          <w:rFonts w:hint="eastAsia" w:ascii="仿宋_GB2312" w:hAnsi="宋体" w:eastAsia="仿宋_GB2312"/>
          <w:b/>
          <w:bCs/>
          <w:sz w:val="28"/>
          <w:szCs w:val="28"/>
          <w:highlight w:val="none"/>
        </w:rPr>
        <w:t>投标要求</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1、投标人应根据招标人提供的项目需求设计整体解决方案，制定项目配置及实施方案，进行分项报价，并提供方案说明及服务承诺。</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2、投标人应按照招标文件的要求提供完整、准确的投标文件，保证所指定的解决方案满足招标人所提出的项目全部要求，并对所有资料的真实性承担法律责任。</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3、招标人保留与投标人的报价进行商务谈判的权利，同时保留对投标人的客户进行咨询（不涉及商业机密内容）的权利。</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4、在参与本次招标过程中出现以下情况或行为，将取消其投标资格且不予返还投标保证金：</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①采取弄虚作假的方式，提供虚假的信息或资料；</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②存在不正当竞争，如：串标、陪标现象；</w:t>
      </w:r>
    </w:p>
    <w:p>
      <w:pPr>
        <w:spacing w:line="360" w:lineRule="auto"/>
        <w:ind w:right="70" w:firstLine="642"/>
        <w:rPr>
          <w:rFonts w:ascii="仿宋_GB2312" w:hAnsi="宋体" w:eastAsia="仿宋_GB2312"/>
          <w:sz w:val="28"/>
          <w:szCs w:val="28"/>
          <w:highlight w:val="none"/>
        </w:rPr>
      </w:pPr>
      <w:r>
        <w:rPr>
          <w:rFonts w:hint="eastAsia" w:ascii="仿宋_GB2312" w:hAnsi="仿宋_GB2312" w:eastAsia="仿宋_GB2312" w:cs="仿宋_GB2312"/>
          <w:sz w:val="28"/>
          <w:szCs w:val="28"/>
          <w:highlight w:val="none"/>
        </w:rPr>
        <w:t>③</w:t>
      </w:r>
      <w:r>
        <w:rPr>
          <w:rFonts w:hint="eastAsia" w:ascii="仿宋_GB2312" w:hAnsi="宋体" w:eastAsia="仿宋_GB2312"/>
          <w:sz w:val="28"/>
          <w:szCs w:val="28"/>
          <w:highlight w:val="none"/>
        </w:rPr>
        <w:t>存在贿赂、威胁、利诱等行为，妄图影响招标的真实性、公正性；（该行为将被记录在案，永久性取消投标资格。）</w:t>
      </w:r>
    </w:p>
    <w:p>
      <w:pPr>
        <w:numPr>
          <w:ilvl w:val="0"/>
          <w:numId w:val="2"/>
        </w:numPr>
        <w:spacing w:line="360" w:lineRule="auto"/>
        <w:ind w:right="70"/>
        <w:rPr>
          <w:rFonts w:ascii="仿宋_GB2312" w:hAnsi="宋体" w:eastAsia="仿宋_GB2312"/>
          <w:b/>
          <w:bCs/>
          <w:sz w:val="28"/>
          <w:szCs w:val="28"/>
          <w:highlight w:val="none"/>
        </w:rPr>
      </w:pPr>
      <w:r>
        <w:rPr>
          <w:rFonts w:hint="eastAsia" w:ascii="仿宋_GB2312" w:hAnsi="宋体" w:eastAsia="仿宋_GB2312"/>
          <w:b/>
          <w:bCs/>
          <w:sz w:val="28"/>
          <w:szCs w:val="28"/>
          <w:highlight w:val="none"/>
        </w:rPr>
        <w:t>投标无效</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有以下情形的投标文件，视为无效：</w:t>
      </w:r>
    </w:p>
    <w:p>
      <w:pPr>
        <w:numPr>
          <w:ilvl w:val="0"/>
          <w:numId w:val="3"/>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逾期未送达投标文件的；</w:t>
      </w:r>
    </w:p>
    <w:p>
      <w:pPr>
        <w:numPr>
          <w:ilvl w:val="0"/>
          <w:numId w:val="3"/>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未按规定递交密封投标文件的；</w:t>
      </w:r>
    </w:p>
    <w:p>
      <w:pPr>
        <w:numPr>
          <w:ilvl w:val="0"/>
          <w:numId w:val="3"/>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投标文件的编制、内容与招标文件存在明显差异或不符的；</w:t>
      </w:r>
    </w:p>
    <w:p>
      <w:pPr>
        <w:numPr>
          <w:ilvl w:val="0"/>
          <w:numId w:val="3"/>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未加盖公章或无授权委托书的；</w:t>
      </w:r>
    </w:p>
    <w:p>
      <w:pPr>
        <w:spacing w:line="360" w:lineRule="auto"/>
        <w:ind w:right="70"/>
        <w:rPr>
          <w:rFonts w:ascii="仿宋_GB2312" w:hAnsi="宋体" w:eastAsia="仿宋_GB2312"/>
          <w:b/>
          <w:bCs/>
          <w:sz w:val="28"/>
          <w:szCs w:val="28"/>
          <w:highlight w:val="none"/>
        </w:rPr>
      </w:pPr>
      <w:r>
        <w:rPr>
          <w:rFonts w:hint="eastAsia" w:ascii="仿宋_GB2312" w:hAnsi="宋体" w:eastAsia="仿宋_GB2312"/>
          <w:b/>
          <w:bCs/>
          <w:sz w:val="28"/>
          <w:szCs w:val="28"/>
          <w:highlight w:val="none"/>
        </w:rPr>
        <w:t>三、投标文件的构成</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1、资质文件；</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①营业执照</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②授权委托书</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③企业资质及行业认证文件资料</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④产品专利</w:t>
      </w:r>
    </w:p>
    <w:p>
      <w:pPr>
        <w:numPr>
          <w:ilvl w:val="0"/>
          <w:numId w:val="4"/>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highlight w:val="none"/>
        </w:rPr>
        <w:t>项目</w:t>
      </w:r>
      <w:r>
        <w:rPr>
          <w:rFonts w:hint="eastAsia" w:ascii="仿宋_GB2312" w:hAnsi="宋体" w:eastAsia="仿宋_GB2312"/>
          <w:b/>
          <w:sz w:val="28"/>
          <w:szCs w:val="28"/>
          <w:highlight w:val="none"/>
        </w:rPr>
        <w:t>实施案例</w:t>
      </w:r>
      <w:r>
        <w:rPr>
          <w:rFonts w:hint="eastAsia" w:ascii="仿宋_GB2312" w:hAnsi="宋体" w:eastAsia="仿宋_GB2312"/>
          <w:sz w:val="28"/>
          <w:szCs w:val="28"/>
          <w:highlight w:val="none"/>
        </w:rPr>
        <w:t>及相关资料</w:t>
      </w:r>
      <w:r>
        <w:rPr>
          <w:rFonts w:hint="eastAsia" w:ascii="仿宋_GB2312" w:hAnsi="宋体" w:eastAsia="仿宋_GB2312"/>
          <w:sz w:val="28"/>
          <w:szCs w:val="28"/>
        </w:rPr>
        <w:t>；</w:t>
      </w:r>
    </w:p>
    <w:p>
      <w:pPr>
        <w:numPr>
          <w:ilvl w:val="0"/>
          <w:numId w:val="4"/>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①设备设施配置、清单及详细资料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②《项目解决方案及服务内容》</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③项目设计及实施方案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④项目实施进度计划及人员安排</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⑤售后服务方案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⑥应急预案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4、报价</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提交《项目设备配置报价》，包括但不限于品牌、规格、数量或工程量、单价、材质、增值税税费等。</w:t>
      </w:r>
    </w:p>
    <w:p>
      <w:pPr>
        <w:spacing w:line="360" w:lineRule="auto"/>
        <w:ind w:left="642"/>
        <w:rPr>
          <w:rFonts w:ascii="仿宋_GB2312" w:eastAsia="仿宋_GB2312"/>
          <w:sz w:val="28"/>
          <w:szCs w:val="28"/>
        </w:rPr>
      </w:pPr>
      <w:r>
        <w:rPr>
          <w:rFonts w:hint="eastAsia" w:ascii="仿宋_GB2312" w:eastAsia="仿宋_GB2312"/>
          <w:sz w:val="28"/>
          <w:szCs w:val="28"/>
        </w:rPr>
        <w:t>5、标书要求</w:t>
      </w:r>
    </w:p>
    <w:p>
      <w:pPr>
        <w:spacing w:line="360" w:lineRule="auto"/>
        <w:ind w:left="642"/>
        <w:rPr>
          <w:rFonts w:ascii="仿宋_GB2312" w:eastAsia="仿宋_GB2312"/>
          <w:sz w:val="28"/>
          <w:szCs w:val="28"/>
        </w:rPr>
      </w:pPr>
      <w:r>
        <w:rPr>
          <w:rFonts w:hint="eastAsia" w:ascii="仿宋_GB2312" w:eastAsia="仿宋_GB2312"/>
          <w:sz w:val="28"/>
          <w:szCs w:val="28"/>
        </w:rPr>
        <w:t>本招标项目要求投标者根据上述要求，将有关资料整理做成</w:t>
      </w:r>
    </w:p>
    <w:p>
      <w:pPr>
        <w:spacing w:line="360" w:lineRule="auto"/>
        <w:rPr>
          <w:rFonts w:ascii="仿宋_GB2312" w:hAnsi="宋体" w:eastAsia="仿宋_GB2312"/>
          <w:sz w:val="28"/>
          <w:szCs w:val="28"/>
        </w:rPr>
      </w:pPr>
      <w:r>
        <w:rPr>
          <w:rFonts w:hint="eastAsia" w:ascii="仿宋_GB2312" w:eastAsia="仿宋_GB2312"/>
          <w:sz w:val="28"/>
          <w:szCs w:val="28"/>
        </w:rPr>
        <w:t>标书，标</w:t>
      </w:r>
      <w:r>
        <w:rPr>
          <w:rFonts w:hint="eastAsia" w:ascii="仿宋_GB2312" w:hAnsi="华文细黑" w:eastAsia="仿宋_GB2312"/>
          <w:sz w:val="28"/>
          <w:szCs w:val="28"/>
        </w:rPr>
        <w:t>书要求一正一副</w:t>
      </w:r>
      <w:r>
        <w:rPr>
          <w:rFonts w:hint="eastAsia" w:ascii="仿宋_GB2312" w:eastAsia="仿宋_GB2312"/>
          <w:sz w:val="28"/>
          <w:szCs w:val="28"/>
        </w:rPr>
        <w:t>。</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四、保密</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招标人提供的招标文件及涉及的所有资料，投标人不得向第三方透露。给招标人造成损失的，将依法追究法律责任。</w:t>
      </w: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第二部分  付款及工期要求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一、付款要求</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1、付款形式：（电子）承兑汇票；</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2、付款方式：</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2.1、①预付款30%；②安装完成验收合格付款60%；③质保金10%（一</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年后付清）；</w:t>
      </w:r>
      <w:r>
        <w:rPr>
          <w:rFonts w:hint="eastAsia" w:ascii="仿宋_GB2312" w:hAnsi="宋体" w:eastAsia="仿宋_GB2312"/>
          <w:sz w:val="28"/>
          <w:szCs w:val="28"/>
          <w:highlight w:val="yellow"/>
        </w:rPr>
        <w:t>预付款，需开具同等金额银行履约保函后才能付款。</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2.2、①到货安装完成验收合格付款90%；②质保金10%（一年后付清）。</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2.3、或者比上述两者更优越的付款条件。</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3、售后或其他要求：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二、工期要求</w:t>
      </w:r>
    </w:p>
    <w:p>
      <w:pPr>
        <w:pStyle w:val="16"/>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1、交货日期：合同签订</w:t>
      </w:r>
      <w:r>
        <w:rPr>
          <w:rFonts w:ascii="仿宋_GB2312" w:hAnsi="宋体" w:eastAsia="仿宋_GB2312"/>
          <w:sz w:val="28"/>
          <w:szCs w:val="28"/>
        </w:rPr>
        <w:t>后</w:t>
      </w:r>
      <w:r>
        <w:rPr>
          <w:rFonts w:hint="eastAsia" w:ascii="仿宋_GB2312" w:hAnsi="宋体" w:eastAsia="仿宋_GB2312"/>
          <w:sz w:val="28"/>
          <w:szCs w:val="28"/>
          <w:u w:val="single"/>
        </w:rPr>
        <w:t>20日</w:t>
      </w:r>
      <w:r>
        <w:rPr>
          <w:rFonts w:hint="eastAsia" w:ascii="仿宋_GB2312" w:hAnsi="宋体" w:eastAsia="仿宋_GB2312"/>
          <w:sz w:val="28"/>
          <w:szCs w:val="28"/>
        </w:rPr>
        <w:t>。</w:t>
      </w:r>
    </w:p>
    <w:p>
      <w:pPr>
        <w:pStyle w:val="16"/>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2、交货地点：铜箔金晖路厂</w:t>
      </w: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第三部分   技术指标及规格要求</w:t>
      </w:r>
    </w:p>
    <w:p>
      <w:pPr>
        <w:pStyle w:val="16"/>
        <w:numPr>
          <w:ilvl w:val="0"/>
          <w:numId w:val="1"/>
        </w:numPr>
        <w:ind w:firstLineChars="0"/>
        <w:rPr>
          <w:rFonts w:ascii="仿宋_GB2312" w:hAnsi="仿宋_GB2312" w:eastAsia="仿宋_GB2312" w:cs="仿宋_GB2312"/>
          <w:sz w:val="28"/>
          <w:szCs w:val="32"/>
        </w:rPr>
      </w:pPr>
      <w:r>
        <w:rPr>
          <w:rFonts w:hint="eastAsia" w:ascii="仿宋_GB2312" w:hAnsi="仿宋_GB2312" w:eastAsia="仿宋_GB2312" w:cs="仿宋_GB2312"/>
          <w:sz w:val="28"/>
          <w:szCs w:val="32"/>
        </w:rPr>
        <w:t>标的物：</w:t>
      </w:r>
    </w:p>
    <w:tbl>
      <w:tblPr>
        <w:tblStyle w:val="9"/>
        <w:tblW w:w="9923" w:type="dxa"/>
        <w:tblInd w:w="-3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09"/>
        <w:gridCol w:w="1701"/>
        <w:gridCol w:w="2410"/>
        <w:gridCol w:w="851"/>
        <w:gridCol w:w="708"/>
        <w:gridCol w:w="851"/>
        <w:gridCol w:w="850"/>
        <w:gridCol w:w="184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1" w:hRule="atLeast"/>
        </w:trPr>
        <w:tc>
          <w:tcPr>
            <w:tcW w:w="709"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1701"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名  称</w:t>
            </w:r>
          </w:p>
        </w:tc>
        <w:tc>
          <w:tcPr>
            <w:tcW w:w="2410"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型     号</w:t>
            </w:r>
          </w:p>
        </w:tc>
        <w:tc>
          <w:tcPr>
            <w:tcW w:w="851"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单位</w:t>
            </w:r>
          </w:p>
        </w:tc>
        <w:tc>
          <w:tcPr>
            <w:tcW w:w="708"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数量</w:t>
            </w:r>
          </w:p>
        </w:tc>
        <w:tc>
          <w:tcPr>
            <w:tcW w:w="851" w:type="dxa"/>
          </w:tcPr>
          <w:p>
            <w:pPr>
              <w:widowControl/>
              <w:spacing w:line="400" w:lineRule="exact"/>
              <w:jc w:val="center"/>
              <w:rPr>
                <w:rFonts w:ascii="仿宋_GB2312" w:hAnsi="仿宋_GB2312" w:eastAsia="仿宋_GB2312" w:cs="仿宋_GB2312"/>
                <w:szCs w:val="21"/>
              </w:rPr>
            </w:pPr>
            <w:r>
              <w:rPr>
                <w:rFonts w:ascii="仿宋_GB2312" w:hAnsi="仿宋_GB2312" w:eastAsia="仿宋_GB2312" w:cs="仿宋_GB2312"/>
                <w:szCs w:val="21"/>
              </w:rPr>
              <w:t>单价</w:t>
            </w:r>
          </w:p>
        </w:tc>
        <w:tc>
          <w:tcPr>
            <w:tcW w:w="850" w:type="dxa"/>
          </w:tcPr>
          <w:p>
            <w:pPr>
              <w:widowControl/>
              <w:spacing w:line="400" w:lineRule="exact"/>
              <w:jc w:val="center"/>
              <w:rPr>
                <w:rFonts w:ascii="仿宋_GB2312" w:hAnsi="仿宋_GB2312" w:eastAsia="仿宋_GB2312" w:cs="仿宋_GB2312"/>
                <w:szCs w:val="21"/>
              </w:rPr>
            </w:pPr>
            <w:r>
              <w:rPr>
                <w:rFonts w:ascii="仿宋_GB2312" w:hAnsi="仿宋_GB2312" w:eastAsia="仿宋_GB2312" w:cs="仿宋_GB2312"/>
                <w:szCs w:val="21"/>
              </w:rPr>
              <w:t>总价</w:t>
            </w:r>
          </w:p>
        </w:tc>
        <w:tc>
          <w:tcPr>
            <w:tcW w:w="1843"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Cs w:val="21"/>
              </w:rPr>
            </w:pPr>
            <w:r>
              <w:rPr>
                <w:rFonts w:ascii="仿宋_GB2312" w:hAnsi="仿宋_GB2312" w:eastAsia="仿宋_GB2312" w:cs="仿宋_GB2312"/>
                <w:szCs w:val="21"/>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09" w:type="dxa"/>
            <w:tcMar>
              <w:top w:w="0" w:type="dxa"/>
              <w:left w:w="108" w:type="dxa"/>
              <w:bottom w:w="0" w:type="dxa"/>
              <w:right w:w="108" w:type="dxa"/>
            </w:tcMar>
            <w:vAlign w:val="center"/>
          </w:tcPr>
          <w:p>
            <w:pPr>
              <w:spacing w:line="520" w:lineRule="exact"/>
              <w:jc w:val="center"/>
              <w:rPr>
                <w:rFonts w:ascii="宋体" w:hAnsi="宋体"/>
                <w:sz w:val="24"/>
              </w:rPr>
            </w:pPr>
            <w:r>
              <w:rPr>
                <w:rFonts w:hint="eastAsia" w:ascii="宋体" w:hAnsi="宋体"/>
                <w:sz w:val="24"/>
              </w:rPr>
              <w:t>1</w:t>
            </w:r>
          </w:p>
        </w:tc>
        <w:tc>
          <w:tcPr>
            <w:tcW w:w="1701" w:type="dxa"/>
            <w:tcMar>
              <w:top w:w="0" w:type="dxa"/>
              <w:left w:w="108" w:type="dxa"/>
              <w:bottom w:w="0" w:type="dxa"/>
              <w:right w:w="108" w:type="dxa"/>
            </w:tcMar>
            <w:vAlign w:val="center"/>
          </w:tcPr>
          <w:p>
            <w:pPr>
              <w:widowControl/>
              <w:jc w:val="center"/>
              <w:rPr>
                <w:rFonts w:ascii="仿宋" w:hAnsi="仿宋" w:eastAsia="仿宋" w:cs="仿宋"/>
                <w:kern w:val="0"/>
                <w:szCs w:val="21"/>
              </w:rPr>
            </w:pPr>
            <w:r>
              <w:rPr>
                <w:rFonts w:hint="eastAsia" w:ascii="仿宋" w:hAnsi="仿宋" w:eastAsia="仿宋" w:cs="仿宋"/>
                <w:kern w:val="0"/>
                <w:szCs w:val="21"/>
              </w:rPr>
              <w:t>褶叠滤芯过滤机</w:t>
            </w:r>
          </w:p>
        </w:tc>
        <w:tc>
          <w:tcPr>
            <w:tcW w:w="2410" w:type="dxa"/>
            <w:tcMar>
              <w:top w:w="0" w:type="dxa"/>
              <w:left w:w="108" w:type="dxa"/>
              <w:bottom w:w="0" w:type="dxa"/>
              <w:right w:w="108" w:type="dxa"/>
            </w:tcMar>
            <w:vAlign w:val="center"/>
          </w:tcPr>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DN600X1130-2205-7R20</w:t>
            </w:r>
          </w:p>
        </w:tc>
        <w:tc>
          <w:tcPr>
            <w:tcW w:w="851" w:type="dxa"/>
            <w:tcMar>
              <w:top w:w="0" w:type="dxa"/>
              <w:left w:w="108" w:type="dxa"/>
              <w:bottom w:w="0" w:type="dxa"/>
              <w:right w:w="108" w:type="dxa"/>
            </w:tcMar>
            <w:vAlign w:val="center"/>
          </w:tcPr>
          <w:p>
            <w:pPr>
              <w:widowControl/>
              <w:jc w:val="center"/>
              <w:rPr>
                <w:rFonts w:ascii="仿宋" w:hAnsi="仿宋" w:eastAsia="仿宋" w:cs="仿宋"/>
                <w:kern w:val="0"/>
                <w:szCs w:val="21"/>
              </w:rPr>
            </w:pPr>
            <w:r>
              <w:rPr>
                <w:rFonts w:hint="eastAsia" w:ascii="仿宋" w:hAnsi="仿宋" w:eastAsia="仿宋" w:cs="仿宋"/>
                <w:kern w:val="0"/>
                <w:szCs w:val="21"/>
              </w:rPr>
              <w:t>台</w:t>
            </w:r>
          </w:p>
        </w:tc>
        <w:tc>
          <w:tcPr>
            <w:tcW w:w="708" w:type="dxa"/>
            <w:tcMar>
              <w:top w:w="0" w:type="dxa"/>
              <w:left w:w="108" w:type="dxa"/>
              <w:bottom w:w="0" w:type="dxa"/>
              <w:right w:w="108" w:type="dxa"/>
            </w:tcMar>
            <w:vAlign w:val="center"/>
          </w:tcPr>
          <w:p>
            <w:pPr>
              <w:widowControl/>
              <w:jc w:val="center"/>
              <w:rPr>
                <w:rFonts w:ascii="仿宋" w:hAnsi="仿宋" w:eastAsia="仿宋" w:cs="仿宋"/>
                <w:kern w:val="0"/>
                <w:szCs w:val="21"/>
              </w:rPr>
            </w:pPr>
            <w:r>
              <w:rPr>
                <w:rFonts w:hint="eastAsia" w:ascii="仿宋" w:hAnsi="仿宋" w:eastAsia="仿宋" w:cs="仿宋"/>
                <w:kern w:val="0"/>
                <w:szCs w:val="21"/>
              </w:rPr>
              <w:t>6</w:t>
            </w:r>
          </w:p>
        </w:tc>
        <w:tc>
          <w:tcPr>
            <w:tcW w:w="851" w:type="dxa"/>
            <w:vAlign w:val="center"/>
          </w:tcPr>
          <w:p>
            <w:pPr>
              <w:spacing w:line="520" w:lineRule="exact"/>
              <w:jc w:val="center"/>
              <w:rPr>
                <w:rFonts w:ascii="宋体" w:hAnsi="宋体"/>
                <w:sz w:val="24"/>
              </w:rPr>
            </w:pPr>
          </w:p>
        </w:tc>
        <w:tc>
          <w:tcPr>
            <w:tcW w:w="850" w:type="dxa"/>
            <w:vAlign w:val="center"/>
          </w:tcPr>
          <w:p>
            <w:pPr>
              <w:spacing w:line="520" w:lineRule="exact"/>
              <w:jc w:val="center"/>
              <w:rPr>
                <w:rFonts w:ascii="宋体" w:hAnsi="宋体"/>
                <w:sz w:val="24"/>
              </w:rPr>
            </w:pPr>
          </w:p>
        </w:tc>
        <w:tc>
          <w:tcPr>
            <w:tcW w:w="1843" w:type="dxa"/>
            <w:tcMar>
              <w:top w:w="0" w:type="dxa"/>
              <w:left w:w="108" w:type="dxa"/>
              <w:bottom w:w="0" w:type="dxa"/>
              <w:right w:w="108" w:type="dxa"/>
            </w:tcMar>
            <w:vAlign w:val="center"/>
          </w:tcPr>
          <w:p>
            <w:pPr>
              <w:spacing w:line="520" w:lineRule="exact"/>
              <w:jc w:val="center"/>
              <w:rPr>
                <w:rFonts w:ascii="宋体" w:hAnsi="宋体"/>
                <w:sz w:val="24"/>
              </w:rPr>
            </w:pPr>
            <w:r>
              <w:rPr>
                <w:rFonts w:hint="eastAsia" w:ascii="宋体" w:hAnsi="宋体" w:cs="Arial"/>
                <w:kern w:val="0"/>
                <w:sz w:val="20"/>
                <w:szCs w:val="20"/>
              </w:rPr>
              <w:t xml:space="preserve"> 过滤精度1um；过滤面积约18.2m2</w:t>
            </w:r>
          </w:p>
        </w:tc>
      </w:tr>
    </w:tbl>
    <w:p>
      <w:pPr>
        <w:tabs>
          <w:tab w:val="left" w:pos="4680"/>
        </w:tabs>
        <w:snapToGrid w:val="0"/>
        <w:spacing w:line="360" w:lineRule="auto"/>
        <w:ind w:firstLine="480" w:firstLineChars="200"/>
        <w:rPr>
          <w:rFonts w:hint="eastAsia" w:ascii="仿宋_GB2312" w:hAnsi="仿宋_GB2312" w:eastAsia="仿宋_GB2312" w:cs="仿宋_GB2312"/>
          <w:sz w:val="28"/>
          <w:szCs w:val="32"/>
        </w:rPr>
      </w:pPr>
      <w:r>
        <w:rPr>
          <w:rFonts w:hint="eastAsia" w:ascii="微软雅黑" w:hAnsi="微软雅黑" w:eastAsia="微软雅黑"/>
          <w:sz w:val="24"/>
        </w:rPr>
        <w:t>二、</w:t>
      </w:r>
      <w:r>
        <w:rPr>
          <w:rFonts w:hint="eastAsia" w:ascii="仿宋_GB2312" w:hAnsi="仿宋_GB2312" w:eastAsia="仿宋_GB2312" w:cs="仿宋_GB2312"/>
          <w:sz w:val="28"/>
          <w:szCs w:val="32"/>
        </w:rPr>
        <w:t>技术要求：</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1.过滤器结构、尺寸、材质、制作要求等详见图纸；</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2.焊接应均匀牢固、平整，不能有夹渣、气孔，焊缝与基材具有同等耐蚀性能，制作完毕进行水压（压力要求详见图纸）试验，确保无渗漏；</w:t>
      </w:r>
    </w:p>
    <w:p>
      <w:pPr>
        <w:pStyle w:val="16"/>
        <w:spacing w:line="360" w:lineRule="auto"/>
        <w:ind w:left="720" w:firstLine="0" w:firstLineChars="0"/>
        <w:rPr>
          <w:rFonts w:hint="eastAsia" w:ascii="仿宋" w:hAnsi="仿宋" w:eastAsia="仿宋" w:cs="仿宋"/>
          <w:kern w:val="0"/>
          <w:sz w:val="28"/>
          <w:szCs w:val="28"/>
        </w:rPr>
      </w:pPr>
      <w:r>
        <w:rPr>
          <w:rFonts w:hint="eastAsia" w:ascii="仿宋" w:hAnsi="仿宋" w:eastAsia="仿宋" w:cs="仿宋"/>
          <w:kern w:val="0"/>
          <w:sz w:val="28"/>
          <w:szCs w:val="28"/>
        </w:rPr>
        <w:t>3.本次采购标的为整套设备，所需主、辅材等中标方自备，含滤袋、压力表等所有附件。</w:t>
      </w:r>
    </w:p>
    <w:p>
      <w:pPr>
        <w:pStyle w:val="16"/>
        <w:spacing w:line="360" w:lineRule="auto"/>
        <w:ind w:left="720" w:firstLine="0" w:firstLineChars="0"/>
        <w:rPr>
          <w:rFonts w:ascii="仿宋" w:hAnsi="仿宋" w:eastAsia="仿宋" w:cs="仿宋"/>
          <w:kern w:val="0"/>
          <w:sz w:val="28"/>
          <w:szCs w:val="28"/>
        </w:rPr>
      </w:pPr>
      <w:r>
        <w:rPr>
          <w:rFonts w:hint="eastAsia" w:ascii="仿宋_GB2312" w:hAnsi="仿宋_GB2312" w:eastAsia="仿宋_GB2312" w:cs="仿宋_GB2312"/>
          <w:sz w:val="28"/>
          <w:szCs w:val="32"/>
        </w:rPr>
        <w:t>4.</w:t>
      </w:r>
      <w:r>
        <w:rPr>
          <w:rFonts w:hint="eastAsia" w:ascii="仿宋" w:hAnsi="仿宋" w:eastAsia="仿宋" w:cs="仿宋"/>
          <w:kern w:val="0"/>
          <w:sz w:val="28"/>
          <w:szCs w:val="28"/>
        </w:rPr>
        <w:t>投标前需提供完整的技术参数；中标后需根据招标方要求提供产品材质检验单及合格证、使用说明书、CAD图纸及安装尺寸图纸等文本资料；</w:t>
      </w:r>
    </w:p>
    <w:p>
      <w:pPr>
        <w:pStyle w:val="16"/>
        <w:spacing w:line="360" w:lineRule="auto"/>
        <w:ind w:left="720" w:firstLine="0" w:firstLineChars="0"/>
        <w:rPr>
          <w:rFonts w:hint="eastAsia" w:ascii="仿宋" w:hAnsi="仿宋" w:eastAsia="仿宋" w:cs="仿宋"/>
          <w:kern w:val="0"/>
          <w:sz w:val="28"/>
          <w:szCs w:val="28"/>
        </w:rPr>
      </w:pPr>
      <w:r>
        <w:rPr>
          <w:rFonts w:hint="eastAsia" w:ascii="仿宋" w:hAnsi="仿宋" w:eastAsia="仿宋" w:cs="仿宋"/>
          <w:kern w:val="0"/>
          <w:sz w:val="28"/>
          <w:szCs w:val="28"/>
        </w:rPr>
        <w:t>5.招标方已通过安环印证，请乙方按安环要求执行，提供合格产品。</w:t>
      </w:r>
    </w:p>
    <w:p>
      <w:pPr>
        <w:pStyle w:val="16"/>
        <w:spacing w:line="360" w:lineRule="auto"/>
        <w:ind w:left="720" w:firstLine="0" w:firstLineChars="0"/>
        <w:rPr>
          <w:rFonts w:ascii="仿宋" w:hAnsi="仿宋" w:eastAsia="仿宋" w:cs="仿宋"/>
          <w:b/>
          <w:kern w:val="0"/>
          <w:sz w:val="28"/>
          <w:szCs w:val="28"/>
        </w:rPr>
      </w:pPr>
      <w:r>
        <w:rPr>
          <w:rFonts w:hint="eastAsia" w:ascii="仿宋" w:hAnsi="仿宋" w:eastAsia="仿宋" w:cs="仿宋"/>
          <w:b/>
          <w:kern w:val="0"/>
          <w:sz w:val="28"/>
          <w:szCs w:val="28"/>
        </w:rPr>
        <w:t>注：投标附带以往业绩说明、设计图纸等。</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三、保证条款</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1、中标方制作前需提供材质检验报告单，双方签字确认后依据合同及图纸</w:t>
      </w:r>
      <w:r>
        <w:rPr>
          <w:rFonts w:hint="eastAsia" w:ascii="仿宋" w:hAnsi="仿宋" w:eastAsia="仿宋" w:cs="仿宋"/>
          <w:b/>
          <w:kern w:val="0"/>
          <w:sz w:val="28"/>
          <w:szCs w:val="28"/>
        </w:rPr>
        <w:t>（管口方位招标方提供）</w:t>
      </w:r>
      <w:r>
        <w:rPr>
          <w:rFonts w:hint="eastAsia" w:ascii="仿宋" w:hAnsi="仿宋" w:eastAsia="仿宋" w:cs="仿宋"/>
          <w:kern w:val="0"/>
          <w:sz w:val="28"/>
          <w:szCs w:val="28"/>
        </w:rPr>
        <w:t>要求加工完毕标的运至招标方，招标方现场初步验收合格方可改造安装，如验收不合格中标方将标的物运回，并赔偿由此给招标方造成的全部损失，招标方有权自应付款中直接扣除，有权直接解除合同，且无需承担任何责任。</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2.因中标方所供货物给招标方造成环保等其他方面相关损失，中标方需承担全部赔偿责任。</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四、交货期及运费</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交货期，自合同签订生效之日起20日。中标方负责到招标方的运输及费用。如逾期到货，按合同应按合同总值的20%支付违约金给买方，招标方可直接从货款中扣除。如招标方逾期付款，按合同标的金额千分之一/日支付违约金给卖方。</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五、有关知识产权</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因执行本合同的需要,投标方提供的与本合同有关的设备、材料、工序工艺及其他知识产权,招标方有永久的使用权等权利，投标方应保障招标方在使用时不会发生侵犯第三方专利权、商业机密等情况。若发生侵害第三方权利的情况, 投标方应负责与第三方交涉, 并承担由此产生的全部法律和经济责任, 并对因为该侵权行为给招标方造成的损失承担赔偿责任。</w:t>
      </w:r>
    </w:p>
    <w:p>
      <w:pPr>
        <w:pStyle w:val="16"/>
        <w:spacing w:line="360" w:lineRule="auto"/>
        <w:ind w:left="720" w:firstLine="0" w:firstLineChars="0"/>
        <w:rPr>
          <w:rFonts w:ascii="仿宋" w:hAnsi="仿宋" w:eastAsia="仿宋" w:cs="仿宋"/>
          <w:kern w:val="0"/>
          <w:sz w:val="28"/>
          <w:szCs w:val="28"/>
        </w:rPr>
      </w:pPr>
      <w:r>
        <w:rPr>
          <w:rFonts w:hint="eastAsia" w:ascii="仿宋" w:hAnsi="仿宋" w:eastAsia="仿宋" w:cs="仿宋"/>
          <w:kern w:val="0"/>
          <w:sz w:val="28"/>
          <w:szCs w:val="28"/>
        </w:rPr>
        <w:t>六、售后服务、质量保证：售后服务事项在合同中进行约定。</w:t>
      </w:r>
    </w:p>
    <w:p>
      <w:pPr>
        <w:ind w:firstLine="560" w:firstLineChars="200"/>
        <w:rPr>
          <w:rFonts w:ascii="仿宋_GB2312" w:hAnsi="仿宋_GB2312" w:eastAsia="仿宋_GB2312" w:cs="仿宋_GB2312"/>
          <w:sz w:val="28"/>
          <w:szCs w:val="32"/>
        </w:rPr>
      </w:pPr>
    </w:p>
    <w:p>
      <w:pPr>
        <w:pStyle w:val="16"/>
        <w:spacing w:line="360" w:lineRule="auto"/>
        <w:ind w:left="720" w:firstLine="0" w:firstLineChars="0"/>
        <w:rPr>
          <w:rFonts w:ascii="仿宋" w:hAnsi="仿宋" w:eastAsia="仿宋" w:cs="仿宋"/>
          <w:kern w:val="0"/>
          <w:sz w:val="28"/>
          <w:szCs w:val="28"/>
        </w:rPr>
      </w:pPr>
      <w:bookmarkStart w:id="0" w:name="_GoBack"/>
      <w:bookmarkEnd w:id="0"/>
    </w:p>
    <w:sectPr>
      <w:footerReference r:id="rId3" w:type="default"/>
      <w:pgSz w:w="11906" w:h="16838"/>
      <w:pgMar w:top="1134" w:right="1080" w:bottom="1134"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docPartObj>
        <w:docPartGallery w:val="AutoText"/>
      </w:docPartObj>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DB0650"/>
    <w:multiLevelType w:val="multilevel"/>
    <w:tmpl w:val="16DB0650"/>
    <w:lvl w:ilvl="0" w:tentative="0">
      <w:start w:val="1"/>
      <w:numFmt w:val="none"/>
      <w:lvlText w:val="一、"/>
      <w:lvlJc w:val="left"/>
      <w:pPr>
        <w:ind w:left="1280" w:hanging="720"/>
      </w:pPr>
      <w:rPr>
        <w:rFonts w:hint="default"/>
        <w:b/>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5AF4EEE7"/>
    <w:multiLevelType w:val="singleLevel"/>
    <w:tmpl w:val="5AF4EEE7"/>
    <w:lvl w:ilvl="0" w:tentative="0">
      <w:start w:val="1"/>
      <w:numFmt w:val="chineseCounting"/>
      <w:suff w:val="nothing"/>
      <w:lvlText w:val="%1、"/>
      <w:lvlJc w:val="left"/>
    </w:lvl>
  </w:abstractNum>
  <w:abstractNum w:abstractNumId="2">
    <w:nsid w:val="5AF4F296"/>
    <w:multiLevelType w:val="singleLevel"/>
    <w:tmpl w:val="5AF4F296"/>
    <w:lvl w:ilvl="0" w:tentative="0">
      <w:start w:val="1"/>
      <w:numFmt w:val="decimal"/>
      <w:suff w:val="nothing"/>
      <w:lvlText w:val="%1、"/>
      <w:lvlJc w:val="left"/>
    </w:lvl>
  </w:abstractNum>
  <w:abstractNum w:abstractNumId="3">
    <w:nsid w:val="5AF4F74F"/>
    <w:multiLevelType w:val="singleLevel"/>
    <w:tmpl w:val="5AF4F74F"/>
    <w:lvl w:ilvl="0" w:tentative="0">
      <w:start w:val="2"/>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E3MDVlNDQyYTdiNTczNjk2N2NiMDQ4ODYwNmUwNDEifQ=="/>
  </w:docVars>
  <w:rsids>
    <w:rsidRoot w:val="14D70820"/>
    <w:rsid w:val="000016AB"/>
    <w:rsid w:val="0000733E"/>
    <w:rsid w:val="00010475"/>
    <w:rsid w:val="000140A9"/>
    <w:rsid w:val="0002639C"/>
    <w:rsid w:val="00027922"/>
    <w:rsid w:val="00036F46"/>
    <w:rsid w:val="000400EC"/>
    <w:rsid w:val="000448D3"/>
    <w:rsid w:val="000668E7"/>
    <w:rsid w:val="00066B22"/>
    <w:rsid w:val="00073964"/>
    <w:rsid w:val="0008072E"/>
    <w:rsid w:val="00082C71"/>
    <w:rsid w:val="00085DEC"/>
    <w:rsid w:val="000A04FB"/>
    <w:rsid w:val="000A36E6"/>
    <w:rsid w:val="000C6612"/>
    <w:rsid w:val="000D54A9"/>
    <w:rsid w:val="000F1A23"/>
    <w:rsid w:val="000F2FB0"/>
    <w:rsid w:val="0010092D"/>
    <w:rsid w:val="001217FC"/>
    <w:rsid w:val="0013257F"/>
    <w:rsid w:val="0013572F"/>
    <w:rsid w:val="00142A98"/>
    <w:rsid w:val="0015334E"/>
    <w:rsid w:val="00153B2F"/>
    <w:rsid w:val="001544D9"/>
    <w:rsid w:val="00177105"/>
    <w:rsid w:val="001815FF"/>
    <w:rsid w:val="001A5717"/>
    <w:rsid w:val="001C7E12"/>
    <w:rsid w:val="001D0E12"/>
    <w:rsid w:val="001D6975"/>
    <w:rsid w:val="001E6B98"/>
    <w:rsid w:val="001F3AB8"/>
    <w:rsid w:val="001F5358"/>
    <w:rsid w:val="001F60A9"/>
    <w:rsid w:val="001F6B53"/>
    <w:rsid w:val="002104F4"/>
    <w:rsid w:val="00210924"/>
    <w:rsid w:val="0021096D"/>
    <w:rsid w:val="002211E3"/>
    <w:rsid w:val="0022225D"/>
    <w:rsid w:val="00242018"/>
    <w:rsid w:val="002427B8"/>
    <w:rsid w:val="00264A49"/>
    <w:rsid w:val="002A0CA1"/>
    <w:rsid w:val="002B1690"/>
    <w:rsid w:val="002D2480"/>
    <w:rsid w:val="002D27AF"/>
    <w:rsid w:val="002E04CD"/>
    <w:rsid w:val="002F48A7"/>
    <w:rsid w:val="002F5ABB"/>
    <w:rsid w:val="00306EC9"/>
    <w:rsid w:val="00311848"/>
    <w:rsid w:val="0031742A"/>
    <w:rsid w:val="003340A6"/>
    <w:rsid w:val="0034629D"/>
    <w:rsid w:val="00353AE1"/>
    <w:rsid w:val="00355526"/>
    <w:rsid w:val="00360FD3"/>
    <w:rsid w:val="00363C63"/>
    <w:rsid w:val="003750BF"/>
    <w:rsid w:val="003761A2"/>
    <w:rsid w:val="00385165"/>
    <w:rsid w:val="00395CFB"/>
    <w:rsid w:val="003A1B4E"/>
    <w:rsid w:val="003A42FB"/>
    <w:rsid w:val="003E7C96"/>
    <w:rsid w:val="003F2FFF"/>
    <w:rsid w:val="00401E48"/>
    <w:rsid w:val="00434F86"/>
    <w:rsid w:val="00442BA8"/>
    <w:rsid w:val="004452CC"/>
    <w:rsid w:val="00447816"/>
    <w:rsid w:val="00481206"/>
    <w:rsid w:val="004815E2"/>
    <w:rsid w:val="0048716E"/>
    <w:rsid w:val="00491715"/>
    <w:rsid w:val="00496BF6"/>
    <w:rsid w:val="004B2CEE"/>
    <w:rsid w:val="004C1FC6"/>
    <w:rsid w:val="004D7CF2"/>
    <w:rsid w:val="004E4C85"/>
    <w:rsid w:val="004E65D5"/>
    <w:rsid w:val="004E7C03"/>
    <w:rsid w:val="004F2EB8"/>
    <w:rsid w:val="005004FF"/>
    <w:rsid w:val="00515A96"/>
    <w:rsid w:val="0053237F"/>
    <w:rsid w:val="00532B15"/>
    <w:rsid w:val="00543389"/>
    <w:rsid w:val="00544194"/>
    <w:rsid w:val="00596B34"/>
    <w:rsid w:val="005A680C"/>
    <w:rsid w:val="005B5982"/>
    <w:rsid w:val="005B5E50"/>
    <w:rsid w:val="005D1CFE"/>
    <w:rsid w:val="005D32F2"/>
    <w:rsid w:val="005D5885"/>
    <w:rsid w:val="005E2E79"/>
    <w:rsid w:val="005E61F2"/>
    <w:rsid w:val="005E6B4B"/>
    <w:rsid w:val="006033A1"/>
    <w:rsid w:val="00623702"/>
    <w:rsid w:val="00624F66"/>
    <w:rsid w:val="0062622B"/>
    <w:rsid w:val="00641833"/>
    <w:rsid w:val="00643949"/>
    <w:rsid w:val="00654A9D"/>
    <w:rsid w:val="00655BEE"/>
    <w:rsid w:val="00663003"/>
    <w:rsid w:val="00670B15"/>
    <w:rsid w:val="00671045"/>
    <w:rsid w:val="00673247"/>
    <w:rsid w:val="00674491"/>
    <w:rsid w:val="0069446D"/>
    <w:rsid w:val="006A6992"/>
    <w:rsid w:val="006B2553"/>
    <w:rsid w:val="006C1E9F"/>
    <w:rsid w:val="006C65BC"/>
    <w:rsid w:val="006C73B1"/>
    <w:rsid w:val="006D1F3B"/>
    <w:rsid w:val="006D23EA"/>
    <w:rsid w:val="006D6272"/>
    <w:rsid w:val="006F2E9D"/>
    <w:rsid w:val="006F3A14"/>
    <w:rsid w:val="006F569A"/>
    <w:rsid w:val="006F79FB"/>
    <w:rsid w:val="007106C3"/>
    <w:rsid w:val="00711421"/>
    <w:rsid w:val="00722FE0"/>
    <w:rsid w:val="0074530B"/>
    <w:rsid w:val="00746246"/>
    <w:rsid w:val="007576FD"/>
    <w:rsid w:val="00764464"/>
    <w:rsid w:val="00770C6D"/>
    <w:rsid w:val="0077320F"/>
    <w:rsid w:val="007858B7"/>
    <w:rsid w:val="007A7E3F"/>
    <w:rsid w:val="007B17D6"/>
    <w:rsid w:val="007C5761"/>
    <w:rsid w:val="007D3EC9"/>
    <w:rsid w:val="007D5E12"/>
    <w:rsid w:val="007F32AC"/>
    <w:rsid w:val="00800B65"/>
    <w:rsid w:val="00807D12"/>
    <w:rsid w:val="00810526"/>
    <w:rsid w:val="0081621E"/>
    <w:rsid w:val="008269DC"/>
    <w:rsid w:val="00827E5A"/>
    <w:rsid w:val="00877824"/>
    <w:rsid w:val="008840A4"/>
    <w:rsid w:val="008847CC"/>
    <w:rsid w:val="00891C45"/>
    <w:rsid w:val="00891DA5"/>
    <w:rsid w:val="00894F8F"/>
    <w:rsid w:val="008954C4"/>
    <w:rsid w:val="0089579B"/>
    <w:rsid w:val="008C1FCD"/>
    <w:rsid w:val="008E1184"/>
    <w:rsid w:val="008F6A87"/>
    <w:rsid w:val="008F7671"/>
    <w:rsid w:val="00910DBB"/>
    <w:rsid w:val="00912E27"/>
    <w:rsid w:val="009164F6"/>
    <w:rsid w:val="00924D21"/>
    <w:rsid w:val="0092669F"/>
    <w:rsid w:val="00933095"/>
    <w:rsid w:val="0093535F"/>
    <w:rsid w:val="0095248A"/>
    <w:rsid w:val="00953758"/>
    <w:rsid w:val="00957600"/>
    <w:rsid w:val="00963A40"/>
    <w:rsid w:val="009650B7"/>
    <w:rsid w:val="00975A8E"/>
    <w:rsid w:val="009926CC"/>
    <w:rsid w:val="00992878"/>
    <w:rsid w:val="009B0D6A"/>
    <w:rsid w:val="009B67B8"/>
    <w:rsid w:val="009D5B70"/>
    <w:rsid w:val="009D6632"/>
    <w:rsid w:val="009E1157"/>
    <w:rsid w:val="009E1A4D"/>
    <w:rsid w:val="009F5CA6"/>
    <w:rsid w:val="00A156D3"/>
    <w:rsid w:val="00A23F9A"/>
    <w:rsid w:val="00A37EC4"/>
    <w:rsid w:val="00A550B3"/>
    <w:rsid w:val="00A6047A"/>
    <w:rsid w:val="00A65AC5"/>
    <w:rsid w:val="00A72CEF"/>
    <w:rsid w:val="00A77C00"/>
    <w:rsid w:val="00A80462"/>
    <w:rsid w:val="00A96092"/>
    <w:rsid w:val="00AA2270"/>
    <w:rsid w:val="00AA37F6"/>
    <w:rsid w:val="00AC0A0D"/>
    <w:rsid w:val="00AD3E33"/>
    <w:rsid w:val="00AD5651"/>
    <w:rsid w:val="00AE7E20"/>
    <w:rsid w:val="00B02199"/>
    <w:rsid w:val="00B02A04"/>
    <w:rsid w:val="00B10A69"/>
    <w:rsid w:val="00B12C91"/>
    <w:rsid w:val="00B142FC"/>
    <w:rsid w:val="00B1493F"/>
    <w:rsid w:val="00B14D77"/>
    <w:rsid w:val="00B30B3D"/>
    <w:rsid w:val="00B3298E"/>
    <w:rsid w:val="00B37251"/>
    <w:rsid w:val="00B37A75"/>
    <w:rsid w:val="00B45E35"/>
    <w:rsid w:val="00B637ED"/>
    <w:rsid w:val="00B67662"/>
    <w:rsid w:val="00B7015D"/>
    <w:rsid w:val="00B7152E"/>
    <w:rsid w:val="00B75E47"/>
    <w:rsid w:val="00B858A1"/>
    <w:rsid w:val="00BE0350"/>
    <w:rsid w:val="00BE2C08"/>
    <w:rsid w:val="00C0034E"/>
    <w:rsid w:val="00C01070"/>
    <w:rsid w:val="00C035CB"/>
    <w:rsid w:val="00C13764"/>
    <w:rsid w:val="00C327A2"/>
    <w:rsid w:val="00C354EF"/>
    <w:rsid w:val="00C54657"/>
    <w:rsid w:val="00C56EFB"/>
    <w:rsid w:val="00C61559"/>
    <w:rsid w:val="00C63533"/>
    <w:rsid w:val="00C756C1"/>
    <w:rsid w:val="00C84B6A"/>
    <w:rsid w:val="00C867AC"/>
    <w:rsid w:val="00CA062E"/>
    <w:rsid w:val="00CA1D42"/>
    <w:rsid w:val="00CA3662"/>
    <w:rsid w:val="00CA3E05"/>
    <w:rsid w:val="00CA7FE7"/>
    <w:rsid w:val="00CB7709"/>
    <w:rsid w:val="00CD3A84"/>
    <w:rsid w:val="00CD5039"/>
    <w:rsid w:val="00CD6F7D"/>
    <w:rsid w:val="00D23019"/>
    <w:rsid w:val="00D2706D"/>
    <w:rsid w:val="00D3366E"/>
    <w:rsid w:val="00D3520B"/>
    <w:rsid w:val="00D436FA"/>
    <w:rsid w:val="00D45633"/>
    <w:rsid w:val="00D64CEE"/>
    <w:rsid w:val="00D67CFC"/>
    <w:rsid w:val="00D813B1"/>
    <w:rsid w:val="00D90689"/>
    <w:rsid w:val="00DA4593"/>
    <w:rsid w:val="00DC474F"/>
    <w:rsid w:val="00DC4AEF"/>
    <w:rsid w:val="00DC4BAB"/>
    <w:rsid w:val="00DE7334"/>
    <w:rsid w:val="00DF31B7"/>
    <w:rsid w:val="00E108FE"/>
    <w:rsid w:val="00E1245A"/>
    <w:rsid w:val="00E15EAC"/>
    <w:rsid w:val="00E225CA"/>
    <w:rsid w:val="00E43810"/>
    <w:rsid w:val="00E47AC3"/>
    <w:rsid w:val="00E51EA2"/>
    <w:rsid w:val="00E602BD"/>
    <w:rsid w:val="00E65FB9"/>
    <w:rsid w:val="00E713E9"/>
    <w:rsid w:val="00E80FFB"/>
    <w:rsid w:val="00E87016"/>
    <w:rsid w:val="00E95A12"/>
    <w:rsid w:val="00EA0002"/>
    <w:rsid w:val="00EB43AF"/>
    <w:rsid w:val="00EB4919"/>
    <w:rsid w:val="00EB6A4E"/>
    <w:rsid w:val="00EC43BF"/>
    <w:rsid w:val="00ED6B4A"/>
    <w:rsid w:val="00EF3A07"/>
    <w:rsid w:val="00EF6D0F"/>
    <w:rsid w:val="00F04AE1"/>
    <w:rsid w:val="00F1223D"/>
    <w:rsid w:val="00F12F4E"/>
    <w:rsid w:val="00F20309"/>
    <w:rsid w:val="00F3548F"/>
    <w:rsid w:val="00F4776A"/>
    <w:rsid w:val="00F63D41"/>
    <w:rsid w:val="00F65778"/>
    <w:rsid w:val="00F9392B"/>
    <w:rsid w:val="00F93F80"/>
    <w:rsid w:val="00F94F76"/>
    <w:rsid w:val="00F95172"/>
    <w:rsid w:val="00FB6232"/>
    <w:rsid w:val="00FB6B7E"/>
    <w:rsid w:val="00FD03BA"/>
    <w:rsid w:val="00FE0EAB"/>
    <w:rsid w:val="00FE7735"/>
    <w:rsid w:val="00FF037C"/>
    <w:rsid w:val="00FF3C3B"/>
    <w:rsid w:val="00FF5E3A"/>
    <w:rsid w:val="052F7BE9"/>
    <w:rsid w:val="06810771"/>
    <w:rsid w:val="07E354E8"/>
    <w:rsid w:val="098B184A"/>
    <w:rsid w:val="0DB77E27"/>
    <w:rsid w:val="107E1436"/>
    <w:rsid w:val="107F16C6"/>
    <w:rsid w:val="14D70820"/>
    <w:rsid w:val="18AB3EEC"/>
    <w:rsid w:val="199D333E"/>
    <w:rsid w:val="1E0848A5"/>
    <w:rsid w:val="1E3F18D8"/>
    <w:rsid w:val="1F456344"/>
    <w:rsid w:val="219A24C7"/>
    <w:rsid w:val="233D6EE4"/>
    <w:rsid w:val="23557DEB"/>
    <w:rsid w:val="24231D8E"/>
    <w:rsid w:val="25915A0E"/>
    <w:rsid w:val="261A4D4C"/>
    <w:rsid w:val="27C33CA0"/>
    <w:rsid w:val="2A6A5A19"/>
    <w:rsid w:val="2B5108D7"/>
    <w:rsid w:val="2B7C2FDF"/>
    <w:rsid w:val="2BE66046"/>
    <w:rsid w:val="31B30842"/>
    <w:rsid w:val="3202624E"/>
    <w:rsid w:val="34377F50"/>
    <w:rsid w:val="38CF53BD"/>
    <w:rsid w:val="3E25152A"/>
    <w:rsid w:val="3FFA719D"/>
    <w:rsid w:val="406C535E"/>
    <w:rsid w:val="45011451"/>
    <w:rsid w:val="49586F36"/>
    <w:rsid w:val="4AC23C30"/>
    <w:rsid w:val="4CA95EBA"/>
    <w:rsid w:val="4DFC6236"/>
    <w:rsid w:val="51AD6F01"/>
    <w:rsid w:val="52D954E2"/>
    <w:rsid w:val="538B5D6C"/>
    <w:rsid w:val="546759DA"/>
    <w:rsid w:val="547C4E2A"/>
    <w:rsid w:val="54C67B58"/>
    <w:rsid w:val="5D054434"/>
    <w:rsid w:val="5EA87FAD"/>
    <w:rsid w:val="636546D8"/>
    <w:rsid w:val="64AB558A"/>
    <w:rsid w:val="6DC2661B"/>
    <w:rsid w:val="712C5A62"/>
    <w:rsid w:val="7452317D"/>
    <w:rsid w:val="753D7DC7"/>
    <w:rsid w:val="75936E93"/>
    <w:rsid w:val="760A5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link w:val="19"/>
    <w:qFormat/>
    <w:uiPriority w:val="0"/>
    <w:pPr>
      <w:keepNext/>
      <w:jc w:val="center"/>
      <w:outlineLvl w:val="0"/>
    </w:pPr>
    <w:rPr>
      <w:rFonts w:ascii="Times New Roman" w:hAnsi="Times New Roman" w:cs="Times New Roman"/>
      <w:b/>
      <w:bCs/>
      <w:sz w:val="28"/>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iPriority w:val="0"/>
    <w:pPr>
      <w:ind w:firstLine="420"/>
    </w:pPr>
    <w:rPr>
      <w:rFonts w:ascii="Times New Roman" w:hAnsi="Times New Roman" w:cs="Times New Roman"/>
      <w:szCs w:val="20"/>
    </w:rPr>
  </w:style>
  <w:style w:type="paragraph" w:styleId="4">
    <w:name w:val="Body Text Indent"/>
    <w:basedOn w:val="1"/>
    <w:link w:val="25"/>
    <w:uiPriority w:val="0"/>
    <w:pPr>
      <w:ind w:left="359" w:leftChars="171"/>
    </w:pPr>
    <w:rPr>
      <w:rFonts w:eastAsiaTheme="minorEastAsia"/>
      <w:sz w:val="24"/>
      <w:szCs w:val="20"/>
    </w:rPr>
  </w:style>
  <w:style w:type="paragraph" w:styleId="5">
    <w:name w:val="Balloon Text"/>
    <w:basedOn w:val="1"/>
    <w:link w:val="17"/>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0">
    <w:name w:val="Table Grid"/>
    <w:basedOn w:val="9"/>
    <w:uiPriority w:val="0"/>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page number"/>
    <w:basedOn w:val="11"/>
    <w:uiPriority w:val="0"/>
  </w:style>
  <w:style w:type="character" w:customStyle="1" w:styleId="14">
    <w:name w:val="页眉 Char"/>
    <w:basedOn w:val="11"/>
    <w:link w:val="7"/>
    <w:qFormat/>
    <w:uiPriority w:val="0"/>
    <w:rPr>
      <w:rFonts w:eastAsia="宋体"/>
      <w:kern w:val="2"/>
      <w:sz w:val="18"/>
      <w:szCs w:val="18"/>
    </w:rPr>
  </w:style>
  <w:style w:type="character" w:customStyle="1" w:styleId="15">
    <w:name w:val="页脚 Char"/>
    <w:basedOn w:val="11"/>
    <w:link w:val="6"/>
    <w:qFormat/>
    <w:uiPriority w:val="99"/>
    <w:rPr>
      <w:rFonts w:eastAsia="宋体"/>
      <w:kern w:val="2"/>
      <w:sz w:val="18"/>
      <w:szCs w:val="18"/>
    </w:rPr>
  </w:style>
  <w:style w:type="paragraph" w:styleId="16">
    <w:name w:val="List Paragraph"/>
    <w:basedOn w:val="1"/>
    <w:qFormat/>
    <w:uiPriority w:val="34"/>
    <w:pPr>
      <w:ind w:firstLine="420" w:firstLineChars="200"/>
    </w:pPr>
  </w:style>
  <w:style w:type="character" w:customStyle="1" w:styleId="17">
    <w:name w:val="批注框文本 Char"/>
    <w:basedOn w:val="11"/>
    <w:link w:val="5"/>
    <w:qFormat/>
    <w:uiPriority w:val="0"/>
    <w:rPr>
      <w:rFonts w:eastAsia="宋体"/>
      <w:kern w:val="2"/>
      <w:sz w:val="18"/>
      <w:szCs w:val="18"/>
    </w:rPr>
  </w:style>
  <w:style w:type="character" w:customStyle="1" w:styleId="18">
    <w:name w:val="标题 1 Char"/>
    <w:basedOn w:val="11"/>
    <w:link w:val="2"/>
    <w:uiPriority w:val="0"/>
    <w:rPr>
      <w:rFonts w:eastAsia="宋体"/>
      <w:b/>
      <w:bCs/>
      <w:kern w:val="44"/>
      <w:sz w:val="44"/>
      <w:szCs w:val="44"/>
    </w:rPr>
  </w:style>
  <w:style w:type="character" w:customStyle="1" w:styleId="19">
    <w:name w:val="标题 1 Char1"/>
    <w:link w:val="2"/>
    <w:uiPriority w:val="0"/>
    <w:rPr>
      <w:rFonts w:ascii="Times New Roman" w:hAnsi="Times New Roman" w:eastAsia="宋体" w:cs="Times New Roman"/>
      <w:b/>
      <w:bCs/>
      <w:kern w:val="2"/>
      <w:sz w:val="28"/>
      <w:szCs w:val="24"/>
    </w:rPr>
  </w:style>
  <w:style w:type="character" w:customStyle="1" w:styleId="20">
    <w:name w:val="页脚 字符"/>
    <w:uiPriority w:val="0"/>
    <w:rPr>
      <w:kern w:val="2"/>
      <w:sz w:val="18"/>
      <w:szCs w:val="18"/>
    </w:rPr>
  </w:style>
  <w:style w:type="character" w:customStyle="1" w:styleId="21">
    <w:name w:val="页眉 字符"/>
    <w:uiPriority w:val="0"/>
    <w:rPr>
      <w:kern w:val="2"/>
      <w:sz w:val="18"/>
      <w:szCs w:val="18"/>
    </w:rPr>
  </w:style>
  <w:style w:type="character" w:customStyle="1" w:styleId="22">
    <w:name w:val="正文文本缩进 Char1"/>
    <w:link w:val="4"/>
    <w:uiPriority w:val="0"/>
    <w:rPr>
      <w:kern w:val="2"/>
      <w:sz w:val="24"/>
    </w:rPr>
  </w:style>
  <w:style w:type="character" w:customStyle="1" w:styleId="23">
    <w:name w:val="批注框文本 字符"/>
    <w:uiPriority w:val="0"/>
    <w:rPr>
      <w:kern w:val="2"/>
      <w:sz w:val="18"/>
      <w:szCs w:val="18"/>
    </w:rPr>
  </w:style>
  <w:style w:type="paragraph" w:customStyle="1" w:styleId="24">
    <w:name w:val="xl24"/>
    <w:basedOn w:val="1"/>
    <w:uiPriority w:val="0"/>
    <w:pPr>
      <w:widowControl/>
      <w:spacing w:before="100" w:beforeAutospacing="1" w:after="100" w:afterAutospacing="1"/>
      <w:jc w:val="center"/>
    </w:pPr>
    <w:rPr>
      <w:rFonts w:ascii="宋体" w:hAnsi="宋体" w:cs="Times New Roman"/>
      <w:kern w:val="0"/>
      <w:sz w:val="24"/>
    </w:rPr>
  </w:style>
  <w:style w:type="character" w:customStyle="1" w:styleId="25">
    <w:name w:val="正文文本缩进 Char"/>
    <w:basedOn w:val="11"/>
    <w:link w:val="4"/>
    <w:semiHidden/>
    <w:uiPriority w:val="0"/>
    <w:rPr>
      <w:rFonts w:eastAsia="宋体"/>
      <w:kern w:val="2"/>
      <w:sz w:val="21"/>
      <w:szCs w:val="24"/>
    </w:rPr>
  </w:style>
  <w:style w:type="paragraph" w:customStyle="1" w:styleId="26">
    <w:name w:val="普通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2285</Words>
  <Characters>2497</Characters>
  <Lines>18</Lines>
  <Paragraphs>5</Paragraphs>
  <TotalTime>4</TotalTime>
  <ScaleCrop>false</ScaleCrop>
  <LinksUpToDate>false</LinksUpToDate>
  <CharactersWithSpaces>2637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海海</cp:lastModifiedBy>
  <cp:lastPrinted>2018-08-20T02:56:00Z</cp:lastPrinted>
  <dcterms:modified xsi:type="dcterms:W3CDTF">2022-08-25T00:24:57Z</dcterms:modified>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D7A32395B3E74224BF79171DD7CC3DD6</vt:lpwstr>
  </property>
</Properties>
</file>