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铜箔品质提升续建项目酸雾净化塔采购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2022年08月11日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铜箔品质提升续建项目酸雾净化塔</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二、项目名称：酸雾净化塔采购</w:t>
      </w:r>
    </w:p>
    <w:p>
      <w:pPr>
        <w:spacing w:line="360" w:lineRule="auto"/>
        <w:ind w:right="70" w:firstLine="562" w:firstLineChars="200"/>
        <w:rPr>
          <w:rFonts w:ascii="仿宋_GB2312" w:eastAsia="仿宋_GB2312"/>
          <w:b/>
          <w:color w:val="auto"/>
          <w:sz w:val="28"/>
          <w:szCs w:val="28"/>
        </w:rPr>
      </w:pPr>
      <w:r>
        <w:rPr>
          <w:rFonts w:hint="eastAsia" w:ascii="仿宋_GB2312" w:eastAsia="仿宋_GB2312"/>
          <w:b/>
          <w:color w:val="auto"/>
          <w:sz w:val="28"/>
          <w:szCs w:val="28"/>
        </w:rPr>
        <w:t>三、投标时间：</w:t>
      </w:r>
    </w:p>
    <w:p>
      <w:pPr>
        <w:spacing w:line="360" w:lineRule="auto"/>
        <w:ind w:firstLine="1124" w:firstLineChars="400"/>
        <w:rPr>
          <w:rFonts w:hint="default" w:ascii="仿宋_GB2312" w:eastAsia="仿宋_GB2312"/>
          <w:b/>
          <w:color w:val="auto"/>
          <w:sz w:val="28"/>
          <w:szCs w:val="28"/>
          <w:lang w:val="en-US" w:eastAsia="zh-CN"/>
        </w:rPr>
      </w:pPr>
      <w:r>
        <w:rPr>
          <w:rFonts w:hint="eastAsia" w:ascii="仿宋_GB2312" w:eastAsia="仿宋_GB2312"/>
          <w:b/>
          <w:color w:val="auto"/>
          <w:sz w:val="28"/>
          <w:szCs w:val="28"/>
        </w:rPr>
        <w:t>技术投标时间：2022.</w:t>
      </w:r>
      <w:r>
        <w:rPr>
          <w:rFonts w:hint="eastAsia" w:ascii="仿宋_GB2312" w:eastAsia="仿宋_GB2312"/>
          <w:b/>
          <w:color w:val="auto"/>
          <w:sz w:val="28"/>
          <w:szCs w:val="28"/>
          <w:lang w:val="en-US" w:eastAsia="zh-CN"/>
        </w:rPr>
        <w:t>08.15-8.19</w:t>
      </w:r>
    </w:p>
    <w:p>
      <w:pPr>
        <w:spacing w:line="360" w:lineRule="auto"/>
        <w:ind w:firstLine="1124" w:firstLineChars="400"/>
        <w:rPr>
          <w:rFonts w:hint="default" w:ascii="仿宋_GB2312" w:eastAsia="仿宋_GB2312"/>
          <w:bCs/>
          <w:color w:val="auto"/>
          <w:sz w:val="28"/>
          <w:szCs w:val="28"/>
          <w:lang w:val="en-US" w:eastAsia="zh-CN"/>
        </w:rPr>
      </w:pPr>
      <w:r>
        <w:rPr>
          <w:rFonts w:hint="eastAsia" w:ascii="仿宋_GB2312" w:eastAsia="仿宋_GB2312"/>
          <w:b/>
          <w:color w:val="auto"/>
          <w:sz w:val="28"/>
          <w:szCs w:val="28"/>
        </w:rPr>
        <w:t>商务投标时间：2022.0</w:t>
      </w:r>
      <w:r>
        <w:rPr>
          <w:rFonts w:hint="eastAsia" w:ascii="仿宋_GB2312" w:eastAsia="仿宋_GB2312"/>
          <w:b/>
          <w:color w:val="auto"/>
          <w:sz w:val="28"/>
          <w:szCs w:val="28"/>
          <w:lang w:val="en-US" w:eastAsia="zh-CN"/>
        </w:rPr>
        <w:t>8.20-8.23</w:t>
      </w:r>
    </w:p>
    <w:p>
      <w:pPr>
        <w:spacing w:line="360" w:lineRule="auto"/>
        <w:ind w:right="7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rPr>
        <w:t>四、技术联系人：            尹瑞权</w:t>
      </w:r>
    </w:p>
    <w:p>
      <w:pPr>
        <w:spacing w:line="360" w:lineRule="auto"/>
        <w:ind w:right="70" w:firstLine="1124" w:firstLineChars="400"/>
        <w:rPr>
          <w:rFonts w:ascii="仿宋_GB2312" w:hAnsi="宋体" w:eastAsia="仿宋_GB2312"/>
          <w:color w:val="auto"/>
          <w:sz w:val="28"/>
          <w:szCs w:val="28"/>
        </w:rPr>
      </w:pPr>
      <w:r>
        <w:rPr>
          <w:rFonts w:hint="eastAsia" w:ascii="仿宋_GB2312" w:hAnsi="宋体" w:eastAsia="仿宋_GB2312"/>
          <w:b/>
          <w:bCs/>
          <w:color w:val="auto"/>
          <w:sz w:val="28"/>
          <w:szCs w:val="28"/>
        </w:rPr>
        <w:t xml:space="preserve">联系方式：          13780923594 </w:t>
      </w:r>
    </w:p>
    <w:p>
      <w:pPr>
        <w:spacing w:line="360" w:lineRule="auto"/>
        <w:ind w:right="70" w:firstLine="1124" w:firstLineChars="400"/>
        <w:rPr>
          <w:rFonts w:ascii="仿宋" w:hAnsi="仿宋" w:eastAsia="仿宋" w:cs="仿宋"/>
          <w:b/>
          <w:bCs/>
          <w:color w:val="auto"/>
          <w:sz w:val="28"/>
          <w:szCs w:val="28"/>
        </w:rPr>
      </w:pPr>
      <w:r>
        <w:rPr>
          <w:rFonts w:hint="eastAsia" w:ascii="仿宋_GB2312" w:hAnsi="宋体" w:eastAsia="仿宋_GB2312"/>
          <w:b/>
          <w:bCs/>
          <w:color w:val="auto"/>
          <w:sz w:val="28"/>
          <w:szCs w:val="28"/>
        </w:rPr>
        <w:t>邮箱：</w:t>
      </w:r>
      <w:r>
        <w:rPr>
          <w:rFonts w:ascii="仿宋_GB2312" w:hAnsi="宋体" w:eastAsia="仿宋_GB2312"/>
          <w:b/>
          <w:bCs/>
          <w:color w:val="auto"/>
          <w:sz w:val="28"/>
          <w:szCs w:val="28"/>
        </w:rPr>
        <w:t xml:space="preserve"> </w:t>
      </w:r>
      <w:r>
        <w:rPr>
          <w:rFonts w:hint="eastAsia" w:ascii="仿宋_GB2312" w:hAnsi="宋体" w:eastAsia="仿宋_GB2312"/>
          <w:b/>
          <w:bCs/>
          <w:color w:val="auto"/>
          <w:sz w:val="28"/>
          <w:szCs w:val="28"/>
        </w:rPr>
        <w:t>yin8116376@163</w:t>
      </w:r>
      <w:r>
        <w:rPr>
          <w:rFonts w:hint="eastAsia" w:ascii="仿宋" w:hAnsi="仿宋" w:eastAsia="仿宋" w:cs="仿宋"/>
          <w:b/>
          <w:bCs/>
          <w:color w:val="auto"/>
          <w:sz w:val="28"/>
          <w:szCs w:val="28"/>
        </w:rPr>
        <w:t>.com</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商务联系人：</w:t>
      </w:r>
      <w:r>
        <w:rPr>
          <w:rFonts w:hint="eastAsia" w:ascii="仿宋_GB2312" w:hAnsi="宋体" w:eastAsia="仿宋_GB2312"/>
          <w:b/>
          <w:bCs/>
          <w:color w:val="auto"/>
          <w:sz w:val="28"/>
          <w:szCs w:val="28"/>
          <w:lang w:eastAsia="zh-CN"/>
        </w:rPr>
        <w:t>徐海峰</w:t>
      </w:r>
    </w:p>
    <w:p>
      <w:pPr>
        <w:numPr>
          <w:ilvl w:val="0"/>
          <w:numId w:val="0"/>
        </w:numPr>
        <w:spacing w:line="360" w:lineRule="auto"/>
        <w:ind w:right="70" w:rightChars="0"/>
        <w:rPr>
          <w:rFonts w:ascii="仿宋_GB2312" w:hAnsi="宋体" w:eastAsia="仿宋_GB2312"/>
          <w:color w:val="auto"/>
          <w:sz w:val="28"/>
          <w:szCs w:val="28"/>
        </w:rPr>
      </w:pPr>
      <w:r>
        <w:rPr>
          <w:rFonts w:hint="eastAsia" w:ascii="仿宋_GB2312" w:hAnsi="宋体" w:eastAsia="仿宋_GB2312"/>
          <w:b/>
          <w:bCs/>
          <w:color w:val="auto"/>
          <w:sz w:val="28"/>
          <w:szCs w:val="28"/>
          <w:lang w:val="en-US" w:eastAsia="zh-CN"/>
        </w:rPr>
        <w:t xml:space="preserve">        联系方式：15336385008</w:t>
      </w:r>
      <w:r>
        <w:rPr>
          <w:rFonts w:hint="eastAsia" w:ascii="仿宋_GB2312" w:hAnsi="宋体" w:eastAsia="仿宋_GB2312"/>
          <w:color w:val="auto"/>
          <w:sz w:val="28"/>
          <w:szCs w:val="28"/>
        </w:rPr>
        <w:t xml:space="preserve"> </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投标地点：</w:t>
      </w:r>
      <w:r>
        <w:rPr>
          <w:rFonts w:hint="eastAsia" w:ascii="仿宋_GB2312" w:hAnsi="宋体" w:eastAsia="仿宋_GB2312"/>
          <w:b/>
          <w:bCs/>
          <w:color w:val="auto"/>
          <w:sz w:val="28"/>
          <w:szCs w:val="28"/>
          <w:lang w:eastAsia="zh-CN"/>
        </w:rPr>
        <w:t>山东省招远市国大路</w:t>
      </w:r>
      <w:r>
        <w:rPr>
          <w:rFonts w:hint="eastAsia" w:ascii="仿宋_GB2312" w:hAnsi="宋体" w:eastAsia="仿宋_GB2312"/>
          <w:b/>
          <w:bCs/>
          <w:color w:val="auto"/>
          <w:sz w:val="28"/>
          <w:szCs w:val="28"/>
          <w:lang w:val="en-US" w:eastAsia="zh-CN"/>
        </w:rPr>
        <w:t>268号一楼供应链管理部</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七、邮    编：</w:t>
      </w:r>
      <w:r>
        <w:rPr>
          <w:rFonts w:hint="eastAsia" w:ascii="仿宋_GB2312" w:hAnsi="宋体" w:eastAsia="仿宋_GB2312"/>
          <w:color w:val="auto"/>
          <w:sz w:val="28"/>
          <w:szCs w:val="28"/>
        </w:rPr>
        <w:t>265400</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10000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 xml:space="preserve"> 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rPr>
        <w:t>尹瑞权</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1、资质文件；</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①营业执照</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②授权委托书</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③企业资质及行业认证文件资料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④产品专利</w:t>
      </w:r>
    </w:p>
    <w:p>
      <w:pPr>
        <w:numPr>
          <w:ilvl w:val="0"/>
          <w:numId w:val="5"/>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5"/>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①设备设施配置、清单及详细资料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②《项目解决方案及服务内容》</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③项目设计及实施方案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④项目实施进度计划及人员安排</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⑤售后服务方案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⑥应急预案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4、报价</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提交《项目设备配置报价》，包括但不限于品牌、规格、数量或工程量、单价、材质、增值税税费等。</w:t>
      </w:r>
    </w:p>
    <w:p>
      <w:pPr>
        <w:spacing w:line="360" w:lineRule="auto"/>
        <w:ind w:left="642"/>
        <w:rPr>
          <w:rFonts w:ascii="仿宋_GB2312" w:eastAsia="仿宋_GB2312"/>
          <w:sz w:val="28"/>
          <w:szCs w:val="28"/>
          <w:highlight w:val="none"/>
        </w:rPr>
      </w:pPr>
      <w:r>
        <w:rPr>
          <w:rFonts w:hint="eastAsia" w:ascii="仿宋_GB2312" w:eastAsia="仿宋_GB2312"/>
          <w:sz w:val="28"/>
          <w:szCs w:val="28"/>
          <w:highlight w:val="none"/>
        </w:rPr>
        <w:t>5、标书要求</w:t>
      </w:r>
    </w:p>
    <w:p>
      <w:pPr>
        <w:spacing w:line="360" w:lineRule="auto"/>
        <w:ind w:left="642"/>
        <w:rPr>
          <w:rFonts w:ascii="仿宋_GB2312" w:eastAsia="仿宋_GB2312"/>
          <w:sz w:val="28"/>
          <w:szCs w:val="28"/>
          <w:highlight w:val="none"/>
        </w:rPr>
      </w:pPr>
      <w:r>
        <w:rPr>
          <w:rFonts w:hint="eastAsia" w:ascii="仿宋_GB2312" w:eastAsia="仿宋_GB2312"/>
          <w:sz w:val="28"/>
          <w:szCs w:val="28"/>
          <w:highlight w:val="none"/>
        </w:rPr>
        <w:t>本招标项目要求投标者根据上述要求，将有关资料整理做成</w:t>
      </w:r>
    </w:p>
    <w:p>
      <w:pPr>
        <w:spacing w:line="360" w:lineRule="auto"/>
        <w:rPr>
          <w:rFonts w:ascii="仿宋_GB2312" w:hAnsi="宋体" w:eastAsia="仿宋_GB2312"/>
          <w:sz w:val="28"/>
          <w:szCs w:val="28"/>
          <w:highlight w:val="none"/>
        </w:rPr>
      </w:pPr>
      <w:r>
        <w:rPr>
          <w:rFonts w:hint="eastAsia" w:ascii="仿宋_GB2312" w:eastAsia="仿宋_GB2312"/>
          <w:sz w:val="28"/>
          <w:szCs w:val="28"/>
          <w:highlight w:val="none"/>
        </w:rPr>
        <w:t>标书，标</w:t>
      </w:r>
      <w:r>
        <w:rPr>
          <w:rFonts w:hint="eastAsia" w:ascii="仿宋_GB2312" w:hAnsi="华文细黑" w:eastAsia="仿宋_GB2312"/>
          <w:sz w:val="28"/>
          <w:szCs w:val="28"/>
          <w:highlight w:val="none"/>
        </w:rPr>
        <w:t>书要求一正一副</w:t>
      </w:r>
      <w:r>
        <w:rPr>
          <w:rFonts w:hint="eastAsia" w:ascii="仿宋_GB2312" w:eastAsia="仿宋_GB2312"/>
          <w:sz w:val="28"/>
          <w:szCs w:val="28"/>
          <w:highlight w:val="none"/>
        </w:rPr>
        <w:t>。</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30日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bookmarkStart w:id="0" w:name="_GoBack"/>
      <w:bookmarkEnd w:id="0"/>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35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552"/>
        <w:gridCol w:w="1417"/>
        <w:gridCol w:w="993"/>
        <w:gridCol w:w="992"/>
        <w:gridCol w:w="26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5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41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6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55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玻璃钢酸雾净化塔</w:t>
            </w:r>
          </w:p>
        </w:tc>
        <w:tc>
          <w:tcPr>
            <w:tcW w:w="1417"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BJS-20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693" w:type="dxa"/>
            <w:tcMar>
              <w:top w:w="0" w:type="dxa"/>
              <w:left w:w="108" w:type="dxa"/>
              <w:bottom w:w="0" w:type="dxa"/>
              <w:right w:w="108" w:type="dxa"/>
            </w:tcMar>
          </w:tcPr>
          <w:p>
            <w:pPr>
              <w:spacing w:line="520" w:lineRule="exact"/>
              <w:rPr>
                <w:rFonts w:ascii="宋体" w:hAnsi="宋体"/>
                <w:sz w:val="24"/>
              </w:rPr>
            </w:pPr>
            <w:r>
              <w:rPr>
                <w:rFonts w:hint="eastAsia" w:ascii="宋体" w:hAnsi="宋体"/>
                <w:sz w:val="24"/>
              </w:rPr>
              <w:t>高温；风量：20000m3/h     风压≥1700Pa,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8"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55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酸雾塔不锈钢风机</w:t>
            </w:r>
          </w:p>
        </w:tc>
        <w:tc>
          <w:tcPr>
            <w:tcW w:w="1417"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配套</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4</w:t>
            </w:r>
          </w:p>
        </w:tc>
        <w:tc>
          <w:tcPr>
            <w:tcW w:w="2693" w:type="dxa"/>
            <w:tcMar>
              <w:top w:w="0" w:type="dxa"/>
              <w:left w:w="108" w:type="dxa"/>
              <w:bottom w:w="0" w:type="dxa"/>
              <w:right w:w="108" w:type="dxa"/>
            </w:tcMar>
          </w:tcPr>
          <w:p>
            <w:pPr>
              <w:spacing w:line="520" w:lineRule="exact"/>
              <w:rPr>
                <w:rFonts w:ascii="宋体" w:hAnsi="宋体"/>
                <w:sz w:val="24"/>
              </w:rPr>
            </w:pPr>
            <w:r>
              <w:rPr>
                <w:rFonts w:hint="eastAsia" w:ascii="宋体" w:hAnsi="宋体"/>
                <w:sz w:val="24"/>
              </w:rPr>
              <w:t>左右旋各2台，低噪音</w:t>
            </w: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（1）处理介质：含硫酸汽体，温度：≤90℃；</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（2）除备注规定的条款外，包含塔体、废气管道、取样口（具体位置现场定，离管道顶部高度＞6-8D）、防雨帽等，其中废气管道(</w:t>
      </w:r>
      <w:r>
        <w:rPr>
          <w:rFonts w:hint="eastAsia"/>
          <w:sz w:val="28"/>
          <w:szCs w:val="28"/>
        </w:rPr>
        <w:t>机器缠绕玻璃钢管道，</w:t>
      </w:r>
      <w:r>
        <w:rPr>
          <w:rFonts w:hint="eastAsia" w:ascii="仿宋" w:hAnsi="仿宋" w:eastAsia="仿宋" w:cs="仿宋"/>
          <w:kern w:val="0"/>
          <w:sz w:val="28"/>
          <w:szCs w:val="28"/>
        </w:rPr>
        <w:t>壁厚≥8mm)非法兰连接，接口密封符合要求，无泄漏；塔体及废气管道总高度为28米。高于屋顶废气管道需用不锈钢钢丝绳四周固定牢靠。</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酸雾塔风机：每台酸雾塔需配备2台风机（左右旋各一台）；机壳、叶轮、进出风口、疏水管、箱体轴、阀等材质使用316L不锈钢制作，材质质保期两年；底座为304不锈钢；电机为全新原厂出品；安装风机时需在进风口风管路上安装风量调节蝶阀，密封符合要求，无泄漏。</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（4）酸雾塔、引风机及其连接不得有漏气、漏液、漏油等现象，确保达到环保要求。</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（5）两套酸雾净化塔需配备有酸碱自动检测添加系统;</w:t>
      </w:r>
    </w:p>
    <w:p>
      <w:pPr>
        <w:pStyle w:val="16"/>
        <w:spacing w:line="360" w:lineRule="auto"/>
        <w:ind w:left="720" w:firstLine="0" w:firstLineChars="0"/>
        <w:rPr>
          <w:rFonts w:ascii="仿宋" w:hAnsi="仿宋" w:eastAsia="仿宋" w:cs="仿宋"/>
          <w:kern w:val="0"/>
          <w:sz w:val="28"/>
          <w:szCs w:val="28"/>
          <w:highlight w:val="yellow"/>
        </w:rPr>
      </w:pPr>
      <w:r>
        <w:rPr>
          <w:rFonts w:hint="eastAsia" w:ascii="仿宋" w:hAnsi="仿宋" w:eastAsia="仿宋" w:cs="仿宋"/>
          <w:kern w:val="0"/>
          <w:sz w:val="28"/>
          <w:szCs w:val="28"/>
          <w:highlight w:val="yellow"/>
        </w:rPr>
        <w:t>（6）酸雾净化塔不带碱液泵，但接口法兰按甲方提供的碱液泵型号（</w:t>
      </w:r>
      <w:r>
        <w:rPr>
          <w:rFonts w:ascii="微软雅黑" w:hAnsi="微软雅黑" w:eastAsia="微软雅黑" w:cs="微软雅黑"/>
          <w:sz w:val="20"/>
          <w:szCs w:val="20"/>
          <w:highlight w:val="yellow"/>
        </w:rPr>
        <w:t>CZYF</w:t>
      </w:r>
      <w:r>
        <w:rPr>
          <w:rFonts w:ascii="微软雅黑" w:hAnsi="微软雅黑" w:eastAsia="微软雅黑" w:cs="微软雅黑"/>
          <w:spacing w:val="11"/>
          <w:sz w:val="20"/>
          <w:szCs w:val="20"/>
          <w:highlight w:val="yellow"/>
        </w:rPr>
        <w:t>3</w:t>
      </w:r>
      <w:r>
        <w:rPr>
          <w:rFonts w:ascii="微软雅黑" w:hAnsi="微软雅黑" w:eastAsia="微软雅黑" w:cs="微软雅黑"/>
          <w:spacing w:val="7"/>
          <w:sz w:val="20"/>
          <w:szCs w:val="20"/>
          <w:highlight w:val="yellow"/>
        </w:rPr>
        <w:t>2-160：2</w:t>
      </w:r>
      <w:r>
        <w:rPr>
          <w:rFonts w:ascii="微软雅黑" w:hAnsi="微软雅黑" w:eastAsia="微软雅黑" w:cs="微软雅黑"/>
          <w:spacing w:val="5"/>
          <w:sz w:val="20"/>
          <w:szCs w:val="20"/>
          <w:highlight w:val="yellow"/>
        </w:rPr>
        <w:t>0</w:t>
      </w:r>
      <w:r>
        <w:rPr>
          <w:rFonts w:ascii="微软雅黑" w:hAnsi="微软雅黑" w:eastAsia="微软雅黑" w:cs="微软雅黑"/>
          <w:sz w:val="20"/>
          <w:szCs w:val="20"/>
          <w:highlight w:val="yellow"/>
        </w:rPr>
        <w:t>m</w:t>
      </w:r>
      <w:r>
        <w:rPr>
          <w:rFonts w:ascii="微软雅黑" w:hAnsi="微软雅黑" w:eastAsia="微软雅黑" w:cs="微软雅黑"/>
          <w:spacing w:val="5"/>
          <w:position w:val="8"/>
          <w:sz w:val="13"/>
          <w:szCs w:val="13"/>
          <w:highlight w:val="yellow"/>
        </w:rPr>
        <w:t>3</w:t>
      </w:r>
      <w:r>
        <w:rPr>
          <w:rFonts w:ascii="微软雅黑" w:hAnsi="微软雅黑" w:eastAsia="微软雅黑" w:cs="微软雅黑"/>
          <w:spacing w:val="5"/>
          <w:sz w:val="20"/>
          <w:szCs w:val="20"/>
          <w:highlight w:val="yellow"/>
        </w:rPr>
        <w:t>/</w:t>
      </w:r>
      <w:r>
        <w:rPr>
          <w:rFonts w:ascii="微软雅黑" w:hAnsi="微软雅黑" w:eastAsia="微软雅黑" w:cs="微软雅黑"/>
          <w:sz w:val="20"/>
          <w:szCs w:val="20"/>
          <w:highlight w:val="yellow"/>
        </w:rPr>
        <w:t>h；</w:t>
      </w:r>
      <w:r>
        <w:rPr>
          <w:rFonts w:hint="eastAsia" w:ascii="微软雅黑" w:hAnsi="微软雅黑" w:eastAsia="微软雅黑" w:cs="微软雅黑"/>
          <w:sz w:val="20"/>
          <w:szCs w:val="20"/>
          <w:highlight w:val="yellow"/>
        </w:rPr>
        <w:t>H=</w:t>
      </w:r>
      <w:r>
        <w:rPr>
          <w:rFonts w:ascii="微软雅黑" w:hAnsi="微软雅黑" w:eastAsia="微软雅黑" w:cs="微软雅黑"/>
          <w:spacing w:val="2"/>
          <w:position w:val="3"/>
          <w:sz w:val="20"/>
          <w:szCs w:val="20"/>
          <w:highlight w:val="yellow"/>
        </w:rPr>
        <w:t>30</w:t>
      </w:r>
      <w:r>
        <w:rPr>
          <w:rFonts w:ascii="微软雅黑" w:hAnsi="微软雅黑" w:eastAsia="微软雅黑" w:cs="微软雅黑"/>
          <w:position w:val="3"/>
          <w:sz w:val="20"/>
          <w:szCs w:val="20"/>
          <w:highlight w:val="yellow"/>
        </w:rPr>
        <w:t>m</w:t>
      </w:r>
      <w:r>
        <w:rPr>
          <w:rFonts w:hint="eastAsia" w:ascii="微软雅黑" w:hAnsi="微软雅黑" w:eastAsia="微软雅黑" w:cs="微软雅黑"/>
          <w:position w:val="3"/>
          <w:sz w:val="20"/>
          <w:szCs w:val="20"/>
          <w:highlight w:val="yellow"/>
        </w:rPr>
        <w:t>; 7.5KW</w:t>
      </w:r>
      <w:r>
        <w:rPr>
          <w:rFonts w:hint="eastAsia" w:ascii="仿宋" w:hAnsi="仿宋" w:eastAsia="仿宋" w:cs="仿宋"/>
          <w:kern w:val="0"/>
          <w:sz w:val="28"/>
          <w:szCs w:val="28"/>
          <w:highlight w:val="yellow"/>
        </w:rPr>
        <w:t>）制作。</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highlight w:val="yellow"/>
        </w:rPr>
        <w:t>（7）电解工段酸雾塔风机进风主管（机器缠绕玻璃钢管道，φ800mm，壁厚≥8mm）约</w:t>
      </w:r>
      <w:r>
        <w:rPr>
          <w:rFonts w:hint="eastAsia" w:ascii="仿宋" w:hAnsi="仿宋" w:eastAsia="仿宋" w:cs="仿宋"/>
          <w:color w:val="FF0000"/>
          <w:kern w:val="0"/>
          <w:sz w:val="28"/>
          <w:szCs w:val="28"/>
          <w:highlight w:val="yellow"/>
        </w:rPr>
        <w:t>15</w:t>
      </w:r>
      <w:r>
        <w:rPr>
          <w:rFonts w:hint="eastAsia" w:ascii="仿宋" w:hAnsi="仿宋" w:eastAsia="仿宋" w:cs="仿宋"/>
          <w:kern w:val="0"/>
          <w:sz w:val="28"/>
          <w:szCs w:val="28"/>
          <w:highlight w:val="yellow"/>
        </w:rPr>
        <w:t>米，</w:t>
      </w:r>
      <w:r>
        <w:rPr>
          <w:rFonts w:hint="eastAsia" w:ascii="仿宋" w:hAnsi="仿宋" w:eastAsia="仿宋" w:cs="仿宋"/>
          <w:color w:val="FF0000"/>
          <w:kern w:val="0"/>
          <w:sz w:val="28"/>
          <w:szCs w:val="28"/>
          <w:highlight w:val="yellow"/>
        </w:rPr>
        <w:t>3</w:t>
      </w:r>
      <w:r>
        <w:rPr>
          <w:rFonts w:hint="eastAsia" w:ascii="仿宋" w:hAnsi="仿宋" w:eastAsia="仿宋" w:cs="仿宋"/>
          <w:kern w:val="0"/>
          <w:sz w:val="28"/>
          <w:szCs w:val="28"/>
          <w:highlight w:val="yellow"/>
        </w:rPr>
        <w:t>个弯头，</w:t>
      </w:r>
      <w:r>
        <w:rPr>
          <w:rFonts w:hint="eastAsia" w:ascii="仿宋" w:hAnsi="仿宋" w:eastAsia="仿宋" w:cs="仿宋"/>
          <w:color w:val="FF0000"/>
          <w:kern w:val="0"/>
          <w:sz w:val="28"/>
          <w:szCs w:val="28"/>
          <w:highlight w:val="yellow"/>
        </w:rPr>
        <w:t>1</w:t>
      </w:r>
      <w:r>
        <w:rPr>
          <w:rFonts w:hint="eastAsia" w:ascii="仿宋" w:hAnsi="仿宋" w:eastAsia="仿宋" w:cs="仿宋"/>
          <w:kern w:val="0"/>
          <w:sz w:val="28"/>
          <w:szCs w:val="28"/>
          <w:highlight w:val="yellow"/>
        </w:rPr>
        <w:t>个三通，位置现场确定。溶铜工段酸雾净化塔风机进风段主管道招标方自制，投标方留出适当位置碰头。</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⑻安装方式、位置：按照甲方要求，乙方负责设备安装，所需主、辅材中标方自备。</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⑼冷却塔及酸雾净化塔的运输、卸车、吊装、搬运、就位及所需的工具等费用均由投标方负责。</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⑽投标前需提供完整的技术参数；中标后需根据招标方要求提供产品材质检验单及合格证、使用说明书、CAD安装尺寸图纸等文本资料；</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⑾招标方已通过安环印证，请乙方按安环要求执行，提供合格产品。</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60日。中标方负责到招标方的运输及费用。如逾期到货，按合同应按合同总值的20%支付违约金给买方，招标方可直接从货款中扣除。如招标方逾期付款，按合同标的金额千分之一/日支付违约金给卖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16"/>
        <w:spacing w:line="360" w:lineRule="auto"/>
        <w:ind w:left="720" w:firstLine="0" w:firstLineChars="0"/>
        <w:rPr>
          <w:rFonts w:ascii="仿宋" w:hAnsi="仿宋" w:eastAsia="仿宋" w:cs="仿宋"/>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448D3"/>
    <w:rsid w:val="000668E7"/>
    <w:rsid w:val="00066B22"/>
    <w:rsid w:val="00073964"/>
    <w:rsid w:val="00082C71"/>
    <w:rsid w:val="00085DEC"/>
    <w:rsid w:val="000A04FB"/>
    <w:rsid w:val="000A36E6"/>
    <w:rsid w:val="000C2D34"/>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34D78"/>
    <w:rsid w:val="00242018"/>
    <w:rsid w:val="002427B8"/>
    <w:rsid w:val="00264A4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E7C03"/>
    <w:rsid w:val="004F2EB8"/>
    <w:rsid w:val="005004FF"/>
    <w:rsid w:val="005143A2"/>
    <w:rsid w:val="00515A96"/>
    <w:rsid w:val="0053237F"/>
    <w:rsid w:val="00532B15"/>
    <w:rsid w:val="00543389"/>
    <w:rsid w:val="00544194"/>
    <w:rsid w:val="00596B34"/>
    <w:rsid w:val="005B5982"/>
    <w:rsid w:val="005B5E50"/>
    <w:rsid w:val="005D1CFE"/>
    <w:rsid w:val="005D32F2"/>
    <w:rsid w:val="005D588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3247"/>
    <w:rsid w:val="00674491"/>
    <w:rsid w:val="0069446D"/>
    <w:rsid w:val="006A6992"/>
    <w:rsid w:val="006B2553"/>
    <w:rsid w:val="006C1E9F"/>
    <w:rsid w:val="006D1F3B"/>
    <w:rsid w:val="006D6272"/>
    <w:rsid w:val="006F2E9D"/>
    <w:rsid w:val="006F3A14"/>
    <w:rsid w:val="006F569A"/>
    <w:rsid w:val="007106C3"/>
    <w:rsid w:val="00711421"/>
    <w:rsid w:val="00722FE0"/>
    <w:rsid w:val="0074530B"/>
    <w:rsid w:val="00746246"/>
    <w:rsid w:val="007576FD"/>
    <w:rsid w:val="00764464"/>
    <w:rsid w:val="00770C6D"/>
    <w:rsid w:val="0077320F"/>
    <w:rsid w:val="007858B7"/>
    <w:rsid w:val="007879AB"/>
    <w:rsid w:val="007A7E3F"/>
    <w:rsid w:val="007B17D6"/>
    <w:rsid w:val="007C5761"/>
    <w:rsid w:val="007D3EC9"/>
    <w:rsid w:val="007D5E12"/>
    <w:rsid w:val="007F32AC"/>
    <w:rsid w:val="00800B65"/>
    <w:rsid w:val="00807D12"/>
    <w:rsid w:val="00810526"/>
    <w:rsid w:val="0081621E"/>
    <w:rsid w:val="008269DC"/>
    <w:rsid w:val="00827E5A"/>
    <w:rsid w:val="008520EF"/>
    <w:rsid w:val="00877824"/>
    <w:rsid w:val="008840A4"/>
    <w:rsid w:val="008847CC"/>
    <w:rsid w:val="00891C45"/>
    <w:rsid w:val="00891DA5"/>
    <w:rsid w:val="00894F8F"/>
    <w:rsid w:val="008954C4"/>
    <w:rsid w:val="0089579B"/>
    <w:rsid w:val="008C1FCD"/>
    <w:rsid w:val="008C552F"/>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4FD5"/>
    <w:rsid w:val="00975A8E"/>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2E06"/>
    <w:rsid w:val="00B142FC"/>
    <w:rsid w:val="00B14D77"/>
    <w:rsid w:val="00B30B3D"/>
    <w:rsid w:val="00B3298E"/>
    <w:rsid w:val="00B37251"/>
    <w:rsid w:val="00B37A75"/>
    <w:rsid w:val="00B45E35"/>
    <w:rsid w:val="00B637ED"/>
    <w:rsid w:val="00B67662"/>
    <w:rsid w:val="00B7015D"/>
    <w:rsid w:val="00B7152E"/>
    <w:rsid w:val="00B75E47"/>
    <w:rsid w:val="00B858A1"/>
    <w:rsid w:val="00BD16EE"/>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436FA"/>
    <w:rsid w:val="00D44861"/>
    <w:rsid w:val="00D45633"/>
    <w:rsid w:val="00D64CEE"/>
    <w:rsid w:val="00D67CFC"/>
    <w:rsid w:val="00D813B1"/>
    <w:rsid w:val="00D90689"/>
    <w:rsid w:val="00DA4593"/>
    <w:rsid w:val="00DC474F"/>
    <w:rsid w:val="00DC4BAB"/>
    <w:rsid w:val="00DE7334"/>
    <w:rsid w:val="00DF31B7"/>
    <w:rsid w:val="00E108FE"/>
    <w:rsid w:val="00E15EAC"/>
    <w:rsid w:val="00E21E1D"/>
    <w:rsid w:val="00E225CA"/>
    <w:rsid w:val="00E43810"/>
    <w:rsid w:val="00E47AC3"/>
    <w:rsid w:val="00E51EA2"/>
    <w:rsid w:val="00E602BD"/>
    <w:rsid w:val="00E713E9"/>
    <w:rsid w:val="00E80FFB"/>
    <w:rsid w:val="00E87016"/>
    <w:rsid w:val="00E94ABF"/>
    <w:rsid w:val="00E95A12"/>
    <w:rsid w:val="00EA0002"/>
    <w:rsid w:val="00EB43AF"/>
    <w:rsid w:val="00EB4919"/>
    <w:rsid w:val="00EB6A4E"/>
    <w:rsid w:val="00EC43BF"/>
    <w:rsid w:val="00ED6B4A"/>
    <w:rsid w:val="00EF3A07"/>
    <w:rsid w:val="00F04AE1"/>
    <w:rsid w:val="00F1223D"/>
    <w:rsid w:val="00F12F4E"/>
    <w:rsid w:val="00F20309"/>
    <w:rsid w:val="00F3548F"/>
    <w:rsid w:val="00F63D41"/>
    <w:rsid w:val="00F65778"/>
    <w:rsid w:val="00F9277F"/>
    <w:rsid w:val="00F9392B"/>
    <w:rsid w:val="00F94F76"/>
    <w:rsid w:val="00F95172"/>
    <w:rsid w:val="00FB6232"/>
    <w:rsid w:val="00FD03BA"/>
    <w:rsid w:val="00FE0EAB"/>
    <w:rsid w:val="00FE7735"/>
    <w:rsid w:val="00FF037C"/>
    <w:rsid w:val="00FF3C3B"/>
    <w:rsid w:val="00FF5E3A"/>
    <w:rsid w:val="05187146"/>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2543</Words>
  <Characters>2689</Characters>
  <Lines>21</Lines>
  <Paragraphs>5</Paragraphs>
  <TotalTime>1</TotalTime>
  <ScaleCrop>false</ScaleCrop>
  <LinksUpToDate>false</LinksUpToDate>
  <CharactersWithSpaces>2813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2022-08-15T01:44:54Z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D56DF4B34D2D4A909255167B26DB3883</vt:lpwstr>
  </property>
</Properties>
</file>