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1080"/>
        <w:jc w:val="center"/>
        <w:rPr>
          <w:rFonts w:hint="eastAsia" w:ascii="宋体" w:hAnsi="宋体" w:cs="宋体"/>
          <w:spacing w:val="10"/>
          <w:sz w:val="28"/>
          <w:szCs w:val="28"/>
        </w:rPr>
      </w:pPr>
      <w:r>
        <w:rPr>
          <w:rFonts w:hint="eastAsia" w:ascii="宋体" w:hAnsi="宋体" w:cs="宋体"/>
          <w:spacing w:val="10"/>
          <w:sz w:val="28"/>
          <w:szCs w:val="28"/>
        </w:rPr>
        <w:t xml:space="preserve"> </w:t>
      </w:r>
    </w:p>
    <w:p>
      <w:pPr>
        <w:spacing w:line="620" w:lineRule="exact"/>
        <w:ind w:firstLine="1080"/>
        <w:jc w:val="center"/>
        <w:rPr>
          <w:rFonts w:hint="eastAsia" w:ascii="宋体" w:hAnsi="宋体" w:cs="宋体"/>
          <w:spacing w:val="10"/>
          <w:sz w:val="28"/>
          <w:szCs w:val="28"/>
        </w:rPr>
      </w:pPr>
    </w:p>
    <w:p>
      <w:pPr>
        <w:rPr>
          <w:rFonts w:hint="eastAsia" w:ascii="黑体" w:hAnsi="黑体" w:eastAsia="黑体" w:cs="黑体"/>
          <w:sz w:val="84"/>
          <w:szCs w:val="84"/>
        </w:rPr>
      </w:pPr>
    </w:p>
    <w:p>
      <w:pPr>
        <w:jc w:val="center"/>
        <w:rPr>
          <w:rFonts w:hint="eastAsia" w:ascii="宋体" w:hAnsi="宋体" w:eastAsia="宋体" w:cs="宋体"/>
          <w:b/>
          <w:bCs/>
          <w:sz w:val="72"/>
          <w:szCs w:val="72"/>
        </w:rPr>
      </w:pPr>
      <w:r>
        <w:rPr>
          <w:rFonts w:hint="eastAsia" w:ascii="宋体" w:hAnsi="宋体" w:eastAsia="宋体" w:cs="宋体"/>
          <w:sz w:val="84"/>
          <w:szCs w:val="84"/>
        </w:rPr>
        <w:t xml:space="preserve"> </w:t>
      </w:r>
      <w:r>
        <w:rPr>
          <w:rFonts w:hint="eastAsia" w:ascii="宋体" w:hAnsi="宋体" w:eastAsia="宋体" w:cs="宋体"/>
          <w:b/>
          <w:bCs/>
          <w:sz w:val="72"/>
          <w:szCs w:val="72"/>
        </w:rPr>
        <w:t>招标文件</w:t>
      </w:r>
    </w:p>
    <w:p>
      <w:pPr>
        <w:spacing w:line="620" w:lineRule="exact"/>
        <w:ind w:firstLine="460"/>
        <w:jc w:val="center"/>
        <w:rPr>
          <w:rFonts w:hint="eastAsia" w:ascii="宋体" w:hAnsi="宋体" w:cs="宋体"/>
          <w:b/>
          <w:bCs/>
          <w:spacing w:val="10"/>
          <w:sz w:val="52"/>
          <w:szCs w:val="52"/>
        </w:rPr>
      </w:pPr>
    </w:p>
    <w:p>
      <w:pPr>
        <w:spacing w:line="620" w:lineRule="exact"/>
        <w:ind w:firstLine="462"/>
        <w:jc w:val="center"/>
        <w:rPr>
          <w:rFonts w:hint="eastAsia" w:ascii="宋体" w:hAnsi="宋体" w:cs="宋体"/>
          <w:b/>
          <w:spacing w:val="10"/>
          <w:sz w:val="28"/>
          <w:szCs w:val="28"/>
        </w:rPr>
      </w:pPr>
      <w:r>
        <w:rPr>
          <w:rFonts w:hint="eastAsia" w:ascii="宋体" w:hAnsi="宋体" w:cs="宋体"/>
          <w:b/>
          <w:spacing w:val="10"/>
          <w:sz w:val="28"/>
          <w:szCs w:val="28"/>
        </w:rPr>
        <w:drawing>
          <wp:anchor distT="0" distB="0" distL="114300" distR="114300" simplePos="0" relativeHeight="251659264" behindDoc="1" locked="0" layoutInCell="1" allowOverlap="1">
            <wp:simplePos x="0" y="0"/>
            <wp:positionH relativeFrom="column">
              <wp:posOffset>2143760</wp:posOffset>
            </wp:positionH>
            <wp:positionV relativeFrom="paragraph">
              <wp:posOffset>118110</wp:posOffset>
            </wp:positionV>
            <wp:extent cx="1341120" cy="1328420"/>
            <wp:effectExtent l="0" t="0" r="11430" b="5080"/>
            <wp:wrapNone/>
            <wp:docPr id="1"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5997506(1)"/>
                    <pic:cNvPicPr>
                      <a:picLocks noChangeAspect="1"/>
                    </pic:cNvPicPr>
                  </pic:nvPicPr>
                  <pic:blipFill>
                    <a:blip r:embed="rId5"/>
                    <a:stretch>
                      <a:fillRect/>
                    </a:stretch>
                  </pic:blipFill>
                  <pic:spPr>
                    <a:xfrm>
                      <a:off x="0" y="0"/>
                      <a:ext cx="1341120" cy="1328420"/>
                    </a:xfrm>
                    <a:prstGeom prst="rect">
                      <a:avLst/>
                    </a:prstGeom>
                    <a:noFill/>
                    <a:ln>
                      <a:noFill/>
                    </a:ln>
                  </pic:spPr>
                </pic:pic>
              </a:graphicData>
            </a:graphic>
          </wp:anchor>
        </w:drawing>
      </w:r>
    </w:p>
    <w:p>
      <w:pPr>
        <w:spacing w:line="620" w:lineRule="exact"/>
        <w:ind w:firstLine="462"/>
        <w:jc w:val="center"/>
        <w:rPr>
          <w:rFonts w:hint="eastAsia" w:ascii="宋体" w:hAnsi="宋体" w:cs="宋体"/>
          <w:b/>
          <w:spacing w:val="10"/>
          <w:sz w:val="28"/>
          <w:szCs w:val="28"/>
        </w:rPr>
      </w:pPr>
    </w:p>
    <w:p>
      <w:pPr>
        <w:spacing w:line="620" w:lineRule="exact"/>
        <w:ind w:firstLine="683"/>
        <w:jc w:val="center"/>
        <w:rPr>
          <w:rFonts w:hint="eastAsia" w:ascii="宋体" w:hAnsi="宋体" w:cs="宋体"/>
          <w:b/>
          <w:spacing w:val="10"/>
          <w:sz w:val="28"/>
          <w:szCs w:val="28"/>
        </w:rPr>
      </w:pPr>
    </w:p>
    <w:p>
      <w:pPr>
        <w:spacing w:line="620" w:lineRule="exact"/>
        <w:rPr>
          <w:rFonts w:hint="eastAsia" w:ascii="宋体" w:hAnsi="宋体" w:cs="宋体"/>
          <w:spacing w:val="10"/>
          <w:sz w:val="28"/>
          <w:szCs w:val="28"/>
        </w:rPr>
      </w:pPr>
      <w:r>
        <w:rPr>
          <w:rFonts w:hint="eastAsia" w:ascii="宋体" w:hAnsi="宋体" w:cs="宋体"/>
          <w:spacing w:val="10"/>
          <w:sz w:val="28"/>
          <w:szCs w:val="28"/>
        </w:rPr>
        <w:t xml:space="preserve">        </w:t>
      </w:r>
    </w:p>
    <w:p>
      <w:pPr>
        <w:spacing w:line="620" w:lineRule="exact"/>
        <w:rPr>
          <w:rFonts w:hint="eastAsia" w:ascii="宋体" w:hAnsi="宋体" w:cs="宋体"/>
          <w:spacing w:val="10"/>
          <w:sz w:val="28"/>
          <w:szCs w:val="28"/>
        </w:rPr>
      </w:pPr>
      <w:r>
        <w:rPr>
          <w:rFonts w:hint="eastAsia" w:ascii="宋体" w:hAnsi="宋体" w:cs="宋体"/>
          <w:spacing w:val="10"/>
          <w:sz w:val="28"/>
          <w:szCs w:val="28"/>
        </w:rPr>
        <w:t xml:space="preserve">           </w:t>
      </w:r>
    </w:p>
    <w:p>
      <w:pPr>
        <w:spacing w:line="620" w:lineRule="exact"/>
        <w:rPr>
          <w:rFonts w:hint="eastAsia" w:ascii="宋体" w:hAnsi="宋体" w:cs="宋体"/>
          <w:spacing w:val="10"/>
          <w:sz w:val="28"/>
          <w:szCs w:val="28"/>
        </w:rPr>
      </w:pPr>
    </w:p>
    <w:p>
      <w:pPr>
        <w:spacing w:line="620" w:lineRule="exact"/>
        <w:ind w:firstLine="1204" w:firstLineChars="400"/>
        <w:jc w:val="left"/>
        <w:rPr>
          <w:rFonts w:hint="eastAsia" w:ascii="宋体" w:hAnsi="宋体" w:cs="宋体"/>
          <w:b/>
          <w:bCs/>
          <w:spacing w:val="10"/>
          <w:sz w:val="28"/>
          <w:szCs w:val="28"/>
        </w:rPr>
      </w:pPr>
    </w:p>
    <w:p>
      <w:pPr>
        <w:spacing w:line="620" w:lineRule="exact"/>
        <w:ind w:firstLine="1144" w:firstLineChars="300"/>
        <w:rPr>
          <w:rFonts w:hint="default" w:ascii="宋体" w:hAnsi="宋体" w:eastAsia="宋体" w:cs="宋体"/>
          <w:b/>
          <w:bCs/>
          <w:spacing w:val="10"/>
          <w:sz w:val="36"/>
          <w:szCs w:val="36"/>
          <w:lang w:val="en-US" w:eastAsia="zh-CN"/>
        </w:rPr>
      </w:pPr>
      <w:r>
        <w:rPr>
          <w:rFonts w:hint="eastAsia" w:ascii="宋体" w:hAnsi="宋体" w:cs="宋体"/>
          <w:b/>
          <w:bCs/>
          <w:spacing w:val="10"/>
          <w:sz w:val="36"/>
          <w:szCs w:val="36"/>
        </w:rPr>
        <w:t>项目名称：</w:t>
      </w:r>
      <w:r>
        <w:rPr>
          <w:rFonts w:hint="eastAsia" w:ascii="宋体" w:hAnsi="宋体" w:cs="宋体"/>
          <w:b/>
          <w:bCs/>
          <w:spacing w:val="10"/>
          <w:sz w:val="36"/>
          <w:szCs w:val="36"/>
          <w:lang w:val="en-US" w:eastAsia="zh-CN"/>
        </w:rPr>
        <w:t>实验压机用不锈钢模板</w:t>
      </w:r>
    </w:p>
    <w:p>
      <w:pPr>
        <w:spacing w:line="620" w:lineRule="exact"/>
        <w:ind w:firstLine="1144" w:firstLineChars="300"/>
        <w:rPr>
          <w:rFonts w:hint="eastAsia" w:ascii="宋体" w:hAnsi="宋体" w:cs="宋体"/>
          <w:b/>
          <w:bCs/>
          <w:spacing w:val="10"/>
          <w:sz w:val="36"/>
          <w:szCs w:val="36"/>
        </w:rPr>
      </w:pPr>
      <w:r>
        <w:rPr>
          <w:rFonts w:hint="eastAsia" w:ascii="宋体" w:hAnsi="宋体" w:cs="宋体"/>
          <w:b/>
          <w:bCs/>
          <w:spacing w:val="10"/>
          <w:sz w:val="36"/>
          <w:szCs w:val="36"/>
        </w:rPr>
        <w:t>招标单位：山东金</w:t>
      </w:r>
      <w:r>
        <w:rPr>
          <w:rFonts w:hint="eastAsia" w:ascii="宋体" w:hAnsi="宋体" w:cs="宋体"/>
          <w:b/>
          <w:bCs/>
          <w:spacing w:val="10"/>
          <w:sz w:val="36"/>
          <w:szCs w:val="36"/>
          <w:lang w:val="en-US" w:eastAsia="zh-CN"/>
        </w:rPr>
        <w:t>宝</w:t>
      </w:r>
      <w:r>
        <w:rPr>
          <w:rFonts w:hint="eastAsia" w:ascii="宋体" w:hAnsi="宋体" w:cs="宋体"/>
          <w:b/>
          <w:bCs/>
          <w:spacing w:val="10"/>
          <w:sz w:val="36"/>
          <w:szCs w:val="36"/>
        </w:rPr>
        <w:t>电子</w:t>
      </w:r>
      <w:r>
        <w:rPr>
          <w:rFonts w:hint="eastAsia" w:ascii="宋体" w:hAnsi="宋体" w:cs="宋体"/>
          <w:b/>
          <w:bCs/>
          <w:spacing w:val="10"/>
          <w:sz w:val="36"/>
          <w:szCs w:val="36"/>
          <w:lang w:val="en-US" w:eastAsia="zh-CN"/>
        </w:rPr>
        <w:t>股份</w:t>
      </w:r>
      <w:r>
        <w:rPr>
          <w:rFonts w:hint="eastAsia" w:ascii="宋体" w:hAnsi="宋体" w:cs="宋体"/>
          <w:b/>
          <w:bCs/>
          <w:spacing w:val="10"/>
          <w:sz w:val="36"/>
          <w:szCs w:val="36"/>
        </w:rPr>
        <w:t>有限公司</w:t>
      </w:r>
    </w:p>
    <w:p>
      <w:pPr>
        <w:spacing w:line="620" w:lineRule="exact"/>
        <w:ind w:firstLine="3433" w:firstLineChars="900"/>
        <w:jc w:val="center"/>
        <w:rPr>
          <w:rFonts w:hint="eastAsia" w:ascii="宋体" w:hAnsi="宋体" w:cs="宋体"/>
          <w:b/>
          <w:bCs/>
          <w:spacing w:val="10"/>
          <w:sz w:val="36"/>
          <w:szCs w:val="36"/>
        </w:rPr>
      </w:pPr>
    </w:p>
    <w:p>
      <w:pPr>
        <w:spacing w:line="620" w:lineRule="exact"/>
        <w:ind w:firstLine="2700" w:firstLineChars="900"/>
        <w:jc w:val="left"/>
        <w:rPr>
          <w:rFonts w:hint="eastAsia" w:ascii="宋体" w:hAnsi="宋体" w:cs="宋体"/>
          <w:spacing w:val="10"/>
          <w:sz w:val="28"/>
          <w:szCs w:val="28"/>
        </w:rPr>
      </w:pPr>
    </w:p>
    <w:p>
      <w:pPr>
        <w:spacing w:line="620" w:lineRule="exact"/>
        <w:ind w:firstLine="2700" w:firstLineChars="900"/>
        <w:jc w:val="left"/>
        <w:rPr>
          <w:rFonts w:hint="eastAsia" w:ascii="宋体" w:hAnsi="宋体" w:cs="宋体"/>
          <w:spacing w:val="10"/>
          <w:sz w:val="28"/>
          <w:szCs w:val="28"/>
        </w:rPr>
      </w:pPr>
    </w:p>
    <w:p>
      <w:pPr>
        <w:spacing w:line="620" w:lineRule="exact"/>
        <w:jc w:val="left"/>
        <w:rPr>
          <w:rFonts w:hint="eastAsia" w:ascii="宋体" w:hAnsi="宋体" w:cs="宋体"/>
          <w:spacing w:val="10"/>
          <w:sz w:val="28"/>
          <w:szCs w:val="28"/>
        </w:rPr>
      </w:pPr>
    </w:p>
    <w:p>
      <w:pPr>
        <w:spacing w:line="620" w:lineRule="exact"/>
        <w:jc w:val="center"/>
        <w:rPr>
          <w:rFonts w:hint="eastAsia" w:ascii="宋体" w:hAnsi="宋体" w:cs="宋体"/>
          <w:b/>
          <w:bCs/>
          <w:spacing w:val="10"/>
          <w:sz w:val="28"/>
          <w:szCs w:val="28"/>
        </w:rPr>
      </w:pPr>
      <w:r>
        <w:rPr>
          <w:rFonts w:hint="eastAsia" w:ascii="宋体" w:hAnsi="宋体" w:cs="宋体"/>
          <w:b/>
          <w:bCs/>
          <w:spacing w:val="10"/>
          <w:sz w:val="28"/>
          <w:szCs w:val="28"/>
        </w:rPr>
        <w:t>202</w:t>
      </w:r>
      <w:r>
        <w:rPr>
          <w:rFonts w:hint="eastAsia" w:ascii="宋体" w:hAnsi="宋体" w:cs="宋体"/>
          <w:b/>
          <w:bCs/>
          <w:spacing w:val="10"/>
          <w:sz w:val="28"/>
          <w:szCs w:val="28"/>
          <w:lang w:val="en-US" w:eastAsia="zh-CN"/>
        </w:rPr>
        <w:t>2</w:t>
      </w:r>
      <w:r>
        <w:rPr>
          <w:rFonts w:hint="eastAsia" w:ascii="宋体" w:hAnsi="宋体" w:cs="宋体"/>
          <w:b/>
          <w:bCs/>
          <w:spacing w:val="10"/>
          <w:sz w:val="28"/>
          <w:szCs w:val="28"/>
        </w:rPr>
        <w:t>年</w:t>
      </w:r>
      <w:r>
        <w:rPr>
          <w:rFonts w:hint="eastAsia" w:ascii="宋体" w:hAnsi="宋体" w:cs="宋体"/>
          <w:b/>
          <w:bCs/>
          <w:spacing w:val="10"/>
          <w:sz w:val="28"/>
          <w:szCs w:val="28"/>
          <w:lang w:val="en-US" w:eastAsia="zh-CN"/>
        </w:rPr>
        <w:t>7</w:t>
      </w:r>
      <w:r>
        <w:rPr>
          <w:rFonts w:hint="eastAsia" w:ascii="宋体" w:hAnsi="宋体" w:cs="宋体"/>
          <w:b/>
          <w:bCs/>
          <w:spacing w:val="10"/>
          <w:sz w:val="28"/>
          <w:szCs w:val="28"/>
        </w:rPr>
        <w:t>月</w:t>
      </w:r>
      <w:r>
        <w:rPr>
          <w:rFonts w:hint="eastAsia" w:ascii="宋体" w:hAnsi="宋体" w:cs="宋体"/>
          <w:b/>
          <w:bCs/>
          <w:spacing w:val="10"/>
          <w:sz w:val="28"/>
          <w:szCs w:val="28"/>
          <w:lang w:val="en-US" w:eastAsia="zh-CN"/>
        </w:rPr>
        <w:t>12</w:t>
      </w:r>
      <w:r>
        <w:rPr>
          <w:rFonts w:hint="eastAsia" w:ascii="宋体" w:hAnsi="宋体" w:cs="宋体"/>
          <w:b/>
          <w:bCs/>
          <w:spacing w:val="10"/>
          <w:sz w:val="28"/>
          <w:szCs w:val="28"/>
        </w:rPr>
        <w:t>日</w:t>
      </w:r>
    </w:p>
    <w:p>
      <w:pPr>
        <w:spacing w:line="620" w:lineRule="exact"/>
        <w:ind w:firstLine="3900" w:firstLineChars="1300"/>
        <w:jc w:val="left"/>
        <w:rPr>
          <w:rFonts w:hint="eastAsia" w:ascii="宋体" w:hAnsi="宋体" w:cs="宋体"/>
          <w:spacing w:val="10"/>
          <w:sz w:val="28"/>
          <w:szCs w:val="28"/>
        </w:rPr>
      </w:pPr>
    </w:p>
    <w:p>
      <w:pPr>
        <w:spacing w:line="620" w:lineRule="exact"/>
        <w:rPr>
          <w:rFonts w:hint="eastAsia" w:ascii="黑体" w:hAnsi="黑体" w:eastAsia="黑体" w:cs="黑体"/>
          <w:sz w:val="44"/>
          <w:szCs w:val="44"/>
        </w:rPr>
      </w:pPr>
    </w:p>
    <w:p>
      <w:pPr>
        <w:spacing w:line="62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  投标邀请书</w:t>
      </w:r>
    </w:p>
    <w:p>
      <w:pPr>
        <w:spacing w:line="620" w:lineRule="exact"/>
        <w:ind w:right="70" w:firstLine="480" w:firstLineChars="200"/>
        <w:rPr>
          <w:rFonts w:hint="eastAsia" w:ascii="宋体" w:hAnsi="宋体" w:cs="宋体"/>
          <w:sz w:val="24"/>
          <w:szCs w:val="24"/>
        </w:rPr>
      </w:pPr>
      <w:r>
        <w:rPr>
          <w:rFonts w:hint="eastAsia" w:ascii="宋体" w:hAnsi="宋体" w:cs="宋体"/>
          <w:sz w:val="24"/>
          <w:szCs w:val="24"/>
        </w:rPr>
        <w:t>山东金宝电子股份有限公司现就</w:t>
      </w:r>
      <w:r>
        <w:rPr>
          <w:rFonts w:hint="eastAsia" w:ascii="宋体" w:hAnsi="宋体" w:cs="宋体"/>
          <w:b/>
          <w:bCs/>
          <w:spacing w:val="10"/>
          <w:sz w:val="28"/>
          <w:szCs w:val="28"/>
          <w:u w:val="single"/>
        </w:rPr>
        <w:t>“</w:t>
      </w:r>
      <w:r>
        <w:rPr>
          <w:rFonts w:hint="eastAsia" w:ascii="宋体" w:hAnsi="宋体" w:cs="宋体"/>
          <w:b/>
          <w:bCs/>
          <w:spacing w:val="10"/>
          <w:sz w:val="28"/>
          <w:szCs w:val="28"/>
          <w:u w:val="single"/>
          <w:lang w:val="en-US" w:eastAsia="zh-CN"/>
        </w:rPr>
        <w:t>实验压机用不锈钢模板</w:t>
      </w:r>
      <w:r>
        <w:rPr>
          <w:rFonts w:hint="eastAsia" w:ascii="宋体" w:hAnsi="宋体" w:cs="宋体"/>
          <w:sz w:val="28"/>
          <w:szCs w:val="28"/>
          <w:u w:val="single"/>
        </w:rPr>
        <w:t>”</w:t>
      </w:r>
      <w:r>
        <w:rPr>
          <w:rFonts w:hint="eastAsia" w:ascii="宋体" w:hAnsi="宋体" w:cs="宋体"/>
          <w:sz w:val="24"/>
          <w:szCs w:val="24"/>
          <w:u w:val="single"/>
        </w:rPr>
        <w:t>项目</w:t>
      </w:r>
      <w:r>
        <w:rPr>
          <w:rFonts w:hint="eastAsia" w:ascii="宋体" w:hAnsi="宋体" w:cs="宋体"/>
          <w:sz w:val="24"/>
          <w:szCs w:val="24"/>
        </w:rPr>
        <w:t>进行招标采购。我公司本着公平、公正、公开的原则，邀请具有相关资质及履约能力的公司参加投标，具体事项如下：</w:t>
      </w:r>
    </w:p>
    <w:p>
      <w:pPr>
        <w:spacing w:line="620" w:lineRule="exact"/>
        <w:ind w:right="70" w:firstLine="482" w:firstLineChars="200"/>
        <w:rPr>
          <w:rFonts w:hint="eastAsia" w:ascii="宋体" w:hAnsi="宋体" w:cs="宋体"/>
          <w:sz w:val="24"/>
          <w:szCs w:val="24"/>
        </w:rPr>
      </w:pPr>
      <w:r>
        <w:rPr>
          <w:rFonts w:hint="eastAsia" w:ascii="宋体" w:hAnsi="宋体" w:cs="宋体"/>
          <w:b/>
          <w:bCs/>
          <w:sz w:val="24"/>
          <w:szCs w:val="24"/>
        </w:rPr>
        <w:t>一、招标人：</w:t>
      </w:r>
      <w:r>
        <w:rPr>
          <w:rFonts w:hint="eastAsia" w:ascii="宋体" w:hAnsi="宋体" w:cs="宋体"/>
          <w:sz w:val="24"/>
          <w:szCs w:val="24"/>
        </w:rPr>
        <w:t>山东金宝电子股份有限公司</w:t>
      </w:r>
    </w:p>
    <w:p>
      <w:pPr>
        <w:spacing w:line="620" w:lineRule="exact"/>
        <w:ind w:right="70" w:firstLine="482" w:firstLineChars="200"/>
        <w:rPr>
          <w:rFonts w:hint="default" w:ascii="宋体" w:hAnsi="宋体" w:eastAsia="宋体" w:cs="宋体"/>
          <w:sz w:val="24"/>
          <w:szCs w:val="24"/>
          <w:lang w:val="en-US" w:eastAsia="zh-CN"/>
        </w:rPr>
      </w:pPr>
      <w:r>
        <w:rPr>
          <w:rFonts w:hint="eastAsia" w:ascii="宋体" w:hAnsi="宋体" w:cs="宋体"/>
          <w:b/>
          <w:bCs/>
          <w:sz w:val="24"/>
          <w:szCs w:val="24"/>
        </w:rPr>
        <w:t>二、项目名称：</w:t>
      </w:r>
      <w:r>
        <w:rPr>
          <w:rFonts w:hint="eastAsia" w:ascii="宋体" w:hAnsi="宋体" w:cs="宋体"/>
          <w:b/>
          <w:bCs/>
          <w:sz w:val="24"/>
          <w:szCs w:val="24"/>
          <w:lang w:val="en-US" w:eastAsia="zh-CN"/>
        </w:rPr>
        <w:t>实验压机用不锈钢模板</w:t>
      </w:r>
    </w:p>
    <w:p>
      <w:pPr>
        <w:spacing w:line="620" w:lineRule="exact"/>
        <w:ind w:firstLine="482" w:firstLineChars="200"/>
        <w:rPr>
          <w:rFonts w:hint="eastAsia" w:ascii="宋体" w:hAnsi="宋体" w:cs="宋体"/>
          <w:b/>
          <w:sz w:val="24"/>
          <w:szCs w:val="24"/>
        </w:rPr>
      </w:pPr>
      <w:r>
        <w:rPr>
          <w:rFonts w:hint="eastAsia" w:ascii="宋体" w:hAnsi="宋体" w:cs="宋体"/>
          <w:b/>
          <w:sz w:val="24"/>
          <w:szCs w:val="24"/>
        </w:rPr>
        <w:t>三、投标时间：</w:t>
      </w:r>
    </w:p>
    <w:p>
      <w:pPr>
        <w:spacing w:line="360" w:lineRule="auto"/>
        <w:ind w:firstLine="960" w:firstLineChars="400"/>
        <w:rPr>
          <w:rFonts w:hint="default" w:ascii="仿宋_GB2312" w:eastAsia="仿宋_GB2312"/>
          <w:b/>
          <w:color w:val="auto"/>
          <w:sz w:val="24"/>
          <w:szCs w:val="24"/>
          <w:lang w:val="en-US" w:eastAsia="zh-CN"/>
        </w:rPr>
      </w:pPr>
      <w:r>
        <w:rPr>
          <w:rFonts w:hint="eastAsia" w:ascii="宋体" w:hAnsi="宋体" w:cs="宋体"/>
          <w:bCs/>
          <w:sz w:val="24"/>
          <w:szCs w:val="24"/>
        </w:rPr>
        <w:t>技术投标截止时间：</w:t>
      </w:r>
      <w:r>
        <w:rPr>
          <w:rFonts w:hint="eastAsia" w:ascii="宋体" w:hAnsi="宋体" w:cs="宋体"/>
          <w:bCs/>
          <w:color w:val="auto"/>
          <w:sz w:val="24"/>
          <w:szCs w:val="24"/>
        </w:rPr>
        <w:t xml:space="preserve"> </w:t>
      </w:r>
      <w:r>
        <w:rPr>
          <w:rFonts w:hint="eastAsia" w:ascii="仿宋_GB2312" w:eastAsia="仿宋_GB2312"/>
          <w:b/>
          <w:color w:val="auto"/>
          <w:sz w:val="24"/>
          <w:szCs w:val="24"/>
        </w:rPr>
        <w:t>202</w:t>
      </w:r>
      <w:r>
        <w:rPr>
          <w:rFonts w:hint="eastAsia" w:ascii="仿宋_GB2312" w:eastAsia="仿宋_GB2312"/>
          <w:b/>
          <w:color w:val="auto"/>
          <w:sz w:val="24"/>
          <w:szCs w:val="24"/>
          <w:lang w:val="en-US" w:eastAsia="zh-CN"/>
        </w:rPr>
        <w:t>2</w:t>
      </w:r>
      <w:r>
        <w:rPr>
          <w:rFonts w:hint="eastAsia" w:ascii="仿宋_GB2312" w:eastAsia="仿宋_GB2312"/>
          <w:b/>
          <w:color w:val="auto"/>
          <w:sz w:val="24"/>
          <w:szCs w:val="24"/>
        </w:rPr>
        <w:t>.</w:t>
      </w:r>
      <w:r>
        <w:rPr>
          <w:rFonts w:hint="eastAsia" w:ascii="仿宋_GB2312" w:eastAsia="仿宋_GB2312"/>
          <w:b/>
          <w:color w:val="auto"/>
          <w:sz w:val="24"/>
          <w:szCs w:val="24"/>
          <w:lang w:val="en-US" w:eastAsia="zh-CN"/>
        </w:rPr>
        <w:t>7.20</w:t>
      </w:r>
    </w:p>
    <w:p>
      <w:pPr>
        <w:spacing w:line="360" w:lineRule="auto"/>
        <w:ind w:firstLine="960" w:firstLineChars="400"/>
        <w:rPr>
          <w:rFonts w:hint="default" w:ascii="宋体" w:hAnsi="宋体" w:cs="宋体"/>
          <w:bCs/>
          <w:color w:val="auto"/>
          <w:sz w:val="24"/>
          <w:szCs w:val="24"/>
          <w:lang w:val="en-US"/>
        </w:rPr>
      </w:pPr>
      <w:r>
        <w:rPr>
          <w:rFonts w:hint="eastAsia" w:ascii="宋体" w:hAnsi="宋体" w:cs="宋体"/>
          <w:bCs/>
          <w:color w:val="auto"/>
          <w:sz w:val="24"/>
          <w:szCs w:val="24"/>
        </w:rPr>
        <w:t xml:space="preserve">商务投标截止时间： </w:t>
      </w:r>
      <w:r>
        <w:rPr>
          <w:rFonts w:hint="eastAsia" w:ascii="仿宋_GB2312" w:eastAsia="仿宋_GB2312"/>
          <w:b/>
          <w:color w:val="auto"/>
          <w:sz w:val="24"/>
          <w:szCs w:val="24"/>
        </w:rPr>
        <w:t>2020.</w:t>
      </w:r>
      <w:r>
        <w:rPr>
          <w:rFonts w:hint="eastAsia" w:ascii="仿宋_GB2312" w:eastAsia="仿宋_GB2312"/>
          <w:b/>
          <w:color w:val="auto"/>
          <w:sz w:val="24"/>
          <w:szCs w:val="24"/>
          <w:lang w:val="en-US" w:eastAsia="zh-CN"/>
        </w:rPr>
        <w:t>7.25</w:t>
      </w:r>
    </w:p>
    <w:p>
      <w:pPr>
        <w:spacing w:line="360" w:lineRule="auto"/>
        <w:ind w:right="70" w:firstLine="482" w:firstLineChars="200"/>
        <w:rPr>
          <w:rFonts w:hint="default" w:ascii="宋体" w:hAnsi="宋体" w:eastAsia="宋体" w:cs="宋体"/>
          <w:sz w:val="24"/>
          <w:szCs w:val="24"/>
          <w:lang w:val="en-US" w:eastAsia="zh-CN"/>
        </w:rPr>
      </w:pPr>
      <w:r>
        <w:rPr>
          <w:rFonts w:hint="eastAsia" w:ascii="宋体" w:hAnsi="宋体" w:cs="宋体"/>
          <w:b/>
          <w:bCs/>
          <w:sz w:val="24"/>
          <w:szCs w:val="24"/>
        </w:rPr>
        <w:t xml:space="preserve">四、技术联系人： </w:t>
      </w:r>
      <w:r>
        <w:rPr>
          <w:rFonts w:hint="eastAsia" w:ascii="宋体" w:hAnsi="宋体" w:cs="宋体"/>
          <w:b/>
          <w:bCs/>
          <w:sz w:val="24"/>
          <w:szCs w:val="24"/>
          <w:lang w:val="en-US" w:eastAsia="zh-CN"/>
        </w:rPr>
        <w:t>冷启业</w:t>
      </w:r>
    </w:p>
    <w:p>
      <w:pPr>
        <w:tabs>
          <w:tab w:val="left" w:pos="6191"/>
        </w:tabs>
        <w:spacing w:line="360" w:lineRule="auto"/>
        <w:ind w:right="70" w:firstLine="964" w:firstLineChars="400"/>
        <w:rPr>
          <w:rFonts w:hint="eastAsia" w:ascii="仿宋_GB2312" w:hAnsi="宋体" w:eastAsia="仿宋_GB2312"/>
          <w:sz w:val="24"/>
          <w:szCs w:val="24"/>
        </w:rPr>
      </w:pPr>
      <w:r>
        <w:rPr>
          <w:rFonts w:hint="eastAsia" w:ascii="宋体" w:hAnsi="宋体" w:cs="宋体"/>
          <w:b/>
          <w:bCs/>
          <w:sz w:val="24"/>
          <w:szCs w:val="24"/>
        </w:rPr>
        <w:t>联系方式：</w:t>
      </w:r>
      <w:r>
        <w:rPr>
          <w:rFonts w:hint="eastAsia" w:ascii="宋体" w:hAnsi="宋体" w:cs="宋体"/>
          <w:sz w:val="24"/>
          <w:szCs w:val="24"/>
        </w:rPr>
        <w:t xml:space="preserve"> </w:t>
      </w:r>
      <w:r>
        <w:rPr>
          <w:rFonts w:hint="eastAsia" w:ascii="宋体" w:hAnsi="宋体" w:cs="宋体"/>
          <w:sz w:val="24"/>
          <w:szCs w:val="24"/>
          <w:lang w:val="en-US" w:eastAsia="zh-CN"/>
        </w:rPr>
        <w:t>13792565560</w:t>
      </w:r>
      <w:r>
        <w:rPr>
          <w:rFonts w:hint="eastAsia" w:ascii="仿宋_GB2312" w:hAnsi="宋体" w:eastAsia="仿宋_GB2312"/>
          <w:sz w:val="24"/>
          <w:szCs w:val="24"/>
        </w:rPr>
        <w:tab/>
      </w:r>
    </w:p>
    <w:p>
      <w:pPr>
        <w:spacing w:line="360" w:lineRule="auto"/>
        <w:ind w:right="70" w:firstLine="964" w:firstLineChars="400"/>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rPr>
        <w:t>邮    箱：</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lqiye@chinajinbao.com</w:t>
      </w:r>
    </w:p>
    <w:p>
      <w:pPr>
        <w:spacing w:line="620" w:lineRule="exact"/>
        <w:ind w:right="70" w:firstLine="482" w:firstLineChars="200"/>
        <w:rPr>
          <w:rFonts w:hint="eastAsia" w:ascii="宋体" w:hAnsi="宋体" w:eastAsia="宋体" w:cs="宋体"/>
          <w:b/>
          <w:sz w:val="24"/>
          <w:szCs w:val="24"/>
          <w:lang w:val="en-US" w:eastAsia="zh-CN"/>
        </w:rPr>
      </w:pPr>
      <w:r>
        <w:rPr>
          <w:rFonts w:hint="eastAsia" w:ascii="宋体" w:hAnsi="宋体" w:cs="宋体"/>
          <w:b/>
          <w:bCs/>
          <w:sz w:val="24"/>
          <w:szCs w:val="24"/>
        </w:rPr>
        <w:t>五、</w:t>
      </w:r>
      <w:r>
        <w:rPr>
          <w:rFonts w:hint="eastAsia" w:ascii="宋体" w:hAnsi="宋体" w:cs="宋体"/>
          <w:b/>
          <w:sz w:val="24"/>
          <w:szCs w:val="24"/>
        </w:rPr>
        <w:t>商务联系人：</w:t>
      </w:r>
      <w:r>
        <w:rPr>
          <w:rFonts w:hint="eastAsia" w:ascii="宋体" w:hAnsi="宋体" w:cs="宋体"/>
          <w:b/>
          <w:sz w:val="24"/>
          <w:szCs w:val="24"/>
          <w:lang w:eastAsia="zh-CN"/>
        </w:rPr>
        <w:t>徐海峰</w:t>
      </w:r>
    </w:p>
    <w:p>
      <w:pPr>
        <w:spacing w:line="620" w:lineRule="exact"/>
        <w:ind w:right="70" w:firstLine="480" w:firstLineChars="200"/>
        <w:rPr>
          <w:rFonts w:hint="eastAsia" w:ascii="宋体" w:hAnsi="宋体" w:cs="宋体"/>
          <w:b/>
          <w:color w:val="FF0000"/>
          <w:sz w:val="24"/>
          <w:szCs w:val="24"/>
          <w:lang w:val="en-US" w:eastAsia="zh-CN"/>
        </w:rPr>
      </w:pPr>
      <w:r>
        <w:rPr>
          <w:rFonts w:hint="eastAsia" w:ascii="宋体" w:hAnsi="宋体" w:cs="宋体"/>
          <w:sz w:val="24"/>
          <w:szCs w:val="24"/>
        </w:rPr>
        <w:t xml:space="preserve">     </w:t>
      </w:r>
      <w:r>
        <w:rPr>
          <w:rFonts w:hint="eastAsia" w:ascii="宋体" w:hAnsi="宋体" w:cs="宋体"/>
          <w:b/>
          <w:color w:val="auto"/>
          <w:sz w:val="24"/>
          <w:szCs w:val="24"/>
        </w:rPr>
        <w:t>联系电话：</w:t>
      </w:r>
      <w:r>
        <w:rPr>
          <w:rFonts w:hint="eastAsia" w:ascii="宋体" w:hAnsi="宋体" w:cs="宋体"/>
          <w:b/>
          <w:color w:val="auto"/>
          <w:sz w:val="24"/>
          <w:szCs w:val="24"/>
          <w:lang w:val="en-US" w:eastAsia="zh-CN"/>
        </w:rPr>
        <w:t>15336385008</w:t>
      </w:r>
    </w:p>
    <w:p>
      <w:pPr>
        <w:spacing w:line="620" w:lineRule="exact"/>
        <w:ind w:right="7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六、投标地点：</w:t>
      </w:r>
      <w:r>
        <w:rPr>
          <w:rFonts w:hint="eastAsia" w:ascii="宋体" w:hAnsi="宋体" w:eastAsia="宋体" w:cs="宋体"/>
          <w:sz w:val="24"/>
          <w:szCs w:val="24"/>
        </w:rPr>
        <w:t>山东省招远市</w:t>
      </w:r>
      <w:r>
        <w:rPr>
          <w:rFonts w:hint="eastAsia" w:ascii="宋体" w:hAnsi="宋体" w:eastAsia="宋体" w:cs="宋体"/>
          <w:sz w:val="24"/>
          <w:szCs w:val="24"/>
          <w:lang w:val="en-US" w:eastAsia="zh-CN"/>
        </w:rPr>
        <w:t>国大路268</w:t>
      </w:r>
      <w:r>
        <w:rPr>
          <w:rFonts w:hint="eastAsia" w:ascii="宋体" w:hAnsi="宋体" w:eastAsia="宋体" w:cs="宋体"/>
          <w:sz w:val="24"/>
          <w:szCs w:val="24"/>
        </w:rPr>
        <w:t>号</w:t>
      </w:r>
      <w:r>
        <w:rPr>
          <w:rFonts w:hint="eastAsia" w:ascii="宋体" w:hAnsi="宋体" w:eastAsia="宋体" w:cs="宋体"/>
          <w:sz w:val="24"/>
          <w:szCs w:val="24"/>
          <w:lang w:val="en-US" w:eastAsia="zh-CN"/>
        </w:rPr>
        <w:t>106室</w:t>
      </w:r>
    </w:p>
    <w:p>
      <w:pPr>
        <w:spacing w:line="620" w:lineRule="exact"/>
        <w:ind w:right="70"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七、投标保证金</w:t>
      </w:r>
      <w:r>
        <w:rPr>
          <w:rFonts w:hint="eastAsia" w:ascii="宋体" w:hAnsi="宋体" w:eastAsia="宋体" w:cs="宋体"/>
          <w:sz w:val="24"/>
          <w:szCs w:val="24"/>
        </w:rPr>
        <w:t>：</w:t>
      </w:r>
      <w:r>
        <w:rPr>
          <w:rFonts w:hint="eastAsia" w:ascii="宋体" w:hAnsi="宋体" w:cs="宋体"/>
          <w:sz w:val="24"/>
          <w:szCs w:val="24"/>
          <w:lang w:val="en-US" w:eastAsia="zh-CN"/>
        </w:rPr>
        <w:t>1000</w:t>
      </w:r>
      <w:r>
        <w:rPr>
          <w:rFonts w:hint="eastAsia" w:ascii="宋体" w:hAnsi="宋体" w:eastAsia="宋体" w:cs="宋体"/>
          <w:sz w:val="24"/>
          <w:szCs w:val="24"/>
        </w:rPr>
        <w:t>元</w:t>
      </w:r>
      <w:bookmarkStart w:id="0" w:name="_GoBack"/>
      <w:bookmarkEnd w:id="0"/>
    </w:p>
    <w:p>
      <w:pPr>
        <w:spacing w:line="620" w:lineRule="exact"/>
        <w:ind w:right="70" w:firstLine="720" w:firstLineChars="300"/>
        <w:rPr>
          <w:rFonts w:hint="eastAsia" w:ascii="宋体" w:hAnsi="宋体" w:eastAsia="宋体" w:cs="宋体"/>
          <w:sz w:val="24"/>
          <w:szCs w:val="24"/>
        </w:rPr>
      </w:pPr>
      <w:r>
        <w:rPr>
          <w:rFonts w:hint="eastAsia" w:ascii="宋体" w:hAnsi="宋体" w:eastAsia="宋体" w:cs="宋体"/>
          <w:sz w:val="24"/>
          <w:szCs w:val="24"/>
        </w:rPr>
        <w:t>请于202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07</w:t>
      </w:r>
      <w:r>
        <w:rPr>
          <w:rFonts w:hint="eastAsia" w:ascii="宋体" w:hAnsi="宋体" w:eastAsia="宋体" w:cs="宋体"/>
          <w:sz w:val="24"/>
          <w:szCs w:val="24"/>
          <w:u w:val="none"/>
        </w:rPr>
        <w:t xml:space="preserve">月 </w:t>
      </w:r>
      <w:r>
        <w:rPr>
          <w:rFonts w:hint="eastAsia" w:ascii="宋体" w:hAnsi="宋体" w:cs="宋体"/>
          <w:sz w:val="24"/>
          <w:szCs w:val="24"/>
          <w:u w:val="none"/>
          <w:lang w:val="en-US" w:eastAsia="zh-CN"/>
        </w:rPr>
        <w:t>26</w:t>
      </w:r>
      <w:r>
        <w:rPr>
          <w:rFonts w:hint="eastAsia" w:ascii="宋体" w:hAnsi="宋体" w:eastAsia="宋体" w:cs="宋体"/>
          <w:sz w:val="24"/>
          <w:szCs w:val="24"/>
          <w:u w:val="none"/>
        </w:rPr>
        <w:t xml:space="preserve"> 日前</w:t>
      </w:r>
      <w:r>
        <w:rPr>
          <w:rFonts w:hint="eastAsia" w:ascii="宋体" w:hAnsi="宋体" w:eastAsia="宋体" w:cs="宋体"/>
          <w:sz w:val="24"/>
          <w:szCs w:val="24"/>
        </w:rPr>
        <w:t>公户汇款，底单发给商务联系人。</w:t>
      </w:r>
    </w:p>
    <w:p>
      <w:pPr>
        <w:spacing w:line="360" w:lineRule="auto"/>
        <w:ind w:right="70" w:firstLine="482" w:firstLineChars="200"/>
        <w:rPr>
          <w:rFonts w:hint="eastAsia" w:ascii="宋体" w:hAnsi="宋体" w:eastAsia="宋体" w:cs="宋体"/>
          <w:b/>
          <w:bCs/>
          <w:sz w:val="24"/>
          <w:szCs w:val="24"/>
        </w:rPr>
      </w:pPr>
      <w:r>
        <w:rPr>
          <w:rFonts w:hint="eastAsia" w:ascii="宋体" w:hAnsi="宋体" w:eastAsia="宋体" w:cs="宋体"/>
          <w:b/>
          <w:bCs/>
          <w:sz w:val="24"/>
          <w:szCs w:val="24"/>
        </w:rPr>
        <w:t>汇款资料：</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val="0"/>
          <w:bCs/>
          <w:sz w:val="24"/>
          <w:szCs w:val="24"/>
        </w:rPr>
        <w:t>名称：山东金</w:t>
      </w:r>
      <w:r>
        <w:rPr>
          <w:rFonts w:hint="eastAsia" w:ascii="宋体" w:hAnsi="宋体" w:eastAsia="宋体" w:cs="宋体"/>
          <w:sz w:val="24"/>
          <w:szCs w:val="24"/>
        </w:rPr>
        <w:t>宝电子股份有限公司</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Cs/>
          <w:sz w:val="24"/>
          <w:szCs w:val="24"/>
        </w:rPr>
        <w:t>账号：</w:t>
      </w:r>
      <w:r>
        <w:rPr>
          <w:rFonts w:hint="eastAsia" w:ascii="宋体" w:hAnsi="宋体" w:eastAsia="宋体" w:cs="宋体"/>
          <w:bCs/>
          <w:color w:val="000000"/>
          <w:sz w:val="24"/>
          <w:szCs w:val="24"/>
        </w:rPr>
        <w:t xml:space="preserve">5000 6473 3510 017 </w:t>
      </w:r>
    </w:p>
    <w:p>
      <w:pPr>
        <w:widowControl/>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rPr>
        <w:t>开户行：</w:t>
      </w:r>
      <w:r>
        <w:rPr>
          <w:rFonts w:hint="eastAsia" w:ascii="宋体" w:hAnsi="宋体" w:eastAsia="宋体" w:cs="宋体"/>
          <w:b w:val="0"/>
          <w:bCs/>
          <w:color w:val="000000"/>
          <w:sz w:val="24"/>
          <w:szCs w:val="24"/>
        </w:rPr>
        <w:t>恒丰银行招远支行</w:t>
      </w:r>
    </w:p>
    <w:p>
      <w:pPr>
        <w:spacing w:line="360" w:lineRule="auto"/>
        <w:ind w:left="239" w:leftChars="114" w:right="7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开标需要先进行技术投标，确定技术方案，再进行商务投标，未确定技术方案的商务投标，开标时一律作废。</w:t>
      </w:r>
    </w:p>
    <w:p>
      <w:pPr>
        <w:spacing w:line="360" w:lineRule="auto"/>
        <w:ind w:right="70" w:firstLine="480" w:firstLineChars="200"/>
        <w:rPr>
          <w:rFonts w:hint="eastAsia" w:ascii="宋体" w:hAnsi="宋体" w:eastAsia="宋体" w:cs="宋体"/>
          <w:sz w:val="24"/>
          <w:szCs w:val="24"/>
          <w:lang w:eastAsia="zh-CN"/>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技术投标需要将技术方案以邮件的形式发送到我公司技术联系人的邮箱中（联系人：</w:t>
      </w:r>
      <w:r>
        <w:rPr>
          <w:rFonts w:hint="eastAsia" w:ascii="宋体" w:hAnsi="宋体" w:eastAsia="宋体" w:cs="宋体"/>
          <w:b w:val="0"/>
          <w:bCs w:val="0"/>
          <w:sz w:val="24"/>
          <w:szCs w:val="24"/>
          <w:lang w:eastAsia="zh-CN"/>
        </w:rPr>
        <w:t>冷启业</w:t>
      </w:r>
      <w:r>
        <w:rPr>
          <w:rFonts w:hint="eastAsia" w:ascii="宋体" w:hAnsi="宋体" w:eastAsia="宋体" w:cs="宋体"/>
          <w:b w:val="0"/>
          <w:bCs w:val="0"/>
          <w:color w:val="auto"/>
          <w:sz w:val="24"/>
          <w:szCs w:val="24"/>
          <w:highlight w:val="none"/>
        </w:rPr>
        <w:t>）；商务投标可以将标书邮寄</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rPr>
        <w:t>直接送达商务投标地点（联系人：</w:t>
      </w:r>
      <w:r>
        <w:rPr>
          <w:rFonts w:hint="eastAsia" w:ascii="宋体" w:hAnsi="宋体" w:eastAsia="宋体" w:cs="宋体"/>
          <w:b w:val="0"/>
          <w:bCs w:val="0"/>
          <w:color w:val="auto"/>
          <w:sz w:val="24"/>
          <w:szCs w:val="24"/>
          <w:highlight w:val="none"/>
          <w:lang w:eastAsia="zh-CN"/>
        </w:rPr>
        <w:t>徐海峰</w:t>
      </w:r>
      <w:r>
        <w:rPr>
          <w:rFonts w:hint="eastAsia" w:ascii="宋体" w:hAnsi="宋体" w:eastAsia="宋体" w:cs="宋体"/>
          <w:b w:val="0"/>
          <w:bCs w:val="0"/>
          <w:color w:val="auto"/>
          <w:sz w:val="24"/>
          <w:szCs w:val="24"/>
          <w:highlight w:val="none"/>
        </w:rPr>
        <w:t xml:space="preserve"> ），标书务必要密封</w:t>
      </w:r>
      <w:r>
        <w:rPr>
          <w:rFonts w:hint="eastAsia" w:ascii="宋体" w:hAnsi="宋体" w:eastAsia="宋体" w:cs="宋体"/>
          <w:b w:val="0"/>
          <w:bCs w:val="0"/>
          <w:color w:val="auto"/>
          <w:sz w:val="24"/>
          <w:szCs w:val="24"/>
          <w:highlight w:val="none"/>
          <w:lang w:eastAsia="zh-CN"/>
        </w:rPr>
        <w:t>。同时投标文件电子版要以</w:t>
      </w:r>
      <w:r>
        <w:rPr>
          <w:rFonts w:hint="eastAsia" w:ascii="宋体" w:hAnsi="宋体" w:eastAsia="宋体" w:cs="宋体"/>
          <w:color w:val="auto"/>
          <w:sz w:val="24"/>
          <w:szCs w:val="24"/>
          <w:highlight w:val="none"/>
        </w:rPr>
        <w:t>邮件发送到邮箱中：lwenling@chinajinbao.com同时抄送在sdjbzb@163.com</w:t>
      </w: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p>
    <w:p>
      <w:pPr>
        <w:spacing w:line="620" w:lineRule="exact"/>
        <w:ind w:right="7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第二部分   投标人须知</w:t>
      </w:r>
    </w:p>
    <w:p>
      <w:pPr>
        <w:spacing w:line="620" w:lineRule="exact"/>
        <w:ind w:right="70" w:firstLine="482" w:firstLineChars="200"/>
        <w:rPr>
          <w:rFonts w:hint="eastAsia" w:ascii="宋体" w:hAnsi="宋体" w:cs="宋体"/>
          <w:b/>
          <w:bCs/>
          <w:sz w:val="24"/>
          <w:szCs w:val="24"/>
        </w:rPr>
      </w:pPr>
      <w:r>
        <w:rPr>
          <w:rFonts w:hint="eastAsia" w:ascii="宋体" w:hAnsi="宋体" w:cs="宋体"/>
          <w:b/>
          <w:bCs/>
          <w:sz w:val="24"/>
          <w:szCs w:val="24"/>
        </w:rPr>
        <w:t>一、投标要求</w:t>
      </w:r>
    </w:p>
    <w:p>
      <w:pPr>
        <w:spacing w:line="620" w:lineRule="exact"/>
        <w:ind w:right="70" w:firstLine="642"/>
        <w:rPr>
          <w:rFonts w:hint="eastAsia" w:ascii="宋体" w:hAnsi="宋体" w:cs="宋体"/>
          <w:sz w:val="24"/>
          <w:szCs w:val="24"/>
        </w:rPr>
      </w:pPr>
      <w:r>
        <w:rPr>
          <w:rFonts w:hint="eastAsia" w:ascii="宋体" w:hAnsi="宋体" w:cs="宋体"/>
          <w:sz w:val="24"/>
          <w:szCs w:val="24"/>
        </w:rPr>
        <w:t>1.投标人应根据招标人提供的项目需求设计整体解决方案，制定项目配置及实施方案，进行报价，并提供方案说明及服务承诺。</w:t>
      </w:r>
    </w:p>
    <w:p>
      <w:pPr>
        <w:spacing w:line="620" w:lineRule="exact"/>
        <w:ind w:right="70" w:firstLine="642"/>
        <w:rPr>
          <w:rFonts w:hint="eastAsia" w:ascii="宋体" w:hAnsi="宋体" w:cs="宋体"/>
          <w:sz w:val="24"/>
          <w:szCs w:val="24"/>
        </w:rPr>
      </w:pPr>
      <w:r>
        <w:rPr>
          <w:rFonts w:hint="eastAsia" w:ascii="宋体" w:hAnsi="宋体" w:cs="宋体"/>
          <w:sz w:val="24"/>
          <w:szCs w:val="24"/>
        </w:rPr>
        <w:t>2.投标人应按照招标文件的要求提供完整、准确的投标文件，保证所指定的解决方案满足招标人所提出的项目全部要求，并对所有资料的真实性承担法律责任。</w:t>
      </w:r>
    </w:p>
    <w:p>
      <w:pPr>
        <w:spacing w:line="620" w:lineRule="exact"/>
        <w:ind w:right="70" w:firstLine="642"/>
        <w:rPr>
          <w:rFonts w:hint="eastAsia" w:ascii="宋体" w:hAnsi="宋体" w:cs="宋体"/>
          <w:sz w:val="24"/>
          <w:szCs w:val="24"/>
        </w:rPr>
      </w:pPr>
      <w:r>
        <w:rPr>
          <w:rFonts w:hint="eastAsia" w:ascii="宋体" w:hAnsi="宋体" w:cs="宋体"/>
          <w:sz w:val="24"/>
          <w:szCs w:val="24"/>
        </w:rPr>
        <w:t>3.招标人保留与投标人的报价进行商务谈判的权利，同时保留对投标人的客户进行咨询、访问（不涉及商业机密内容）的权利。</w:t>
      </w:r>
    </w:p>
    <w:p>
      <w:pPr>
        <w:spacing w:line="620" w:lineRule="exact"/>
        <w:ind w:right="70" w:firstLine="642"/>
        <w:rPr>
          <w:rFonts w:hint="eastAsia" w:ascii="宋体" w:hAnsi="宋体" w:cs="宋体"/>
          <w:sz w:val="24"/>
          <w:szCs w:val="24"/>
        </w:rPr>
      </w:pPr>
      <w:r>
        <w:rPr>
          <w:rFonts w:hint="eastAsia" w:ascii="宋体" w:hAnsi="宋体" w:cs="宋体"/>
          <w:sz w:val="24"/>
          <w:szCs w:val="24"/>
        </w:rPr>
        <w:t>4.在参与本次招标过程中出现以下情况或行为，将取消其投标资格且不予返还投标保证金：</w:t>
      </w:r>
    </w:p>
    <w:p>
      <w:pPr>
        <w:spacing w:line="620" w:lineRule="exact"/>
        <w:ind w:right="70" w:firstLine="642"/>
        <w:rPr>
          <w:rFonts w:hint="eastAsia" w:ascii="宋体" w:hAnsi="宋体" w:cs="宋体"/>
          <w:sz w:val="24"/>
          <w:szCs w:val="24"/>
        </w:rPr>
      </w:pPr>
      <w:r>
        <w:rPr>
          <w:rFonts w:hint="eastAsia" w:ascii="宋体" w:hAnsi="宋体" w:cs="宋体"/>
          <w:sz w:val="24"/>
          <w:szCs w:val="24"/>
        </w:rPr>
        <w:t>①采取弄虚作假的方式，提供虚假的信息或资料；</w:t>
      </w:r>
    </w:p>
    <w:p>
      <w:pPr>
        <w:spacing w:line="620" w:lineRule="exact"/>
        <w:ind w:right="70" w:firstLine="642"/>
        <w:rPr>
          <w:rFonts w:hint="eastAsia" w:ascii="宋体" w:hAnsi="宋体" w:cs="宋体"/>
          <w:sz w:val="24"/>
          <w:szCs w:val="24"/>
        </w:rPr>
      </w:pPr>
      <w:r>
        <w:rPr>
          <w:rFonts w:hint="eastAsia" w:ascii="宋体" w:hAnsi="宋体" w:cs="宋体"/>
          <w:sz w:val="24"/>
          <w:szCs w:val="24"/>
        </w:rPr>
        <w:t>②存在不正当竞争，如：串标、陪标现象；</w:t>
      </w:r>
    </w:p>
    <w:p>
      <w:pPr>
        <w:spacing w:line="620" w:lineRule="exact"/>
        <w:ind w:right="70" w:firstLine="642"/>
        <w:rPr>
          <w:rFonts w:hint="eastAsia" w:ascii="宋体" w:hAnsi="宋体" w:cs="宋体"/>
          <w:sz w:val="24"/>
          <w:szCs w:val="24"/>
        </w:rPr>
      </w:pPr>
      <w:r>
        <w:rPr>
          <w:rFonts w:hint="eastAsia" w:ascii="宋体" w:hAnsi="宋体" w:cs="宋体"/>
          <w:sz w:val="24"/>
          <w:szCs w:val="24"/>
        </w:rPr>
        <w:t>③存在贿赂、威胁、利诱等行为，妄图影响招标的真实性、公正性；（该行为将被记录在案，永久性取消投标资格。）</w:t>
      </w:r>
    </w:p>
    <w:p>
      <w:pPr>
        <w:spacing w:line="620" w:lineRule="exact"/>
        <w:ind w:right="70" w:firstLine="482" w:firstLineChars="200"/>
        <w:rPr>
          <w:rFonts w:hint="eastAsia" w:ascii="宋体" w:hAnsi="宋体" w:cs="宋体"/>
          <w:b/>
          <w:bCs/>
          <w:sz w:val="24"/>
          <w:szCs w:val="24"/>
        </w:rPr>
      </w:pPr>
      <w:r>
        <w:rPr>
          <w:rFonts w:hint="eastAsia" w:ascii="宋体" w:hAnsi="宋体" w:cs="宋体"/>
          <w:b/>
          <w:bCs/>
          <w:sz w:val="24"/>
          <w:szCs w:val="24"/>
        </w:rPr>
        <w:t>二.投标无效</w:t>
      </w:r>
    </w:p>
    <w:p>
      <w:pPr>
        <w:spacing w:line="620" w:lineRule="exact"/>
        <w:ind w:right="70" w:firstLine="642"/>
        <w:rPr>
          <w:rFonts w:hint="eastAsia" w:ascii="宋体" w:hAnsi="宋体" w:cs="宋体"/>
          <w:sz w:val="24"/>
          <w:szCs w:val="24"/>
        </w:rPr>
      </w:pPr>
      <w:r>
        <w:rPr>
          <w:rFonts w:hint="eastAsia" w:ascii="宋体" w:hAnsi="宋体" w:cs="宋体"/>
          <w:sz w:val="24"/>
          <w:szCs w:val="24"/>
        </w:rPr>
        <w:t>有以下情形的投标文件，视为无效：</w:t>
      </w:r>
    </w:p>
    <w:p>
      <w:pPr>
        <w:spacing w:line="620" w:lineRule="exact"/>
        <w:ind w:right="70" w:firstLine="480" w:firstLineChars="200"/>
        <w:rPr>
          <w:rFonts w:hint="eastAsia" w:ascii="宋体" w:hAnsi="宋体" w:cs="宋体"/>
          <w:sz w:val="24"/>
          <w:szCs w:val="24"/>
        </w:rPr>
      </w:pPr>
      <w:r>
        <w:rPr>
          <w:rFonts w:hint="eastAsia" w:ascii="宋体" w:hAnsi="宋体" w:cs="宋体"/>
          <w:sz w:val="24"/>
          <w:szCs w:val="24"/>
        </w:rPr>
        <w:t>1.逾期未送达投标文件的；</w:t>
      </w:r>
    </w:p>
    <w:p>
      <w:pPr>
        <w:spacing w:line="620" w:lineRule="exact"/>
        <w:ind w:right="70" w:firstLine="480" w:firstLineChars="200"/>
        <w:rPr>
          <w:rFonts w:hint="eastAsia" w:ascii="宋体" w:hAnsi="宋体" w:cs="宋体"/>
          <w:sz w:val="24"/>
          <w:szCs w:val="24"/>
        </w:rPr>
      </w:pPr>
      <w:r>
        <w:rPr>
          <w:rFonts w:hint="eastAsia" w:ascii="宋体" w:hAnsi="宋体" w:cs="宋体"/>
          <w:sz w:val="24"/>
          <w:szCs w:val="24"/>
        </w:rPr>
        <w:t>2.未按规定递交密封投标文件的；</w:t>
      </w:r>
    </w:p>
    <w:p>
      <w:pPr>
        <w:spacing w:line="620" w:lineRule="exact"/>
        <w:ind w:right="70" w:firstLine="480" w:firstLineChars="200"/>
        <w:rPr>
          <w:rFonts w:hint="eastAsia" w:ascii="宋体" w:hAnsi="宋体" w:cs="宋体"/>
          <w:sz w:val="24"/>
          <w:szCs w:val="24"/>
        </w:rPr>
      </w:pPr>
      <w:r>
        <w:rPr>
          <w:rFonts w:hint="eastAsia" w:ascii="宋体" w:hAnsi="宋体" w:cs="宋体"/>
          <w:sz w:val="24"/>
          <w:szCs w:val="24"/>
        </w:rPr>
        <w:t>3.投标文件的编制、内容与招标文件存在明显差异或不符的；</w:t>
      </w:r>
    </w:p>
    <w:p>
      <w:pPr>
        <w:spacing w:line="620" w:lineRule="exact"/>
        <w:ind w:right="70" w:firstLine="480" w:firstLineChars="200"/>
        <w:rPr>
          <w:rFonts w:hint="eastAsia" w:ascii="宋体" w:hAnsi="宋体" w:cs="宋体"/>
          <w:sz w:val="24"/>
          <w:szCs w:val="24"/>
        </w:rPr>
      </w:pPr>
      <w:r>
        <w:rPr>
          <w:rFonts w:hint="eastAsia" w:ascii="宋体" w:hAnsi="宋体" w:cs="宋体"/>
          <w:sz w:val="24"/>
          <w:szCs w:val="24"/>
        </w:rPr>
        <w:t>4.未加盖公章或无授权委托书的；</w:t>
      </w:r>
    </w:p>
    <w:p>
      <w:pPr>
        <w:spacing w:line="620" w:lineRule="exact"/>
        <w:ind w:right="70" w:firstLine="482" w:firstLineChars="200"/>
        <w:rPr>
          <w:rFonts w:hint="eastAsia" w:ascii="宋体" w:hAnsi="宋体" w:cs="宋体"/>
          <w:b/>
          <w:bCs/>
          <w:sz w:val="24"/>
          <w:szCs w:val="24"/>
        </w:rPr>
      </w:pPr>
      <w:r>
        <w:rPr>
          <w:rFonts w:hint="eastAsia" w:ascii="宋体" w:hAnsi="宋体" w:cs="宋体"/>
          <w:b/>
          <w:bCs/>
          <w:sz w:val="24"/>
          <w:szCs w:val="24"/>
        </w:rPr>
        <w:t>三、投标文件的构成</w:t>
      </w:r>
    </w:p>
    <w:p>
      <w:pPr>
        <w:spacing w:line="620" w:lineRule="exact"/>
        <w:ind w:right="70" w:firstLine="642"/>
        <w:rPr>
          <w:rFonts w:hint="eastAsia" w:ascii="宋体" w:hAnsi="宋体" w:cs="宋体"/>
          <w:sz w:val="24"/>
          <w:szCs w:val="24"/>
        </w:rPr>
      </w:pPr>
      <w:r>
        <w:rPr>
          <w:rFonts w:hint="eastAsia" w:ascii="宋体" w:hAnsi="宋体" w:cs="宋体"/>
          <w:sz w:val="24"/>
          <w:szCs w:val="24"/>
        </w:rPr>
        <w:t>1.资质文件；</w:t>
      </w:r>
    </w:p>
    <w:p>
      <w:pPr>
        <w:spacing w:line="620" w:lineRule="exact"/>
        <w:ind w:right="70" w:firstLine="642"/>
        <w:rPr>
          <w:rFonts w:hint="eastAsia" w:ascii="宋体" w:hAnsi="宋体" w:cs="宋体"/>
          <w:sz w:val="24"/>
          <w:szCs w:val="24"/>
        </w:rPr>
      </w:pPr>
      <w:r>
        <w:rPr>
          <w:rFonts w:hint="eastAsia" w:ascii="宋体" w:hAnsi="宋体" w:cs="宋体"/>
          <w:sz w:val="24"/>
          <w:szCs w:val="24"/>
        </w:rPr>
        <w:t>①营业执照</w:t>
      </w:r>
    </w:p>
    <w:p>
      <w:pPr>
        <w:spacing w:line="620" w:lineRule="exact"/>
        <w:ind w:right="70" w:firstLine="642"/>
        <w:rPr>
          <w:rFonts w:hint="eastAsia" w:ascii="宋体" w:hAnsi="宋体" w:cs="宋体"/>
          <w:sz w:val="24"/>
          <w:szCs w:val="24"/>
        </w:rPr>
      </w:pPr>
      <w:r>
        <w:rPr>
          <w:rFonts w:hint="eastAsia" w:ascii="宋体" w:hAnsi="宋体" w:cs="宋体"/>
          <w:sz w:val="24"/>
          <w:szCs w:val="24"/>
        </w:rPr>
        <w:t>②授权委托书</w:t>
      </w:r>
    </w:p>
    <w:p>
      <w:pPr>
        <w:spacing w:line="620" w:lineRule="exact"/>
        <w:ind w:right="70" w:firstLine="642"/>
        <w:rPr>
          <w:rFonts w:hint="eastAsia" w:ascii="宋体" w:hAnsi="宋体" w:cs="宋体"/>
          <w:sz w:val="24"/>
          <w:szCs w:val="24"/>
        </w:rPr>
      </w:pPr>
      <w:r>
        <w:rPr>
          <w:rFonts w:hint="eastAsia" w:ascii="宋体" w:hAnsi="宋体" w:cs="宋体"/>
          <w:sz w:val="24"/>
          <w:szCs w:val="24"/>
        </w:rPr>
        <w:t>③企业资质及行业认证文件资料</w:t>
      </w:r>
    </w:p>
    <w:p>
      <w:pPr>
        <w:spacing w:line="620" w:lineRule="exact"/>
        <w:ind w:firstLine="480" w:firstLineChars="200"/>
        <w:rPr>
          <w:rFonts w:hint="eastAsia" w:ascii="宋体" w:hAnsi="宋体" w:cs="宋体"/>
          <w:sz w:val="24"/>
          <w:szCs w:val="24"/>
        </w:rPr>
      </w:pPr>
      <w:r>
        <w:rPr>
          <w:rFonts w:hint="eastAsia" w:ascii="宋体" w:hAnsi="宋体" w:cs="宋体"/>
          <w:sz w:val="24"/>
          <w:szCs w:val="24"/>
        </w:rPr>
        <w:t>④产品专利</w:t>
      </w:r>
      <w:r>
        <w:rPr>
          <w:rFonts w:hint="eastAsia" w:ascii="宋体" w:hAnsi="宋体" w:cs="宋体"/>
          <w:sz w:val="24"/>
          <w:szCs w:val="24"/>
          <w:lang w:val="en-US" w:eastAsia="zh-CN"/>
        </w:rPr>
        <w:t>及</w:t>
      </w:r>
      <w:r>
        <w:rPr>
          <w:rFonts w:hint="eastAsia" w:ascii="宋体" w:hAnsi="宋体" w:cs="宋体"/>
          <w:sz w:val="24"/>
          <w:szCs w:val="24"/>
        </w:rPr>
        <w:t>提交在</w:t>
      </w:r>
      <w:r>
        <w:rPr>
          <w:rFonts w:hint="eastAsia" w:ascii="宋体" w:hAnsi="宋体" w:cs="宋体"/>
          <w:sz w:val="24"/>
          <w:szCs w:val="24"/>
          <w:lang w:val="en-US" w:eastAsia="zh-CN"/>
        </w:rPr>
        <w:t>同</w:t>
      </w:r>
      <w:r>
        <w:rPr>
          <w:rFonts w:hint="eastAsia" w:ascii="宋体" w:hAnsi="宋体" w:cs="宋体"/>
          <w:sz w:val="24"/>
          <w:szCs w:val="24"/>
          <w:highlight w:val="none"/>
        </w:rPr>
        <w:t>行业中施工业绩表</w:t>
      </w:r>
    </w:p>
    <w:p>
      <w:pPr>
        <w:numPr>
          <w:ilvl w:val="0"/>
          <w:numId w:val="0"/>
        </w:numPr>
        <w:spacing w:line="620" w:lineRule="exact"/>
        <w:ind w:right="70" w:righ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报价</w:t>
      </w:r>
      <w:r>
        <w:rPr>
          <w:rFonts w:hint="eastAsia" w:ascii="宋体" w:hAnsi="宋体" w:cs="宋体"/>
          <w:sz w:val="24"/>
          <w:szCs w:val="24"/>
          <w:lang w:val="en-US" w:eastAsia="zh-CN"/>
        </w:rPr>
        <w:t>内容</w:t>
      </w:r>
    </w:p>
    <w:p>
      <w:pPr>
        <w:numPr>
          <w:ilvl w:val="0"/>
          <w:numId w:val="0"/>
        </w:numPr>
        <w:spacing w:line="620" w:lineRule="exact"/>
        <w:ind w:right="70" w:rightChars="0"/>
        <w:rPr>
          <w:rFonts w:hint="default" w:ascii="宋体" w:hAnsi="宋体" w:cs="宋体"/>
          <w:sz w:val="24"/>
          <w:szCs w:val="24"/>
          <w:lang w:val="en-US" w:eastAsia="zh-CN"/>
        </w:rPr>
      </w:pPr>
      <w:r>
        <w:rPr>
          <w:rFonts w:hint="eastAsia" w:ascii="宋体" w:hAnsi="宋体" w:cs="宋体"/>
          <w:sz w:val="24"/>
          <w:szCs w:val="24"/>
          <w:lang w:val="en-US" w:eastAsia="zh-CN"/>
        </w:rPr>
        <w:t xml:space="preserve">      报价条款、最快交货期</w:t>
      </w:r>
    </w:p>
    <w:p>
      <w:pPr>
        <w:spacing w:line="620" w:lineRule="exact"/>
        <w:ind w:firstLine="480" w:firstLineChars="200"/>
        <w:rPr>
          <w:rFonts w:hint="eastAsia" w:ascii="宋体" w:hAnsi="宋体" w:cs="宋体"/>
          <w:sz w:val="24"/>
          <w:szCs w:val="24"/>
        </w:rPr>
      </w:pPr>
      <w:r>
        <w:rPr>
          <w:rFonts w:hint="eastAsia" w:ascii="宋体" w:hAnsi="宋体" w:cs="宋体"/>
          <w:sz w:val="24"/>
          <w:szCs w:val="24"/>
        </w:rPr>
        <w:t>本招标项目要求投标者根据上述要求，将有关资料整理做成标书</w:t>
      </w:r>
    </w:p>
    <w:p>
      <w:pPr>
        <w:spacing w:line="620" w:lineRule="exact"/>
        <w:ind w:right="70" w:firstLine="482" w:firstLineChars="200"/>
        <w:rPr>
          <w:rFonts w:hint="eastAsia" w:ascii="宋体" w:hAnsi="宋体" w:cs="宋体"/>
          <w:b/>
          <w:bCs/>
          <w:sz w:val="24"/>
          <w:szCs w:val="24"/>
        </w:rPr>
      </w:pPr>
      <w:r>
        <w:rPr>
          <w:rFonts w:hint="eastAsia" w:ascii="宋体" w:hAnsi="宋体" w:cs="宋体"/>
          <w:b/>
          <w:bCs/>
          <w:sz w:val="24"/>
          <w:szCs w:val="24"/>
        </w:rPr>
        <w:t>四、保密</w:t>
      </w:r>
    </w:p>
    <w:p>
      <w:pPr>
        <w:spacing w:line="620" w:lineRule="exact"/>
        <w:ind w:right="70" w:firstLine="642"/>
        <w:rPr>
          <w:rFonts w:hint="eastAsia" w:ascii="宋体" w:hAnsi="宋体" w:cs="宋体"/>
          <w:sz w:val="24"/>
          <w:szCs w:val="24"/>
        </w:rPr>
      </w:pPr>
      <w:r>
        <w:rPr>
          <w:rFonts w:hint="eastAsia" w:ascii="宋体" w:hAnsi="宋体" w:cs="宋体"/>
          <w:sz w:val="24"/>
          <w:szCs w:val="24"/>
        </w:rPr>
        <w:t>招标人提供的招标文件及涉及的所有资料，投标人不得向第三方透露。给招标人造成损失的，将依法追究法律责任。</w:t>
      </w:r>
    </w:p>
    <w:p>
      <w:pPr>
        <w:spacing w:line="620" w:lineRule="exact"/>
        <w:ind w:right="70"/>
        <w:jc w:val="center"/>
        <w:rPr>
          <w:rFonts w:hint="eastAsia" w:ascii="宋体" w:hAnsi="宋体" w:cs="宋体"/>
          <w:b/>
          <w:bCs/>
          <w:sz w:val="24"/>
          <w:szCs w:val="24"/>
        </w:rPr>
      </w:pPr>
      <w:r>
        <w:rPr>
          <w:rFonts w:hint="eastAsia" w:ascii="宋体" w:hAnsi="宋体" w:cs="宋体"/>
          <w:sz w:val="24"/>
          <w:szCs w:val="24"/>
        </w:rPr>
        <w:t xml:space="preserve">    </w:t>
      </w: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8"/>
          <w:szCs w:val="28"/>
        </w:rPr>
      </w:pPr>
    </w:p>
    <w:p>
      <w:pPr>
        <w:spacing w:line="620" w:lineRule="exact"/>
        <w:ind w:right="70"/>
        <w:jc w:val="center"/>
        <w:rPr>
          <w:rFonts w:hint="eastAsia" w:ascii="宋体" w:hAnsi="宋体" w:eastAsia="宋体" w:cs="宋体"/>
          <w:b/>
          <w:bCs/>
          <w:sz w:val="24"/>
          <w:szCs w:val="24"/>
        </w:rPr>
      </w:pPr>
      <w:r>
        <w:rPr>
          <w:rFonts w:hint="eastAsia" w:ascii="宋体" w:hAnsi="宋体" w:eastAsia="宋体" w:cs="宋体"/>
          <w:b/>
          <w:bCs/>
          <w:sz w:val="24"/>
          <w:szCs w:val="24"/>
        </w:rPr>
        <w:t xml:space="preserve">第三部分  </w:t>
      </w:r>
      <w:r>
        <w:rPr>
          <w:rFonts w:hint="eastAsia" w:ascii="宋体" w:hAnsi="宋体" w:eastAsia="宋体" w:cs="宋体"/>
          <w:b/>
          <w:bCs/>
          <w:sz w:val="24"/>
          <w:szCs w:val="24"/>
          <w:lang w:eastAsia="zh-CN"/>
        </w:rPr>
        <w:t>付款及</w:t>
      </w:r>
      <w:r>
        <w:rPr>
          <w:rFonts w:hint="eastAsia" w:ascii="宋体" w:hAnsi="宋体" w:eastAsia="宋体" w:cs="宋体"/>
          <w:b/>
          <w:bCs/>
          <w:sz w:val="24"/>
          <w:szCs w:val="24"/>
        </w:rPr>
        <w:t>工期要求</w:t>
      </w:r>
    </w:p>
    <w:p>
      <w:pPr>
        <w:spacing w:line="620" w:lineRule="exact"/>
        <w:ind w:right="70" w:firstLine="482" w:firstLineChars="200"/>
        <w:rPr>
          <w:rFonts w:hint="eastAsia" w:ascii="宋体" w:hAnsi="宋体" w:eastAsia="宋体" w:cs="宋体"/>
          <w:b/>
          <w:bCs/>
          <w:sz w:val="24"/>
          <w:szCs w:val="24"/>
        </w:rPr>
      </w:pPr>
      <w:r>
        <w:rPr>
          <w:rFonts w:hint="eastAsia" w:ascii="宋体" w:hAnsi="宋体" w:eastAsia="宋体" w:cs="宋体"/>
          <w:b/>
          <w:bCs/>
          <w:sz w:val="24"/>
          <w:szCs w:val="24"/>
        </w:rPr>
        <w:t>一、付款要求</w:t>
      </w:r>
    </w:p>
    <w:p>
      <w:pPr>
        <w:spacing w:line="620" w:lineRule="exact"/>
        <w:ind w:right="7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1.付款形式：电子</w:t>
      </w:r>
      <w:r>
        <w:rPr>
          <w:rFonts w:hint="eastAsia" w:ascii="宋体" w:hAnsi="宋体" w:eastAsia="宋体" w:cs="宋体"/>
          <w:b w:val="0"/>
          <w:bCs w:val="0"/>
          <w:sz w:val="24"/>
          <w:szCs w:val="24"/>
          <w:lang w:eastAsia="zh-CN"/>
        </w:rPr>
        <w:t>银行</w:t>
      </w:r>
      <w:r>
        <w:rPr>
          <w:rFonts w:hint="eastAsia" w:ascii="宋体" w:hAnsi="宋体" w:eastAsia="宋体" w:cs="宋体"/>
          <w:b w:val="0"/>
          <w:bCs w:val="0"/>
          <w:sz w:val="24"/>
          <w:szCs w:val="24"/>
        </w:rPr>
        <w:t>承兑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6个月内</w:t>
      </w:r>
      <w:r>
        <w:rPr>
          <w:rFonts w:hint="eastAsia" w:ascii="宋体" w:hAnsi="宋体" w:eastAsia="宋体" w:cs="宋体"/>
          <w:b w:val="0"/>
          <w:bCs w:val="0"/>
          <w:sz w:val="24"/>
          <w:szCs w:val="24"/>
          <w:lang w:eastAsia="zh-CN"/>
        </w:rPr>
        <w:t>）</w:t>
      </w:r>
    </w:p>
    <w:p>
      <w:pPr>
        <w:spacing w:line="620" w:lineRule="exact"/>
        <w:ind w:right="7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2.付款方式：</w:t>
      </w:r>
    </w:p>
    <w:p>
      <w:pPr>
        <w:spacing w:line="620" w:lineRule="exact"/>
        <w:ind w:right="7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方式一：①到货款40%；②验收合格款50%；③质保金10%（按装完成验收合格一年后付清）</w:t>
      </w:r>
    </w:p>
    <w:p>
      <w:pPr>
        <w:spacing w:line="620" w:lineRule="exact"/>
        <w:ind w:right="7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方式二：①预付款30%；②到货款30%；③验收合格款30%；④质保金10%（按装完成验收合格一年后付清）</w:t>
      </w:r>
    </w:p>
    <w:p>
      <w:pPr>
        <w:spacing w:line="620" w:lineRule="exact"/>
        <w:ind w:right="7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预付款，需开具同等金额银行履约保函后才能付款。</w:t>
      </w:r>
    </w:p>
    <w:p>
      <w:pPr>
        <w:spacing w:line="620" w:lineRule="exact"/>
        <w:ind w:right="7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方式三：比上述两者更优越的付款条件。</w:t>
      </w:r>
    </w:p>
    <w:p>
      <w:pPr>
        <w:spacing w:line="620" w:lineRule="exact"/>
        <w:ind w:right="70" w:firstLine="482" w:firstLineChars="200"/>
        <w:rPr>
          <w:rFonts w:hint="eastAsia" w:ascii="宋体" w:hAnsi="宋体" w:eastAsia="宋体" w:cs="宋体"/>
          <w:b w:val="0"/>
          <w:bCs w:val="0"/>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w:t>
      </w:r>
      <w:r>
        <w:rPr>
          <w:rFonts w:hint="eastAsia" w:ascii="宋体" w:hAnsi="宋体" w:cs="宋体"/>
          <w:b/>
          <w:bCs/>
          <w:sz w:val="24"/>
          <w:szCs w:val="24"/>
          <w:lang w:eastAsia="zh-CN"/>
        </w:rPr>
        <w:t>交期</w:t>
      </w:r>
      <w:r>
        <w:rPr>
          <w:rFonts w:hint="eastAsia" w:ascii="宋体" w:hAnsi="宋体" w:eastAsia="宋体" w:cs="宋体"/>
          <w:b/>
          <w:bCs/>
          <w:sz w:val="24"/>
          <w:szCs w:val="24"/>
        </w:rPr>
        <w:t>要求</w:t>
      </w:r>
    </w:p>
    <w:p>
      <w:pPr>
        <w:pStyle w:val="13"/>
        <w:spacing w:line="620" w:lineRule="exact"/>
        <w:ind w:left="642" w:right="7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交货</w:t>
      </w:r>
      <w:r>
        <w:rPr>
          <w:rFonts w:hint="eastAsia" w:ascii="宋体" w:hAnsi="宋体" w:eastAsia="宋体" w:cs="宋体"/>
          <w:sz w:val="24"/>
          <w:szCs w:val="24"/>
        </w:rPr>
        <w:t>日期：</w:t>
      </w:r>
      <w:r>
        <w:rPr>
          <w:rFonts w:hint="eastAsia" w:ascii="宋体" w:hAnsi="宋体" w:cs="宋体"/>
          <w:sz w:val="24"/>
          <w:szCs w:val="24"/>
          <w:lang w:val="en-US" w:eastAsia="zh-CN"/>
        </w:rPr>
        <w:t>2022年8月31日（或根据实际状况给出最早出货日期）</w:t>
      </w:r>
    </w:p>
    <w:p>
      <w:pPr>
        <w:pStyle w:val="13"/>
        <w:spacing w:line="620" w:lineRule="exact"/>
        <w:ind w:left="642" w:right="70" w:firstLine="0" w:firstLineChars="0"/>
        <w:rPr>
          <w:rFonts w:hint="eastAsia" w:ascii="宋体" w:hAnsi="宋体" w:eastAsia="宋体" w:cs="宋体"/>
          <w:sz w:val="24"/>
          <w:szCs w:val="24"/>
        </w:rPr>
      </w:pPr>
      <w:r>
        <w:rPr>
          <w:rFonts w:hint="eastAsia" w:ascii="宋体" w:hAnsi="宋体" w:eastAsia="宋体" w:cs="宋体"/>
          <w:sz w:val="24"/>
          <w:szCs w:val="24"/>
        </w:rPr>
        <w:t>2.交货地点：招远市</w:t>
      </w:r>
      <w:r>
        <w:rPr>
          <w:rFonts w:hint="eastAsia" w:ascii="宋体" w:hAnsi="宋体" w:cs="宋体"/>
          <w:sz w:val="24"/>
          <w:szCs w:val="24"/>
          <w:lang w:val="en-US" w:eastAsia="zh-CN"/>
        </w:rPr>
        <w:t>金晖路</w:t>
      </w:r>
      <w:r>
        <w:rPr>
          <w:rFonts w:hint="eastAsia" w:ascii="宋体" w:hAnsi="宋体" w:eastAsia="宋体" w:cs="宋体"/>
          <w:sz w:val="24"/>
          <w:szCs w:val="24"/>
        </w:rPr>
        <w:t>2</w:t>
      </w:r>
      <w:r>
        <w:rPr>
          <w:rFonts w:hint="eastAsia" w:ascii="宋体" w:hAnsi="宋体" w:cs="宋体"/>
          <w:sz w:val="24"/>
          <w:szCs w:val="24"/>
          <w:lang w:val="en-US" w:eastAsia="zh-CN"/>
        </w:rPr>
        <w:t>29</w:t>
      </w:r>
      <w:r>
        <w:rPr>
          <w:rFonts w:hint="eastAsia" w:ascii="宋体" w:hAnsi="宋体" w:eastAsia="宋体" w:cs="宋体"/>
          <w:sz w:val="24"/>
          <w:szCs w:val="24"/>
        </w:rPr>
        <w:t>号</w:t>
      </w:r>
    </w:p>
    <w:p>
      <w:pPr>
        <w:tabs>
          <w:tab w:val="left" w:pos="420"/>
          <w:tab w:val="left" w:pos="2880"/>
          <w:tab w:val="left" w:pos="3360"/>
        </w:tabs>
        <w:spacing w:line="360" w:lineRule="atLeast"/>
        <w:ind w:left="120" w:hanging="141" w:hangingChars="50"/>
        <w:jc w:val="center"/>
        <w:rPr>
          <w:rFonts w:hint="eastAsia" w:ascii="宋体" w:hAnsi="宋体" w:eastAsia="宋体" w:cs="宋体"/>
          <w:b/>
          <w:bCs/>
          <w:sz w:val="28"/>
          <w:szCs w:val="28"/>
          <w:lang w:val="en-US" w:eastAsia="zh-CN"/>
        </w:rPr>
      </w:pPr>
    </w:p>
    <w:p>
      <w:pPr>
        <w:tabs>
          <w:tab w:val="left" w:pos="420"/>
          <w:tab w:val="left" w:pos="2880"/>
          <w:tab w:val="left" w:pos="3360"/>
        </w:tabs>
        <w:spacing w:line="360" w:lineRule="atLeast"/>
        <w:ind w:left="120" w:hanging="141" w:hangingChars="50"/>
        <w:jc w:val="center"/>
        <w:rPr>
          <w:rFonts w:hint="eastAsia" w:ascii="宋体" w:hAnsi="宋体" w:eastAsia="宋体" w:cs="宋体"/>
          <w:b/>
          <w:bCs/>
          <w:sz w:val="28"/>
          <w:szCs w:val="28"/>
          <w:lang w:val="en-US" w:eastAsia="zh-CN"/>
        </w:rPr>
      </w:pPr>
    </w:p>
    <w:p>
      <w:pPr>
        <w:tabs>
          <w:tab w:val="left" w:pos="420"/>
          <w:tab w:val="left" w:pos="2880"/>
          <w:tab w:val="left" w:pos="3360"/>
        </w:tabs>
        <w:spacing w:line="360" w:lineRule="atLeast"/>
        <w:ind w:left="120" w:hanging="141" w:hangingChars="50"/>
        <w:jc w:val="center"/>
        <w:rPr>
          <w:rFonts w:hint="eastAsia" w:ascii="宋体" w:hAnsi="宋体" w:eastAsia="宋体" w:cs="宋体"/>
          <w:b/>
          <w:bCs/>
          <w:sz w:val="28"/>
          <w:szCs w:val="28"/>
          <w:lang w:val="en-US" w:eastAsia="zh-CN"/>
        </w:rPr>
      </w:pPr>
    </w:p>
    <w:p>
      <w:pPr>
        <w:tabs>
          <w:tab w:val="left" w:pos="420"/>
          <w:tab w:val="left" w:pos="2880"/>
          <w:tab w:val="left" w:pos="3360"/>
        </w:tabs>
        <w:spacing w:line="360" w:lineRule="atLeas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第四部分 </w:t>
      </w:r>
      <w:r>
        <w:rPr>
          <w:rFonts w:hint="eastAsia" w:ascii="宋体" w:hAnsi="宋体" w:eastAsia="宋体" w:cs="宋体"/>
          <w:b/>
          <w:bCs/>
          <w:sz w:val="28"/>
          <w:szCs w:val="28"/>
        </w:rPr>
        <w:t>包装、运输</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rPr>
        <w:t>供应商负责</w:t>
      </w:r>
      <w:r>
        <w:rPr>
          <w:rFonts w:hint="eastAsia" w:ascii="宋体" w:hAnsi="宋体" w:cs="宋体"/>
          <w:sz w:val="24"/>
          <w:szCs w:val="24"/>
          <w:lang w:val="en-US" w:eastAsia="zh-CN"/>
        </w:rPr>
        <w:t>包装、运输等费用</w:t>
      </w:r>
    </w:p>
    <w:p>
      <w:pPr>
        <w:spacing w:line="360" w:lineRule="auto"/>
        <w:jc w:val="center"/>
        <w:rPr>
          <w:rFonts w:hint="eastAsia" w:ascii="宋体" w:hAnsi="宋体" w:eastAsia="宋体" w:cs="宋体"/>
          <w:b/>
          <w:bCs/>
          <w:sz w:val="28"/>
          <w:szCs w:val="28"/>
          <w:lang w:val="en-US" w:eastAsia="zh-CN"/>
        </w:rPr>
      </w:pPr>
    </w:p>
    <w:p>
      <w:pPr>
        <w:spacing w:line="360" w:lineRule="auto"/>
        <w:jc w:val="center"/>
        <w:rPr>
          <w:rFonts w:hint="eastAsia" w:ascii="宋体" w:hAnsi="宋体" w:eastAsia="宋体" w:cs="宋体"/>
          <w:b/>
          <w:bCs/>
          <w:sz w:val="28"/>
          <w:szCs w:val="28"/>
          <w:lang w:val="en-US" w:eastAsia="zh-CN"/>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第五部分 </w:t>
      </w:r>
      <w:r>
        <w:rPr>
          <w:rFonts w:hint="eastAsia" w:ascii="宋体" w:hAnsi="宋体" w:eastAsia="宋体" w:cs="宋体"/>
          <w:b/>
          <w:bCs/>
          <w:sz w:val="28"/>
          <w:szCs w:val="28"/>
        </w:rPr>
        <w:t>质量保证：</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供应商需提供产品原产地证明、报关单。</w:t>
      </w:r>
    </w:p>
    <w:p>
      <w:pPr>
        <w:spacing w:line="360" w:lineRule="auto"/>
        <w:jc w:val="left"/>
        <w:rPr>
          <w:rFonts w:hint="eastAsia" w:ascii="宋体" w:hAnsi="宋体" w:cs="宋体"/>
          <w:sz w:val="24"/>
          <w:szCs w:val="24"/>
          <w:lang w:val="en-US" w:eastAsia="zh-CN"/>
        </w:rPr>
      </w:pPr>
    </w:p>
    <w:p>
      <w:pPr>
        <w:numPr>
          <w:ilvl w:val="0"/>
          <w:numId w:val="1"/>
        </w:numPr>
        <w:spacing w:line="620" w:lineRule="exact"/>
        <w:ind w:right="70" w:righ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 xml:space="preserve"> 说明及技术</w:t>
      </w:r>
      <w:r>
        <w:rPr>
          <w:rFonts w:hint="eastAsia" w:ascii="宋体" w:hAnsi="宋体" w:cs="宋体"/>
          <w:b/>
          <w:bCs/>
          <w:sz w:val="28"/>
          <w:szCs w:val="28"/>
          <w:lang w:val="en-US" w:eastAsia="zh-CN"/>
        </w:rPr>
        <w:t>要求</w:t>
      </w:r>
    </w:p>
    <w:p>
      <w:pPr>
        <w:keepNext w:val="0"/>
        <w:keepLines w:val="0"/>
        <w:pageBreakBefore w:val="0"/>
        <w:widowControl w:val="0"/>
        <w:numPr>
          <w:ilvl w:val="0"/>
          <w:numId w:val="2"/>
        </w:numPr>
        <w:kinsoku/>
        <w:wordWrap/>
        <w:overflowPunct/>
        <w:topLinePunct w:val="0"/>
        <w:autoSpaceDE/>
        <w:autoSpaceDN/>
        <w:bidi w:val="0"/>
        <w:adjustRightInd/>
        <w:snapToGrid/>
        <w:spacing w:line="620" w:lineRule="atLeast"/>
        <w:textAlignment w:val="auto"/>
        <w:rPr>
          <w:rFonts w:hint="eastAsia"/>
          <w:b/>
          <w:bCs/>
          <w:sz w:val="24"/>
          <w:szCs w:val="24"/>
          <w:lang w:val="en-US" w:eastAsia="zh-CN"/>
        </w:rPr>
      </w:pPr>
      <w:r>
        <w:rPr>
          <w:rFonts w:hint="eastAsia"/>
          <w:b/>
          <w:bCs/>
          <w:sz w:val="24"/>
          <w:szCs w:val="24"/>
          <w:lang w:val="en-US" w:eastAsia="zh-CN"/>
        </w:rPr>
        <w:t>设备名称：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atLeast"/>
        <w:textAlignment w:val="auto"/>
        <w:rPr>
          <w:rFonts w:hint="eastAsia" w:ascii="宋体" w:hAnsi="宋体" w:cs="宋体"/>
          <w:b/>
          <w:bCs/>
          <w:spacing w:val="10"/>
          <w:sz w:val="24"/>
          <w:szCs w:val="24"/>
          <w:lang w:val="en-US" w:eastAsia="zh-CN"/>
        </w:rPr>
      </w:pPr>
      <w:r>
        <w:rPr>
          <w:rFonts w:hint="eastAsia" w:ascii="宋体" w:hAnsi="宋体" w:cs="宋体"/>
          <w:b/>
          <w:bCs/>
          <w:spacing w:val="10"/>
          <w:sz w:val="24"/>
          <w:szCs w:val="24"/>
          <w:lang w:val="en-US" w:eastAsia="zh-CN"/>
        </w:rPr>
        <w:t>实验压机用不锈钢模板</w:t>
      </w:r>
    </w:p>
    <w:p>
      <w:pPr>
        <w:keepNext w:val="0"/>
        <w:keepLines w:val="0"/>
        <w:pageBreakBefore w:val="0"/>
        <w:widowControl w:val="0"/>
        <w:numPr>
          <w:ilvl w:val="0"/>
          <w:numId w:val="2"/>
        </w:numPr>
        <w:kinsoku/>
        <w:wordWrap/>
        <w:overflowPunct/>
        <w:topLinePunct w:val="0"/>
        <w:autoSpaceDE/>
        <w:autoSpaceDN/>
        <w:bidi w:val="0"/>
        <w:adjustRightInd/>
        <w:snapToGrid/>
        <w:spacing w:line="620" w:lineRule="atLeast"/>
        <w:ind w:left="0" w:leftChars="0" w:firstLine="0" w:firstLineChars="0"/>
        <w:textAlignment w:val="auto"/>
        <w:rPr>
          <w:rFonts w:hint="default" w:ascii="宋体" w:hAnsi="宋体" w:cs="宋体"/>
          <w:b/>
          <w:bCs/>
          <w:spacing w:val="10"/>
          <w:sz w:val="24"/>
          <w:szCs w:val="24"/>
          <w:lang w:val="en-US" w:eastAsia="zh-CN"/>
        </w:rPr>
      </w:pPr>
      <w:r>
        <w:rPr>
          <w:rFonts w:hint="eastAsia" w:ascii="宋体" w:hAnsi="宋体" w:cs="宋体"/>
          <w:b/>
          <w:bCs/>
          <w:spacing w:val="10"/>
          <w:sz w:val="24"/>
          <w:szCs w:val="24"/>
          <w:lang w:val="en-US" w:eastAsia="zh-CN"/>
        </w:rPr>
        <w:t>型号、数量、规格</w:t>
      </w:r>
    </w:p>
    <w:tbl>
      <w:tblPr>
        <w:tblStyle w:val="1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511"/>
        <w:gridCol w:w="2419"/>
        <w:gridCol w:w="554"/>
        <w:gridCol w:w="463"/>
        <w:gridCol w:w="651"/>
        <w:gridCol w:w="119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11" w:type="dxa"/>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标的</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及材质</w:t>
            </w:r>
          </w:p>
        </w:tc>
        <w:tc>
          <w:tcPr>
            <w:tcW w:w="2419" w:type="dxa"/>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尺寸</w:t>
            </w:r>
          </w:p>
        </w:tc>
        <w:tc>
          <w:tcPr>
            <w:tcW w:w="554" w:type="dxa"/>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463" w:type="dxa"/>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51" w:type="dxa"/>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99" w:type="dxa"/>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价</w:t>
            </w:r>
          </w:p>
        </w:tc>
        <w:tc>
          <w:tcPr>
            <w:tcW w:w="810" w:type="dxa"/>
            <w:vAlign w:val="top"/>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70" w:type="dxa"/>
          </w:tcPr>
          <w:p>
            <w:pPr>
              <w:numPr>
                <w:ilvl w:val="0"/>
                <w:numId w:val="0"/>
              </w:numPr>
              <w:spacing w:line="620" w:lineRule="exact"/>
              <w:ind w:left="0" w:leftChars="0" w:right="70" w:righ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511" w:type="dxa"/>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不锈钢模板NAS-630</w:t>
            </w:r>
          </w:p>
          <w:p>
            <w:pPr>
              <w:spacing w:line="360" w:lineRule="auto"/>
              <w:jc w:val="center"/>
              <w:rPr>
                <w:rFonts w:hint="eastAsia" w:ascii="仿宋" w:hAnsi="仿宋" w:eastAsia="仿宋" w:cs="仿宋"/>
                <w:color w:val="auto"/>
                <w:sz w:val="24"/>
                <w:highlight w:val="none"/>
                <w:lang w:val="en-US" w:eastAsia="zh-CN"/>
              </w:rPr>
            </w:pPr>
          </w:p>
          <w:p>
            <w:pPr>
              <w:spacing w:line="360" w:lineRule="auto"/>
              <w:jc w:val="center"/>
              <w:rPr>
                <w:rFonts w:hint="eastAsia" w:ascii="仿宋" w:hAnsi="仿宋" w:eastAsia="仿宋" w:cs="仿宋"/>
                <w:color w:val="auto"/>
                <w:sz w:val="24"/>
                <w:highlight w:val="none"/>
                <w:lang w:val="en-US" w:eastAsia="zh-CN"/>
              </w:rPr>
            </w:pPr>
          </w:p>
          <w:p>
            <w:pPr>
              <w:spacing w:line="360" w:lineRule="auto"/>
              <w:jc w:val="center"/>
              <w:rPr>
                <w:rFonts w:hint="eastAsia" w:ascii="仿宋" w:hAnsi="仿宋" w:eastAsia="仿宋" w:cs="仿宋"/>
                <w:color w:val="auto"/>
                <w:sz w:val="24"/>
                <w:highlight w:val="none"/>
                <w:lang w:val="en-US" w:eastAsia="zh-CN"/>
              </w:rPr>
            </w:pPr>
          </w:p>
        </w:tc>
        <w:tc>
          <w:tcPr>
            <w:tcW w:w="2419" w:type="dxa"/>
            <w:vAlign w:val="top"/>
          </w:tcPr>
          <w:p>
            <w:pPr>
              <w:numPr>
                <w:ilvl w:val="0"/>
                <w:numId w:val="0"/>
              </w:numPr>
              <w:spacing w:line="620" w:lineRule="exact"/>
              <w:ind w:left="0" w:leftChars="0" w:right="7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750mmx750mmx1.6mm</w:t>
            </w:r>
          </w:p>
        </w:tc>
        <w:tc>
          <w:tcPr>
            <w:tcW w:w="554" w:type="dxa"/>
            <w:vAlign w:val="top"/>
          </w:tcPr>
          <w:p>
            <w:pPr>
              <w:numPr>
                <w:ilvl w:val="0"/>
                <w:numId w:val="0"/>
              </w:numPr>
              <w:spacing w:line="620" w:lineRule="exact"/>
              <w:ind w:left="0" w:leftChars="0" w:right="7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463" w:type="dxa"/>
            <w:vAlign w:val="top"/>
          </w:tcPr>
          <w:p>
            <w:pPr>
              <w:numPr>
                <w:ilvl w:val="0"/>
                <w:numId w:val="0"/>
              </w:numPr>
              <w:spacing w:line="620" w:lineRule="exact"/>
              <w:ind w:left="0" w:leftChars="0" w:right="70" w:righ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张</w:t>
            </w:r>
          </w:p>
        </w:tc>
        <w:tc>
          <w:tcPr>
            <w:tcW w:w="651" w:type="dxa"/>
            <w:vAlign w:val="top"/>
          </w:tcPr>
          <w:p>
            <w:pPr>
              <w:numPr>
                <w:ilvl w:val="0"/>
                <w:numId w:val="0"/>
              </w:numPr>
              <w:spacing w:line="620" w:lineRule="exact"/>
              <w:ind w:left="0" w:leftChars="0" w:right="70" w:rightChars="0" w:firstLine="0" w:firstLineChars="0"/>
              <w:jc w:val="center"/>
              <w:rPr>
                <w:rFonts w:hint="default" w:ascii="仿宋" w:hAnsi="仿宋" w:eastAsia="仿宋" w:cs="仿宋"/>
                <w:color w:val="auto"/>
                <w:sz w:val="24"/>
                <w:szCs w:val="24"/>
                <w:highlight w:val="none"/>
                <w:vertAlign w:val="baseline"/>
                <w:lang w:val="en-US" w:eastAsia="zh-CN"/>
              </w:rPr>
            </w:pPr>
          </w:p>
        </w:tc>
        <w:tc>
          <w:tcPr>
            <w:tcW w:w="1199" w:type="dxa"/>
            <w:vAlign w:val="top"/>
          </w:tcPr>
          <w:p>
            <w:pPr>
              <w:numPr>
                <w:ilvl w:val="0"/>
                <w:numId w:val="0"/>
              </w:numPr>
              <w:spacing w:line="620" w:lineRule="exact"/>
              <w:ind w:left="0" w:leftChars="0" w:right="70" w:rightChars="0" w:firstLine="0" w:firstLineChars="0"/>
              <w:jc w:val="center"/>
              <w:rPr>
                <w:rFonts w:hint="eastAsia" w:ascii="仿宋" w:hAnsi="仿宋" w:eastAsia="仿宋" w:cs="仿宋"/>
                <w:color w:val="auto"/>
                <w:sz w:val="24"/>
                <w:szCs w:val="24"/>
                <w:highlight w:val="none"/>
                <w:vertAlign w:val="baseline"/>
                <w:lang w:val="en-US" w:eastAsia="zh-CN"/>
              </w:rPr>
            </w:pPr>
          </w:p>
        </w:tc>
        <w:tc>
          <w:tcPr>
            <w:tcW w:w="810" w:type="dxa"/>
            <w:vAlign w:val="top"/>
          </w:tcPr>
          <w:p>
            <w:pPr>
              <w:spacing w:line="360" w:lineRule="auto"/>
              <w:jc w:val="center"/>
              <w:rPr>
                <w:rFonts w:hint="eastAsia" w:ascii="仿宋" w:hAnsi="仿宋" w:eastAsia="仿宋" w:cs="仿宋"/>
                <w:color w:val="auto"/>
                <w:sz w:val="24"/>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atLeast"/>
        <w:ind w:leftChars="0"/>
        <w:textAlignment w:val="auto"/>
        <w:rPr>
          <w:rFonts w:hint="default" w:ascii="宋体" w:hAnsi="宋体" w:cs="宋体"/>
          <w:b/>
          <w:bCs/>
          <w:spacing w:val="1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20" w:lineRule="atLeast"/>
        <w:ind w:left="0" w:leftChars="0" w:firstLine="0" w:firstLineChars="0"/>
        <w:textAlignment w:val="auto"/>
        <w:rPr>
          <w:rFonts w:hint="eastAsia"/>
          <w:b/>
          <w:bCs/>
          <w:sz w:val="24"/>
          <w:szCs w:val="24"/>
          <w:lang w:val="en-US" w:eastAsia="zh-CN"/>
        </w:rPr>
      </w:pPr>
      <w:r>
        <w:rPr>
          <w:rFonts w:hint="eastAsia"/>
          <w:b/>
          <w:bCs/>
          <w:sz w:val="24"/>
          <w:szCs w:val="24"/>
          <w:lang w:val="en-US" w:eastAsia="zh-CN"/>
        </w:rPr>
        <w:t>技术要求：</w:t>
      </w:r>
    </w:p>
    <w:tbl>
      <w:tblPr>
        <w:tblStyle w:val="10"/>
        <w:tblW w:w="9075" w:type="dxa"/>
        <w:tblInd w:w="0" w:type="dxa"/>
        <w:shd w:val="clear" w:color="auto" w:fill="auto"/>
        <w:tblLayout w:type="fixed"/>
        <w:tblCellMar>
          <w:top w:w="0" w:type="dxa"/>
          <w:left w:w="0" w:type="dxa"/>
          <w:bottom w:w="0" w:type="dxa"/>
          <w:right w:w="0" w:type="dxa"/>
        </w:tblCellMar>
      </w:tblPr>
      <w:tblGrid>
        <w:gridCol w:w="1080"/>
        <w:gridCol w:w="2655"/>
        <w:gridCol w:w="5340"/>
      </w:tblGrid>
      <w:tr>
        <w:tblPrEx>
          <w:shd w:val="clear" w:color="auto" w:fill="auto"/>
          <w:tblCellMar>
            <w:top w:w="0" w:type="dxa"/>
            <w:left w:w="0" w:type="dxa"/>
            <w:bottom w:w="0" w:type="dxa"/>
            <w:right w:w="0" w:type="dxa"/>
          </w:tblCellMar>
        </w:tblPrEx>
        <w:trPr>
          <w:trHeight w:val="540" w:hRule="atLeast"/>
        </w:trPr>
        <w:tc>
          <w:tcPr>
            <w:tcW w:w="9075" w:type="dxa"/>
            <w:gridSpan w:val="3"/>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NAS-630</w:t>
            </w:r>
            <w:r>
              <w:rPr>
                <w:rStyle w:val="29"/>
                <w:rFonts w:hint="eastAsia" w:ascii="仿宋" w:hAnsi="仿宋" w:eastAsia="仿宋" w:cs="仿宋"/>
                <w:sz w:val="24"/>
                <w:szCs w:val="24"/>
                <w:highlight w:val="none"/>
                <w:lang w:val="en-US" w:eastAsia="zh-CN" w:bidi="ar"/>
              </w:rPr>
              <w:t xml:space="preserve"> </w:t>
            </w:r>
            <w:r>
              <w:rPr>
                <w:rFonts w:hint="eastAsia" w:ascii="仿宋" w:hAnsi="仿宋" w:eastAsia="仿宋" w:cs="仿宋"/>
                <w:b/>
                <w:i w:val="0"/>
                <w:color w:val="000000"/>
                <w:kern w:val="0"/>
                <w:sz w:val="24"/>
                <w:szCs w:val="24"/>
                <w:highlight w:val="none"/>
                <w:u w:val="none"/>
                <w:lang w:val="en-US" w:eastAsia="zh-CN" w:bidi="ar"/>
              </w:rPr>
              <w:t>钢 板 质 量 技 术 规 范</w:t>
            </w:r>
          </w:p>
        </w:tc>
      </w:tr>
      <w:tr>
        <w:tblPrEx>
          <w:shd w:val="clear" w:color="auto" w:fill="auto"/>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 xml:space="preserve">项      </w:t>
            </w:r>
            <w:r>
              <w:rPr>
                <w:rStyle w:val="15"/>
                <w:rFonts w:hint="eastAsia" w:ascii="仿宋" w:hAnsi="仿宋" w:eastAsia="仿宋" w:cs="仿宋"/>
                <w:sz w:val="24"/>
                <w:szCs w:val="24"/>
                <w:highlight w:val="none"/>
                <w:lang w:val="en-US" w:eastAsia="zh-CN" w:bidi="ar"/>
              </w:rPr>
              <w:t>目</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标      准</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硬度（HRC）</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45 </w:t>
            </w:r>
            <w:r>
              <w:rPr>
                <w:rStyle w:val="26"/>
                <w:rFonts w:hint="eastAsia" w:ascii="仿宋" w:hAnsi="仿宋" w:eastAsia="仿宋" w:cs="仿宋"/>
                <w:sz w:val="24"/>
                <w:szCs w:val="24"/>
                <w:highlight w:val="none"/>
                <w:lang w:val="en-US" w:eastAsia="zh-CN" w:bidi="ar"/>
              </w:rPr>
              <w:t>～ 50</w:t>
            </w:r>
          </w:p>
        </w:tc>
      </w:tr>
      <w:tr>
        <w:tblPrEx>
          <w:shd w:val="clear" w:color="auto" w:fill="auto"/>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热膨胀系数(10</w:t>
            </w:r>
            <w:r>
              <w:rPr>
                <w:rStyle w:val="20"/>
                <w:rFonts w:hint="eastAsia" w:ascii="仿宋" w:hAnsi="仿宋" w:eastAsia="仿宋" w:cs="仿宋"/>
                <w:sz w:val="24"/>
                <w:szCs w:val="24"/>
                <w:highlight w:val="none"/>
                <w:lang w:val="en-US" w:eastAsia="zh-CN" w:bidi="ar"/>
              </w:rPr>
              <w:t>-6</w:t>
            </w:r>
            <w:r>
              <w:rPr>
                <w:rStyle w:val="26"/>
                <w:rFonts w:hint="eastAsia" w:ascii="仿宋" w:hAnsi="仿宋" w:eastAsia="仿宋" w:cs="仿宋"/>
                <w:sz w:val="24"/>
                <w:szCs w:val="24"/>
                <w:highlight w:val="none"/>
                <w:lang w:val="en-US" w:eastAsia="zh-CN" w:bidi="ar"/>
              </w:rPr>
              <w:t>/℃)</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11 </w:t>
            </w:r>
            <w:r>
              <w:rPr>
                <w:rStyle w:val="26"/>
                <w:rFonts w:hint="eastAsia" w:ascii="仿宋" w:hAnsi="仿宋" w:eastAsia="仿宋" w:cs="仿宋"/>
                <w:sz w:val="24"/>
                <w:szCs w:val="24"/>
                <w:highlight w:val="none"/>
                <w:lang w:val="en-US" w:eastAsia="zh-CN" w:bidi="ar"/>
              </w:rPr>
              <w:t>～ 12</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长宽边公差</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-0，+1mm</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对角线公差</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-0，+2mm</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板厚偏差</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1.6mm： -0.05mm/+0.1mm</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表面粗糙度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Ra≦0.1μm，Rz≦1.2μm</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平坦度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≦3mm/m</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延伸率（%）</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屈服强度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≧1450N/mm</w:t>
            </w:r>
            <w:r>
              <w:rPr>
                <w:rStyle w:val="20"/>
                <w:rFonts w:hint="eastAsia" w:ascii="仿宋" w:hAnsi="仿宋" w:eastAsia="仿宋" w:cs="仿宋"/>
                <w:sz w:val="24"/>
                <w:szCs w:val="24"/>
                <w:highlight w:val="none"/>
                <w:lang w:val="en-US" w:eastAsia="zh-CN" w:bidi="ar"/>
              </w:rPr>
              <w:t>2</w:t>
            </w: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抗拉强度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≧1350N/mm</w:t>
            </w:r>
            <w:r>
              <w:rPr>
                <w:rStyle w:val="20"/>
                <w:rFonts w:hint="eastAsia" w:ascii="仿宋" w:hAnsi="仿宋" w:eastAsia="仿宋" w:cs="仿宋"/>
                <w:sz w:val="24"/>
                <w:szCs w:val="24"/>
                <w:highlight w:val="none"/>
                <w:lang w:val="en-US" w:eastAsia="zh-CN" w:bidi="ar"/>
              </w:rPr>
              <w:t>2</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使用环境</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 ℃ ～ 420 ℃ （冷热反复变化）</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4"/>
                <w:szCs w:val="24"/>
                <w:highlight w:val="none"/>
                <w:u w:val="none"/>
                <w:lang w:val="en-US"/>
              </w:rPr>
            </w:pPr>
            <w:r>
              <w:rPr>
                <w:rFonts w:hint="eastAsia" w:ascii="仿宋" w:hAnsi="仿宋" w:eastAsia="仿宋" w:cs="仿宋"/>
                <w:b/>
                <w:bCs/>
                <w:i w:val="0"/>
                <w:color w:val="000000"/>
                <w:kern w:val="0"/>
                <w:sz w:val="24"/>
                <w:szCs w:val="24"/>
                <w:highlight w:val="none"/>
                <w:u w:val="none"/>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边角处理</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4角倒R5mm圆角处理，板边不得有毛刺。</w:t>
            </w:r>
          </w:p>
        </w:tc>
      </w:tr>
      <w:tr>
        <w:tblPrEx>
          <w:tblCellMar>
            <w:top w:w="0" w:type="dxa"/>
            <w:left w:w="0" w:type="dxa"/>
            <w:bottom w:w="0" w:type="dxa"/>
            <w:right w:w="0" w:type="dxa"/>
          </w:tblCellMar>
        </w:tblPrEx>
        <w:trPr>
          <w:trHeight w:val="54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4"/>
                <w:szCs w:val="24"/>
                <w:highlight w:val="none"/>
                <w:u w:val="none"/>
                <w:lang w:val="en-US"/>
              </w:rPr>
            </w:pPr>
            <w:r>
              <w:rPr>
                <w:rFonts w:hint="eastAsia" w:ascii="仿宋" w:hAnsi="仿宋" w:eastAsia="仿宋" w:cs="仿宋"/>
                <w:b/>
                <w:bCs/>
                <w:i w:val="0"/>
                <w:color w:val="000000"/>
                <w:kern w:val="0"/>
                <w:sz w:val="24"/>
                <w:szCs w:val="24"/>
                <w:highlight w:val="none"/>
                <w:u w:val="none"/>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eastAsia="zh-CN"/>
              </w:rPr>
              <w:t>售后服务</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提供钢材原产地证明、钢材代理证明</w:t>
            </w:r>
          </w:p>
        </w:tc>
      </w:tr>
      <w:tr>
        <w:tblPrEx>
          <w:tblCellMar>
            <w:top w:w="0" w:type="dxa"/>
            <w:left w:w="0" w:type="dxa"/>
            <w:bottom w:w="0" w:type="dxa"/>
            <w:right w:w="0" w:type="dxa"/>
          </w:tblCellMar>
        </w:tblPrEx>
        <w:trPr>
          <w:trHeight w:val="41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sz w:val="24"/>
                <w:szCs w:val="24"/>
                <w:highlight w:val="none"/>
                <w:u w:val="none"/>
                <w:lang w:eastAsia="zh-CN"/>
              </w:rPr>
              <w:t>板厚测量</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测量9个点位置数据，</w:t>
            </w:r>
          </w:p>
          <w:p>
            <w:pPr>
              <w:keepNext w:val="0"/>
              <w:keepLines w:val="0"/>
              <w:widowControl/>
              <w:suppressLineNumbers w:val="0"/>
              <w:jc w:val="center"/>
              <w:textAlignment w:val="bottom"/>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
              </w:rPr>
              <w:t>R值≤0.03mm（R值=最大值－最小值）</w:t>
            </w:r>
          </w:p>
        </w:tc>
      </w:tr>
    </w:tbl>
    <w:p>
      <w:pPr>
        <w:numPr>
          <w:ilvl w:val="0"/>
          <w:numId w:val="0"/>
        </w:numPr>
        <w:spacing w:line="620" w:lineRule="exact"/>
        <w:ind w:right="70" w:rightChars="0"/>
        <w:jc w:val="both"/>
        <w:rPr>
          <w:rFonts w:hint="default" w:ascii="宋体" w:hAnsi="宋体" w:eastAsia="宋体" w:cs="宋体"/>
          <w:b/>
          <w:bCs/>
          <w:sz w:val="28"/>
          <w:szCs w:val="28"/>
          <w:lang w:val="en-US" w:eastAsia="zh-CN"/>
        </w:rPr>
      </w:pP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B281E"/>
    <w:multiLevelType w:val="singleLevel"/>
    <w:tmpl w:val="B42B281E"/>
    <w:lvl w:ilvl="0" w:tentative="0">
      <w:start w:val="6"/>
      <w:numFmt w:val="chineseCounting"/>
      <w:suff w:val="space"/>
      <w:lvlText w:val="第%1部分"/>
      <w:lvlJc w:val="left"/>
      <w:rPr>
        <w:rFonts w:hint="eastAsia"/>
      </w:rPr>
    </w:lvl>
  </w:abstractNum>
  <w:abstractNum w:abstractNumId="1">
    <w:nsid w:val="EC350726"/>
    <w:multiLevelType w:val="singleLevel"/>
    <w:tmpl w:val="EC35072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14D70820"/>
    <w:rsid w:val="000140A9"/>
    <w:rsid w:val="0002639C"/>
    <w:rsid w:val="00036F46"/>
    <w:rsid w:val="00062451"/>
    <w:rsid w:val="000A04FB"/>
    <w:rsid w:val="000B46A5"/>
    <w:rsid w:val="000E1E8C"/>
    <w:rsid w:val="000F2FB0"/>
    <w:rsid w:val="001123F1"/>
    <w:rsid w:val="001217FC"/>
    <w:rsid w:val="0013572F"/>
    <w:rsid w:val="00153B2F"/>
    <w:rsid w:val="00165DD6"/>
    <w:rsid w:val="00171663"/>
    <w:rsid w:val="001815FF"/>
    <w:rsid w:val="001D0E12"/>
    <w:rsid w:val="00234FE5"/>
    <w:rsid w:val="00242018"/>
    <w:rsid w:val="002427B8"/>
    <w:rsid w:val="002F2886"/>
    <w:rsid w:val="0031742A"/>
    <w:rsid w:val="00385165"/>
    <w:rsid w:val="00391C5D"/>
    <w:rsid w:val="00434F86"/>
    <w:rsid w:val="00447816"/>
    <w:rsid w:val="004701DC"/>
    <w:rsid w:val="00483D29"/>
    <w:rsid w:val="0048716E"/>
    <w:rsid w:val="00496BF6"/>
    <w:rsid w:val="004C1FC6"/>
    <w:rsid w:val="004C454A"/>
    <w:rsid w:val="004F2EB8"/>
    <w:rsid w:val="0054194C"/>
    <w:rsid w:val="00543389"/>
    <w:rsid w:val="00544194"/>
    <w:rsid w:val="00551890"/>
    <w:rsid w:val="005B5E50"/>
    <w:rsid w:val="005D1CFE"/>
    <w:rsid w:val="005E6299"/>
    <w:rsid w:val="005E6B4B"/>
    <w:rsid w:val="005F63CB"/>
    <w:rsid w:val="00670B15"/>
    <w:rsid w:val="006A6992"/>
    <w:rsid w:val="006D6272"/>
    <w:rsid w:val="007106C3"/>
    <w:rsid w:val="00737F44"/>
    <w:rsid w:val="00746246"/>
    <w:rsid w:val="007576FD"/>
    <w:rsid w:val="007C5761"/>
    <w:rsid w:val="007D3360"/>
    <w:rsid w:val="007E7E97"/>
    <w:rsid w:val="00810526"/>
    <w:rsid w:val="0081621E"/>
    <w:rsid w:val="008269DC"/>
    <w:rsid w:val="00850D25"/>
    <w:rsid w:val="00877824"/>
    <w:rsid w:val="00894F8F"/>
    <w:rsid w:val="008B3612"/>
    <w:rsid w:val="00905EC2"/>
    <w:rsid w:val="00912E27"/>
    <w:rsid w:val="00924D21"/>
    <w:rsid w:val="00944C5C"/>
    <w:rsid w:val="0095248A"/>
    <w:rsid w:val="00963A40"/>
    <w:rsid w:val="009650B7"/>
    <w:rsid w:val="0096714F"/>
    <w:rsid w:val="00972BC5"/>
    <w:rsid w:val="009B6753"/>
    <w:rsid w:val="009C5307"/>
    <w:rsid w:val="009C6F1B"/>
    <w:rsid w:val="009D5B70"/>
    <w:rsid w:val="009E1A4D"/>
    <w:rsid w:val="00A31994"/>
    <w:rsid w:val="00A37EC4"/>
    <w:rsid w:val="00A6047A"/>
    <w:rsid w:val="00A640F3"/>
    <w:rsid w:val="00A80FD0"/>
    <w:rsid w:val="00AD7E89"/>
    <w:rsid w:val="00B02199"/>
    <w:rsid w:val="00B02A04"/>
    <w:rsid w:val="00B142FC"/>
    <w:rsid w:val="00B357E0"/>
    <w:rsid w:val="00B37251"/>
    <w:rsid w:val="00B637ED"/>
    <w:rsid w:val="00B75E47"/>
    <w:rsid w:val="00B858A1"/>
    <w:rsid w:val="00BC3855"/>
    <w:rsid w:val="00BE2C08"/>
    <w:rsid w:val="00C327A2"/>
    <w:rsid w:val="00C354EF"/>
    <w:rsid w:val="00C756C1"/>
    <w:rsid w:val="00CA062E"/>
    <w:rsid w:val="00D32089"/>
    <w:rsid w:val="00D3366E"/>
    <w:rsid w:val="00D813B1"/>
    <w:rsid w:val="00D863A5"/>
    <w:rsid w:val="00D96332"/>
    <w:rsid w:val="00DB076F"/>
    <w:rsid w:val="00DC7629"/>
    <w:rsid w:val="00DE0206"/>
    <w:rsid w:val="00DE7334"/>
    <w:rsid w:val="00DF7BE7"/>
    <w:rsid w:val="00E108FE"/>
    <w:rsid w:val="00E15EAC"/>
    <w:rsid w:val="00E225CA"/>
    <w:rsid w:val="00E227AF"/>
    <w:rsid w:val="00E42BF4"/>
    <w:rsid w:val="00E602BD"/>
    <w:rsid w:val="00E80FFB"/>
    <w:rsid w:val="00F04AE1"/>
    <w:rsid w:val="00F1223D"/>
    <w:rsid w:val="00F20309"/>
    <w:rsid w:val="00F33E6B"/>
    <w:rsid w:val="00F82C9E"/>
    <w:rsid w:val="00F9392B"/>
    <w:rsid w:val="00F94F76"/>
    <w:rsid w:val="00FB7FD4"/>
    <w:rsid w:val="00FD03BA"/>
    <w:rsid w:val="00FF037C"/>
    <w:rsid w:val="00FF5E3A"/>
    <w:rsid w:val="017124E5"/>
    <w:rsid w:val="01AF6BE4"/>
    <w:rsid w:val="04EE2AF5"/>
    <w:rsid w:val="05026EBE"/>
    <w:rsid w:val="052F7BE9"/>
    <w:rsid w:val="06A271B1"/>
    <w:rsid w:val="07CD77B7"/>
    <w:rsid w:val="07E354E8"/>
    <w:rsid w:val="098B184A"/>
    <w:rsid w:val="0B7E024F"/>
    <w:rsid w:val="0C6857F4"/>
    <w:rsid w:val="0DB77E27"/>
    <w:rsid w:val="0DDA5592"/>
    <w:rsid w:val="0DEA10C2"/>
    <w:rsid w:val="0DF23238"/>
    <w:rsid w:val="0E50296B"/>
    <w:rsid w:val="0FE94CEB"/>
    <w:rsid w:val="107E1436"/>
    <w:rsid w:val="107F16C6"/>
    <w:rsid w:val="10B41368"/>
    <w:rsid w:val="12185BFD"/>
    <w:rsid w:val="12632784"/>
    <w:rsid w:val="128B070E"/>
    <w:rsid w:val="1326147D"/>
    <w:rsid w:val="13954AF2"/>
    <w:rsid w:val="14084486"/>
    <w:rsid w:val="14D70820"/>
    <w:rsid w:val="154C171A"/>
    <w:rsid w:val="178B47EB"/>
    <w:rsid w:val="1848257D"/>
    <w:rsid w:val="18AB3EEC"/>
    <w:rsid w:val="193E4100"/>
    <w:rsid w:val="194F374C"/>
    <w:rsid w:val="199D333E"/>
    <w:rsid w:val="1C9758C0"/>
    <w:rsid w:val="1E0848A5"/>
    <w:rsid w:val="1E120CC9"/>
    <w:rsid w:val="1E3F18D8"/>
    <w:rsid w:val="1E6554BF"/>
    <w:rsid w:val="1EC55806"/>
    <w:rsid w:val="1F456344"/>
    <w:rsid w:val="1F49252D"/>
    <w:rsid w:val="20A247C2"/>
    <w:rsid w:val="20D86508"/>
    <w:rsid w:val="215C431F"/>
    <w:rsid w:val="219A24C7"/>
    <w:rsid w:val="21F4092B"/>
    <w:rsid w:val="22BB5C03"/>
    <w:rsid w:val="233D6EE4"/>
    <w:rsid w:val="23557DEB"/>
    <w:rsid w:val="24231D8E"/>
    <w:rsid w:val="25915A0E"/>
    <w:rsid w:val="261A4D4C"/>
    <w:rsid w:val="27C33CA0"/>
    <w:rsid w:val="27DB4C84"/>
    <w:rsid w:val="29784C0C"/>
    <w:rsid w:val="29BD0CB1"/>
    <w:rsid w:val="2A5B1200"/>
    <w:rsid w:val="2A6A5A19"/>
    <w:rsid w:val="2A883E0E"/>
    <w:rsid w:val="2AD10135"/>
    <w:rsid w:val="2B5108D7"/>
    <w:rsid w:val="2B7C2FDF"/>
    <w:rsid w:val="2BE66046"/>
    <w:rsid w:val="2D1F5F9B"/>
    <w:rsid w:val="2D610DD5"/>
    <w:rsid w:val="2E2711A0"/>
    <w:rsid w:val="2E5D170F"/>
    <w:rsid w:val="2E7F6FA9"/>
    <w:rsid w:val="2F432A68"/>
    <w:rsid w:val="2F5B2D15"/>
    <w:rsid w:val="2FFF30A4"/>
    <w:rsid w:val="310D6EE4"/>
    <w:rsid w:val="315F5763"/>
    <w:rsid w:val="31B30842"/>
    <w:rsid w:val="3202624E"/>
    <w:rsid w:val="331B05DA"/>
    <w:rsid w:val="335F0CF5"/>
    <w:rsid w:val="337046B7"/>
    <w:rsid w:val="34377F50"/>
    <w:rsid w:val="365A2FE2"/>
    <w:rsid w:val="38126077"/>
    <w:rsid w:val="394E5EC3"/>
    <w:rsid w:val="39B572D8"/>
    <w:rsid w:val="3A193313"/>
    <w:rsid w:val="3DBC1C61"/>
    <w:rsid w:val="3E244A6F"/>
    <w:rsid w:val="3E25152A"/>
    <w:rsid w:val="3E9E0C11"/>
    <w:rsid w:val="3F437C92"/>
    <w:rsid w:val="3FFA719D"/>
    <w:rsid w:val="3FFD27E9"/>
    <w:rsid w:val="402D1B05"/>
    <w:rsid w:val="406C535E"/>
    <w:rsid w:val="41927AA1"/>
    <w:rsid w:val="43935301"/>
    <w:rsid w:val="44AC2582"/>
    <w:rsid w:val="45011451"/>
    <w:rsid w:val="452830CA"/>
    <w:rsid w:val="45963D09"/>
    <w:rsid w:val="464B432A"/>
    <w:rsid w:val="46515BCF"/>
    <w:rsid w:val="47A535C3"/>
    <w:rsid w:val="47CC3BE6"/>
    <w:rsid w:val="47D878DE"/>
    <w:rsid w:val="49586F36"/>
    <w:rsid w:val="49E148CB"/>
    <w:rsid w:val="4AB16BFA"/>
    <w:rsid w:val="4AC23C30"/>
    <w:rsid w:val="4CA95EBA"/>
    <w:rsid w:val="4DFC6236"/>
    <w:rsid w:val="4E7F1644"/>
    <w:rsid w:val="51AD6F01"/>
    <w:rsid w:val="522608A4"/>
    <w:rsid w:val="52D954E2"/>
    <w:rsid w:val="53593A80"/>
    <w:rsid w:val="538B5D6C"/>
    <w:rsid w:val="53E04DB9"/>
    <w:rsid w:val="546759DA"/>
    <w:rsid w:val="547C4E2A"/>
    <w:rsid w:val="549536D8"/>
    <w:rsid w:val="54C67B58"/>
    <w:rsid w:val="585F27E8"/>
    <w:rsid w:val="59014C9E"/>
    <w:rsid w:val="593D4A41"/>
    <w:rsid w:val="59F20861"/>
    <w:rsid w:val="59FF0C07"/>
    <w:rsid w:val="5A754CCB"/>
    <w:rsid w:val="5B925AD6"/>
    <w:rsid w:val="5BA317CE"/>
    <w:rsid w:val="5C4857DD"/>
    <w:rsid w:val="5C6A070A"/>
    <w:rsid w:val="5CDD5A23"/>
    <w:rsid w:val="5D054434"/>
    <w:rsid w:val="5EA87FAD"/>
    <w:rsid w:val="5F872449"/>
    <w:rsid w:val="600C0E56"/>
    <w:rsid w:val="608B7C52"/>
    <w:rsid w:val="60DA1417"/>
    <w:rsid w:val="614757BD"/>
    <w:rsid w:val="62F21571"/>
    <w:rsid w:val="63121893"/>
    <w:rsid w:val="636546D8"/>
    <w:rsid w:val="63EE39D9"/>
    <w:rsid w:val="64AB558A"/>
    <w:rsid w:val="64AC32C5"/>
    <w:rsid w:val="64CE605A"/>
    <w:rsid w:val="662F7FFA"/>
    <w:rsid w:val="68AA6A1B"/>
    <w:rsid w:val="6971405B"/>
    <w:rsid w:val="69E72C9E"/>
    <w:rsid w:val="69F446D6"/>
    <w:rsid w:val="6B9055C0"/>
    <w:rsid w:val="6D2E15DF"/>
    <w:rsid w:val="6DA4195D"/>
    <w:rsid w:val="6DC2661B"/>
    <w:rsid w:val="6DC63BDB"/>
    <w:rsid w:val="6EEE42F9"/>
    <w:rsid w:val="6FB94290"/>
    <w:rsid w:val="70BD35ED"/>
    <w:rsid w:val="70E1391E"/>
    <w:rsid w:val="712C5A62"/>
    <w:rsid w:val="72CF25B1"/>
    <w:rsid w:val="7452317D"/>
    <w:rsid w:val="74B73832"/>
    <w:rsid w:val="753D7DC7"/>
    <w:rsid w:val="756840AA"/>
    <w:rsid w:val="75936E93"/>
    <w:rsid w:val="760A5128"/>
    <w:rsid w:val="76717789"/>
    <w:rsid w:val="794E0520"/>
    <w:rsid w:val="796B2F73"/>
    <w:rsid w:val="7C8D4854"/>
    <w:rsid w:val="7D0A386C"/>
    <w:rsid w:val="7D7D5940"/>
    <w:rsid w:val="7DD11D60"/>
    <w:rsid w:val="7DFA7F0C"/>
    <w:rsid w:val="7EBD3D2E"/>
    <w:rsid w:val="7FAD5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5">
    <w:name w:val="Balloon Text"/>
    <w:basedOn w:val="1"/>
    <w:link w:val="14"/>
    <w:qFormat/>
    <w:uiPriority w:val="0"/>
    <w:rPr>
      <w:sz w:val="18"/>
      <w:szCs w:val="18"/>
    </w:rPr>
  </w:style>
  <w:style w:type="paragraph" w:styleId="6">
    <w:name w:val="footer"/>
    <w:basedOn w:val="1"/>
    <w:link w:val="28"/>
    <w:qFormat/>
    <w:uiPriority w:val="99"/>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9">
    <w:name w:val="Body Text First Indent 2"/>
    <w:basedOn w:val="3"/>
    <w:next w:val="1"/>
    <w:qFormat/>
    <w:uiPriority w:val="0"/>
    <w:pPr>
      <w:tabs>
        <w:tab w:val="left" w:pos="930"/>
      </w:tabs>
      <w:ind w:firstLine="420" w:firstLineChars="2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 w:type="character" w:customStyle="1" w:styleId="14">
    <w:name w:val="批注框文本 字符"/>
    <w:link w:val="5"/>
    <w:qFormat/>
    <w:uiPriority w:val="0"/>
    <w:rPr>
      <w:rFonts w:eastAsia="宋体"/>
      <w:kern w:val="2"/>
      <w:sz w:val="18"/>
      <w:szCs w:val="18"/>
    </w:rPr>
  </w:style>
  <w:style w:type="character" w:customStyle="1" w:styleId="15">
    <w:name w:val="font51"/>
    <w:basedOn w:val="12"/>
    <w:qFormat/>
    <w:uiPriority w:val="0"/>
    <w:rPr>
      <w:rFonts w:hint="default" w:ascii="Tahoma" w:hAnsi="Tahoma" w:eastAsia="Tahoma" w:cs="Tahoma"/>
      <w:color w:val="000000"/>
      <w:sz w:val="24"/>
      <w:szCs w:val="24"/>
      <w:u w:val="none"/>
    </w:rPr>
  </w:style>
  <w:style w:type="character" w:customStyle="1" w:styleId="16">
    <w:name w:val="font61"/>
    <w:qFormat/>
    <w:uiPriority w:val="0"/>
    <w:rPr>
      <w:rFonts w:hint="eastAsia" w:ascii="宋体" w:hAnsi="宋体" w:eastAsia="宋体" w:cs="宋体"/>
      <w:color w:val="FF0000"/>
      <w:sz w:val="24"/>
      <w:szCs w:val="24"/>
      <w:u w:val="none"/>
    </w:rPr>
  </w:style>
  <w:style w:type="character" w:customStyle="1" w:styleId="17">
    <w:name w:val="font01"/>
    <w:qFormat/>
    <w:uiPriority w:val="0"/>
    <w:rPr>
      <w:rFonts w:ascii="Tahoma" w:hAnsi="Tahoma" w:eastAsia="Tahoma" w:cs="Tahoma"/>
      <w:color w:val="000000"/>
      <w:sz w:val="32"/>
      <w:szCs w:val="32"/>
      <w:u w:val="none"/>
    </w:rPr>
  </w:style>
  <w:style w:type="character" w:customStyle="1" w:styleId="18">
    <w:name w:val="font121"/>
    <w:qFormat/>
    <w:uiPriority w:val="0"/>
    <w:rPr>
      <w:rFonts w:hint="eastAsia" w:ascii="宋体" w:hAnsi="宋体" w:eastAsia="宋体" w:cs="宋体"/>
      <w:color w:val="000000"/>
      <w:sz w:val="24"/>
      <w:szCs w:val="24"/>
      <w:u w:val="none"/>
    </w:rPr>
  </w:style>
  <w:style w:type="character" w:customStyle="1" w:styleId="19">
    <w:name w:val="font14"/>
    <w:qFormat/>
    <w:uiPriority w:val="0"/>
    <w:rPr>
      <w:rFonts w:hint="default" w:ascii="Tahoma" w:hAnsi="Tahoma" w:eastAsia="Tahoma" w:cs="Tahoma"/>
      <w:color w:val="000000"/>
      <w:sz w:val="24"/>
      <w:szCs w:val="24"/>
      <w:u w:val="none"/>
    </w:rPr>
  </w:style>
  <w:style w:type="character" w:customStyle="1" w:styleId="20">
    <w:name w:val="font11"/>
    <w:basedOn w:val="12"/>
    <w:qFormat/>
    <w:uiPriority w:val="0"/>
    <w:rPr>
      <w:rFonts w:hint="default" w:ascii="Tahoma" w:hAnsi="Tahoma" w:eastAsia="Tahoma" w:cs="Tahoma"/>
      <w:color w:val="000000"/>
      <w:sz w:val="24"/>
      <w:szCs w:val="24"/>
      <w:u w:val="none"/>
    </w:rPr>
  </w:style>
  <w:style w:type="character" w:customStyle="1" w:styleId="21">
    <w:name w:val="font31"/>
    <w:qFormat/>
    <w:uiPriority w:val="0"/>
    <w:rPr>
      <w:rFonts w:hint="eastAsia" w:ascii="宋体" w:hAnsi="宋体" w:eastAsia="宋体" w:cs="宋体"/>
      <w:color w:val="000000"/>
      <w:sz w:val="24"/>
      <w:szCs w:val="24"/>
      <w:u w:val="none"/>
    </w:rPr>
  </w:style>
  <w:style w:type="character" w:customStyle="1" w:styleId="22">
    <w:name w:val="font71"/>
    <w:qFormat/>
    <w:uiPriority w:val="0"/>
    <w:rPr>
      <w:rFonts w:hint="default" w:ascii="楷体_GB2312" w:eastAsia="楷体_GB2312" w:cs="楷体_GB2312"/>
      <w:color w:val="FF0000"/>
      <w:sz w:val="24"/>
      <w:szCs w:val="24"/>
      <w:u w:val="none"/>
    </w:rPr>
  </w:style>
  <w:style w:type="character" w:customStyle="1" w:styleId="23">
    <w:name w:val="font111"/>
    <w:qFormat/>
    <w:uiPriority w:val="0"/>
    <w:rPr>
      <w:rFonts w:hint="eastAsia" w:ascii="宋体" w:hAnsi="宋体" w:eastAsia="宋体" w:cs="宋体"/>
      <w:color w:val="000000"/>
      <w:sz w:val="32"/>
      <w:szCs w:val="32"/>
      <w:u w:val="none"/>
    </w:rPr>
  </w:style>
  <w:style w:type="character" w:customStyle="1" w:styleId="24">
    <w:name w:val="font81"/>
    <w:uiPriority w:val="0"/>
    <w:rPr>
      <w:rFonts w:hint="eastAsia" w:ascii="宋体" w:hAnsi="宋体" w:eastAsia="宋体" w:cs="宋体"/>
      <w:color w:val="000000"/>
      <w:sz w:val="24"/>
      <w:szCs w:val="24"/>
      <w:u w:val="none"/>
    </w:rPr>
  </w:style>
  <w:style w:type="character" w:customStyle="1" w:styleId="25">
    <w:name w:val="页眉 字符"/>
    <w:link w:val="7"/>
    <w:qFormat/>
    <w:uiPriority w:val="0"/>
    <w:rPr>
      <w:rFonts w:eastAsia="宋体"/>
      <w:kern w:val="2"/>
      <w:sz w:val="18"/>
      <w:szCs w:val="18"/>
    </w:rPr>
  </w:style>
  <w:style w:type="character" w:customStyle="1" w:styleId="26">
    <w:name w:val="font41"/>
    <w:basedOn w:val="12"/>
    <w:qFormat/>
    <w:uiPriority w:val="0"/>
    <w:rPr>
      <w:rFonts w:ascii="Tahoma" w:hAnsi="Tahoma" w:eastAsia="Tahoma" w:cs="Tahoma"/>
      <w:color w:val="000000"/>
      <w:sz w:val="32"/>
      <w:szCs w:val="32"/>
      <w:u w:val="none"/>
    </w:rPr>
  </w:style>
  <w:style w:type="character" w:customStyle="1" w:styleId="27">
    <w:name w:val="font112"/>
    <w:qFormat/>
    <w:uiPriority w:val="0"/>
    <w:rPr>
      <w:rFonts w:hint="eastAsia" w:ascii="宋体" w:hAnsi="宋体" w:eastAsia="宋体" w:cs="宋体"/>
      <w:color w:val="000000"/>
      <w:sz w:val="32"/>
      <w:szCs w:val="32"/>
      <w:u w:val="none"/>
    </w:rPr>
  </w:style>
  <w:style w:type="character" w:customStyle="1" w:styleId="28">
    <w:name w:val="页脚 字符"/>
    <w:link w:val="6"/>
    <w:qFormat/>
    <w:uiPriority w:val="99"/>
    <w:rPr>
      <w:rFonts w:eastAsia="宋体"/>
      <w:kern w:val="2"/>
      <w:sz w:val="18"/>
      <w:szCs w:val="18"/>
    </w:rPr>
  </w:style>
  <w:style w:type="character" w:customStyle="1" w:styleId="29">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1666</Words>
  <Characters>1931</Characters>
  <Lines>18</Lines>
  <Paragraphs>5</Paragraphs>
  <TotalTime>27</TotalTime>
  <ScaleCrop>false</ScaleCrop>
  <LinksUpToDate>false</LinksUpToDate>
  <CharactersWithSpaces>2034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2022-07-13T01:21:17Z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9BB2A09A573948BEAFF01803CA47908D</vt:lpwstr>
  </property>
</Properties>
</file>