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山东金宝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电子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股份有限公司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、山东金都电子材料有限公司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安全帮扶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招标文件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公司简介及招标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36"/>
        </w:rPr>
        <w:t>山东金宝电子股份有限公司</w:t>
      </w:r>
      <w:r>
        <w:rPr>
          <w:sz w:val="28"/>
          <w:szCs w:val="36"/>
        </w:rPr>
        <w:t>专业生产电子铜箔、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"https://baike.sogou.com/v1590593.htm"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覆铜板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和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"https://baike.sogou.com/v5167988.htm"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印制电路板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产品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>电子铜箔、覆铜板分别达到18000吨/年、1800万平方米/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下设四个厂区，分别是招远市天府路</w:t>
      </w:r>
      <w:r>
        <w:rPr>
          <w:rFonts w:hint="eastAsia"/>
          <w:sz w:val="28"/>
          <w:szCs w:val="28"/>
          <w:lang w:val="en-US" w:eastAsia="zh-CN"/>
        </w:rPr>
        <w:t>128号的铜箔天府路厂，</w:t>
      </w:r>
      <w:r>
        <w:rPr>
          <w:rFonts w:hint="eastAsia"/>
          <w:sz w:val="28"/>
          <w:szCs w:val="36"/>
          <w:lang w:val="en-US" w:eastAsia="zh-CN"/>
        </w:rPr>
        <w:t>天府路厂占地面积31129㎡，建筑面积13929㎡，</w:t>
      </w:r>
      <w:r>
        <w:rPr>
          <w:rFonts w:hint="eastAsia"/>
          <w:sz w:val="28"/>
          <w:szCs w:val="28"/>
          <w:lang w:val="en-US" w:eastAsia="zh-CN"/>
        </w:rPr>
        <w:t>主要生产铜箔；金源路39号的覆铜板金源路厂，</w:t>
      </w:r>
      <w:r>
        <w:rPr>
          <w:rFonts w:hint="eastAsia"/>
          <w:sz w:val="28"/>
          <w:szCs w:val="36"/>
          <w:lang w:val="en-US" w:eastAsia="zh-CN"/>
        </w:rPr>
        <w:t>金源路厂占地面积23386㎡，建筑面积18015㎡，</w:t>
      </w:r>
      <w:r>
        <w:rPr>
          <w:rFonts w:hint="eastAsia"/>
          <w:sz w:val="28"/>
          <w:szCs w:val="28"/>
          <w:lang w:val="en-US" w:eastAsia="zh-CN"/>
        </w:rPr>
        <w:t>主要生产覆铜板；工业园区</w:t>
      </w:r>
      <w:r>
        <w:rPr>
          <w:rFonts w:hint="eastAsia"/>
          <w:sz w:val="28"/>
          <w:szCs w:val="28"/>
          <w:lang w:val="zh-CN"/>
        </w:rPr>
        <w:t>位于招远市经济技术开发区招远市龙青路以北、龙青高速以南（横掌赵家以西、郑家以东、龙青路以北区域），</w:t>
      </w:r>
      <w:r>
        <w:rPr>
          <w:rFonts w:hint="eastAsia"/>
          <w:sz w:val="28"/>
          <w:szCs w:val="28"/>
          <w:lang w:val="en-US" w:eastAsia="zh-CN"/>
        </w:rPr>
        <w:t>地址为国大路268号，</w:t>
      </w:r>
      <w:r>
        <w:rPr>
          <w:rFonts w:hint="eastAsia"/>
          <w:sz w:val="28"/>
          <w:szCs w:val="36"/>
          <w:lang w:val="en-US" w:eastAsia="zh-CN"/>
        </w:rPr>
        <w:t>国大路厂占地面积122070㎡，建筑面积66440㎡，内</w:t>
      </w:r>
      <w:r>
        <w:rPr>
          <w:rFonts w:hint="eastAsia"/>
          <w:sz w:val="28"/>
          <w:szCs w:val="28"/>
          <w:lang w:val="en-US" w:eastAsia="zh-CN"/>
        </w:rPr>
        <w:t>设行政办公楼、覆铜板国大路厂（分南区和北区）、机修厂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32"/>
          <w:szCs w:val="32"/>
          <w:lang w:val="zh-CN"/>
        </w:rPr>
      </w:pPr>
      <w:r>
        <w:rPr>
          <w:rFonts w:hint="eastAsia" w:ascii="仿宋_GB2312" w:hAnsi="仿宋"/>
          <w:color w:val="000000"/>
          <w:sz w:val="28"/>
          <w:szCs w:val="28"/>
        </w:rPr>
        <w:t>山东金都电子材料有限公司位于烟台招远市开发区金晖路229号，成立于2006年6月21日，年产7000吨/年电解铜箔</w:t>
      </w:r>
      <w:r>
        <w:rPr>
          <w:rFonts w:hint="eastAsia" w:ascii="仿宋_GB2312" w:hAnsi="仿宋"/>
          <w:color w:val="000000"/>
          <w:sz w:val="28"/>
          <w:szCs w:val="28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占地面积37216㎡，建筑面积25636㎡。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金宝和金都公司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全额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增值税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发票，公司收到全额发票确认无误后，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帮扶报告经公司和应急部门审核通过，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发票上的增值税发票税率必须同竞标时所报税率一致。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三、帮扶范围：</w:t>
      </w:r>
    </w:p>
    <w:p>
      <w:pPr>
        <w:numPr>
          <w:ilvl w:val="0"/>
          <w:numId w:val="0"/>
        </w:numPr>
        <w:spacing w:line="440" w:lineRule="exact"/>
        <w:ind w:firstLine="64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山东金宝电子股份有限公司</w:t>
      </w:r>
    </w:p>
    <w:p>
      <w:pPr>
        <w:numPr>
          <w:ilvl w:val="0"/>
          <w:numId w:val="0"/>
        </w:numPr>
        <w:spacing w:line="440" w:lineRule="exact"/>
        <w:ind w:firstLine="64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山东金都电子材料有限公司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四、帮扶要求：</w:t>
      </w:r>
    </w:p>
    <w:p>
      <w:pPr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帮扶机构要</w:t>
      </w:r>
      <w:r>
        <w:rPr>
          <w:rFonts w:hint="eastAsia" w:ascii="宋体" w:hAnsi="宋体" w:eastAsia="宋体" w:cs="宋体"/>
          <w:sz w:val="28"/>
          <w:szCs w:val="28"/>
        </w:rPr>
        <w:t>具有完成本合同所需的各项资质，依据法律法规规范标准等相关要求可为甲方提供以下安全技术服务（范围和内容）：</w:t>
      </w:r>
    </w:p>
    <w:p>
      <w:pPr>
        <w:spacing w:line="440" w:lineRule="exact"/>
        <w:ind w:left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1、每季度一次专家安全隐患诊断，对甲方生产现场和安全管理上存在的隐患进行诊断性排查，提出合理的解决方案，每季度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为两个公司各</w:t>
      </w:r>
      <w:r>
        <w:rPr>
          <w:rFonts w:hint="eastAsia" w:ascii="宋体" w:hAnsi="宋体" w:eastAsia="宋体" w:cs="宋体"/>
          <w:sz w:val="28"/>
          <w:szCs w:val="28"/>
        </w:rPr>
        <w:t>出具一份诊断报告；</w:t>
      </w:r>
    </w:p>
    <w:p>
      <w:pPr>
        <w:spacing w:line="440" w:lineRule="exact"/>
        <w:ind w:left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2、协助甲方健全、优化及维护安全生产责任制、规章制度、操作规程等标准化各管理要素；</w:t>
      </w:r>
    </w:p>
    <w:p>
      <w:pPr>
        <w:spacing w:line="440" w:lineRule="exact"/>
        <w:ind w:left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3、协助甲方建立健全教育培训、职业卫生等各类档案；</w:t>
      </w:r>
    </w:p>
    <w:p>
      <w:pPr>
        <w:spacing w:line="440" w:lineRule="exact"/>
        <w:ind w:left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4、协助甲方进行上级安全生产监督检查的预审、指令文件的整改策划、咨询；</w:t>
      </w:r>
    </w:p>
    <w:p>
      <w:pPr>
        <w:spacing w:line="440" w:lineRule="exact"/>
        <w:ind w:left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5、对甲方安全生产标准化所函盖的各项工作进行指导，协助甲方健全风险分级管控与隐患排查治理双重预防体系的档案；</w:t>
      </w:r>
    </w:p>
    <w:p>
      <w:pPr>
        <w:spacing w:line="440" w:lineRule="exact"/>
        <w:ind w:left="6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6、对甲方提供各类安全顾问、法规程序等咨询服务</w:t>
      </w:r>
      <w:r>
        <w:rPr>
          <w:rFonts w:hint="eastAsia" w:ascii="宋体" w:hAnsi="宋体" w:eastAsia="宋体" w:cs="宋体"/>
          <w:sz w:val="22"/>
          <w:szCs w:val="2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、报价方式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、标书、报价单发至公司招标邮箱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auto"/>
          <w:sz w:val="28"/>
          <w:szCs w:val="36"/>
          <w:lang w:val="en-US" w:eastAsia="zh-CN"/>
        </w:rPr>
        <w:t>jinbaocg@chinajinbao.com同时抄送lwenling@chinajinbao.com和sdjbzb@163.com    报价方式：“XXX公司+XXX项目报价”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或者将密封好的纸质资料邮寄至招远市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国大路268号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供应链管理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年2月18日11点前。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商务报价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秦忠菊   联系电话：15684066196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邱伟杰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13963815938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41" w:firstLineChars="19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金宝电子供应链管理部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20" w:leftChars="0" w:hanging="6720" w:hangingChars="24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2022.2.15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42070"/>
    <w:multiLevelType w:val="singleLevel"/>
    <w:tmpl w:val="D4842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80A8A"/>
    <w:rsid w:val="039D7D05"/>
    <w:rsid w:val="07E07E08"/>
    <w:rsid w:val="0AA84197"/>
    <w:rsid w:val="0B25604C"/>
    <w:rsid w:val="0C573BDF"/>
    <w:rsid w:val="1174640F"/>
    <w:rsid w:val="1AFC651B"/>
    <w:rsid w:val="1BB1662E"/>
    <w:rsid w:val="21495609"/>
    <w:rsid w:val="21F960B6"/>
    <w:rsid w:val="25566ED9"/>
    <w:rsid w:val="27473EFD"/>
    <w:rsid w:val="2BF72F1B"/>
    <w:rsid w:val="2CD13804"/>
    <w:rsid w:val="2D6E42C0"/>
    <w:rsid w:val="2DA80A8A"/>
    <w:rsid w:val="315F28B2"/>
    <w:rsid w:val="34936269"/>
    <w:rsid w:val="39001A22"/>
    <w:rsid w:val="39A21BC8"/>
    <w:rsid w:val="3C90131D"/>
    <w:rsid w:val="3E5C4F91"/>
    <w:rsid w:val="406E07F4"/>
    <w:rsid w:val="40D968BF"/>
    <w:rsid w:val="41514457"/>
    <w:rsid w:val="42937916"/>
    <w:rsid w:val="44004F9E"/>
    <w:rsid w:val="47371F6A"/>
    <w:rsid w:val="49EC5AE1"/>
    <w:rsid w:val="4D353C03"/>
    <w:rsid w:val="4E5456C1"/>
    <w:rsid w:val="50FF0FE5"/>
    <w:rsid w:val="54D63A0F"/>
    <w:rsid w:val="550E2B98"/>
    <w:rsid w:val="571948C0"/>
    <w:rsid w:val="57365F4E"/>
    <w:rsid w:val="5A857714"/>
    <w:rsid w:val="5B9B692D"/>
    <w:rsid w:val="5E961DF9"/>
    <w:rsid w:val="5F456DDD"/>
    <w:rsid w:val="610E4F00"/>
    <w:rsid w:val="65E355E1"/>
    <w:rsid w:val="676B2CF5"/>
    <w:rsid w:val="68AF5CFA"/>
    <w:rsid w:val="68ED2997"/>
    <w:rsid w:val="6A8900C8"/>
    <w:rsid w:val="6C271410"/>
    <w:rsid w:val="6DC0129B"/>
    <w:rsid w:val="707878E9"/>
    <w:rsid w:val="73F97095"/>
    <w:rsid w:val="75C52EEB"/>
    <w:rsid w:val="76C27D9B"/>
    <w:rsid w:val="79F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内容"/>
    <w:basedOn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Administrator</cp:lastModifiedBy>
  <dcterms:modified xsi:type="dcterms:W3CDTF">2022-02-15T02:01:25Z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465D5A03ECB04A29868C2CB5EC1BB3F1</vt:lpwstr>
  </property>
</Properties>
</file>